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562" w:firstLineChars="200"/>
        <w:jc w:val="center"/>
        <w:rPr>
          <w:rFonts w:hint="eastAsia" w:eastAsia="黑体" w:cs="Times New Roman" w:asciiTheme="minorEastAsia" w:hAnsiTheme="minorEastAsia"/>
          <w:bCs/>
          <w:szCs w:val="21"/>
          <w:lang w:val="en-US" w:eastAsia="zh-CN"/>
        </w:rPr>
      </w:pPr>
      <w:bookmarkStart w:id="0" w:name="_Hlk97022251"/>
      <w:r>
        <w:rPr>
          <w:rFonts w:hint="eastAsia" w:ascii="黑体" w:hAnsi="黑体" w:eastAsia="黑体" w:cs="宋体"/>
          <w:b/>
          <w:sz w:val="28"/>
          <w:szCs w:val="28"/>
        </w:rPr>
        <w:t>《一个消逝了的山村》</w:t>
      </w:r>
      <w:bookmarkEnd w:id="0"/>
      <w:bookmarkStart w:id="1" w:name="_Hlk97022317"/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预习</w:t>
      </w:r>
    </w:p>
    <w:p>
      <w:pPr>
        <w:widowControl/>
        <w:spacing w:line="360" w:lineRule="exact"/>
        <w:ind w:left="-458" w:firstLine="438" w:firstLineChars="200"/>
        <w:jc w:val="left"/>
        <w:textAlignment w:val="baseline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bookmarkEnd w:id="1"/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bookmarkStart w:id="2" w:name="_Hlk97022415"/>
      <w:r>
        <w:rPr>
          <w:rFonts w:hint="eastAsia" w:cs="Times New Roman" w:asciiTheme="minorEastAsia" w:hAnsiTheme="minorEastAsia"/>
          <w:szCs w:val="21"/>
        </w:rPr>
        <w:t>1．作者介绍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冯至（1905-1993），现代著名诗人。原名冯承植，河北涿县人。1921年考入北京大学，1923年后受到新文化运动的影响开始发表新诗。1927年4月出版第一部诗集《昨日之歌》，1929年8月出版第二部诗集《北游及其他》，记录自己大学毕业后的哈尔滨教书生活。1930年赴德国留学，其间受到德语诗人里尔克的影响。五年后获得哲学博士学位，返回战时偏安的昆明任教于西南联大任外语系教授。1941年他创作了一组后来结集为《十四行集》的诗作，影响甚大。冯至的小说与散文也均十分出色，小说的代表作有二十年代的《蝉与晚秋》、《仲尼之将丧》，四十年代的《伍子胥》等；散文则有1943年编的《山水》集。鲁迅称他是“中国最为杰出的抒情诗人”。他的散文也写得清新明澈，别具一格。汉园诗人李广田也曾说：冯至先生的散文，那么明净，那么含蓄，在平凡事物中见出崇高，在朴素文字中见出华美，实在是散文中的精品。  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2．写作背景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《一个消逝了的山村》选自冯至的散文集《山水》。《山水》的出版有一个过程，1942年秋，冯至将过去写的十篇散文集在一起，题名《山水），1943年9月在重庆出版。后来冯至又加上之后写的三篇散文，再加上一个《后记》。《山水》出版后，学界对它的评价很高，香港文学史家司马长风认为：虽然马至在四十年代只有《十四行集》和《山水》两小本著作，但是在诗和散文两方面，他都站住“一览众山小”的高峰。《山水》中的《一棵老树》和《一个消逝了的山村》最为精纯，并将前者称为“白话散文诞生以来的杰作＂。</w:t>
      </w:r>
    </w:p>
    <w:p>
      <w:pPr>
        <w:widowControl/>
        <w:spacing w:line="360" w:lineRule="exact"/>
        <w:textAlignment w:val="baseline"/>
        <w:rPr>
          <w:rFonts w:cs="宋体" w:asciiTheme="minorEastAsia" w:hAnsiTheme="minor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cs="宋体" w:asciiTheme="minorEastAsia" w:hAnsiTheme="minor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bookmarkEnd w:id="2"/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了解冯至生平，及其文学成就，社会评价。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2.品读文章，涵咏主旨，理解冯至先生在文中体现的富有现代意味。</w:t>
      </w:r>
      <w:r>
        <w:rPr>
          <w:rFonts w:hint="eastAsia" w:cs="Times New Roman" w:asciiTheme="minorEastAsia" w:hAnsiTheme="minorEastAsia"/>
          <w:szCs w:val="21"/>
        </w:rPr>
        <w:br w:type="textWrapping"/>
      </w: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cs="Times New Roman" w:asciiTheme="minorEastAsia" w:hAnsiTheme="minorEastAsia"/>
          <w:szCs w:val="21"/>
        </w:rPr>
        <w:t>.学习结构特征，体会优美散文的语言特色，琢磨它们的修辞技巧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line="360" w:lineRule="exact"/>
        <w:rPr>
          <w:rFonts w:cs="宋体" w:asciiTheme="minorEastAsia" w:hAnsiTheme="minor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cs="宋体" w:asciiTheme="minorEastAsia" w:hAnsiTheme="minor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1、给下列加点字注音</w:t>
      </w:r>
    </w:p>
    <w:p>
      <w:pPr>
        <w:pStyle w:val="2"/>
        <w:tabs>
          <w:tab w:val="left" w:pos="5355"/>
          <w:tab w:val="left" w:pos="9765"/>
        </w:tabs>
        <w:snapToGrid w:val="0"/>
        <w:spacing w:line="360" w:lineRule="exact"/>
        <w:rPr>
          <w:rFonts w:cs="宋体" w:asciiTheme="minorEastAsia" w:hAnsiTheme="minorEastAsia"/>
          <w:bCs/>
        </w:rPr>
      </w:pPr>
      <w:r>
        <w:rPr>
          <w:rFonts w:hint="eastAsia" w:cs="宋体" w:asciiTheme="minorEastAsia" w:hAnsiTheme="minorEastAsia"/>
          <w:bCs/>
        </w:rPr>
        <w:t>采</w:t>
      </w:r>
      <w:r>
        <w:rPr>
          <w:rFonts w:hint="eastAsia" w:cs="宋体" w:asciiTheme="minorEastAsia" w:hAnsiTheme="minorEastAsia"/>
          <w:bCs/>
          <w:em w:val="underDot"/>
        </w:rPr>
        <w:t>撷</w:t>
      </w:r>
      <w:r>
        <w:rPr>
          <w:rFonts w:hint="eastAsia" w:cs="宋体" w:asciiTheme="minorEastAsia" w:hAnsiTheme="minorEastAsia"/>
          <w:bCs/>
        </w:rPr>
        <w:t>(     )　　　</w:t>
      </w:r>
      <w:r>
        <w:rPr>
          <w:rFonts w:hint="eastAsia" w:cs="宋体" w:asciiTheme="minorEastAsia" w:hAnsiTheme="minorEastAsia"/>
          <w:bCs/>
          <w:em w:val="underDot"/>
        </w:rPr>
        <w:t>瞬</w:t>
      </w:r>
      <w:r>
        <w:rPr>
          <w:rFonts w:hint="eastAsia" w:cs="宋体" w:asciiTheme="minorEastAsia" w:hAnsiTheme="minorEastAsia"/>
          <w:bCs/>
        </w:rPr>
        <w:t>间(     )　　　</w:t>
      </w:r>
      <w:r>
        <w:rPr>
          <w:rFonts w:hint="eastAsia" w:cs="宋体" w:asciiTheme="minorEastAsia" w:hAnsiTheme="minorEastAsia"/>
          <w:bCs/>
          <w:em w:val="underDot"/>
        </w:rPr>
        <w:t>悚</w:t>
      </w:r>
      <w:r>
        <w:rPr>
          <w:rFonts w:hint="eastAsia" w:cs="宋体" w:asciiTheme="minorEastAsia" w:hAnsiTheme="minorEastAsia"/>
          <w:bCs/>
        </w:rPr>
        <w:t xml:space="preserve">然(     )         </w:t>
      </w:r>
      <w:r>
        <w:rPr>
          <w:rFonts w:hint="eastAsia" w:cs="宋体" w:asciiTheme="minorEastAsia" w:hAnsiTheme="minorEastAsia"/>
          <w:bCs/>
          <w:em w:val="underDot"/>
        </w:rPr>
        <w:t>嗥</w:t>
      </w:r>
      <w:r>
        <w:rPr>
          <w:rFonts w:hint="eastAsia" w:cs="宋体" w:asciiTheme="minorEastAsia" w:hAnsiTheme="minorEastAsia"/>
          <w:bCs/>
        </w:rPr>
        <w:t xml:space="preserve">声(     )  </w:t>
      </w:r>
    </w:p>
    <w:p>
      <w:pPr>
        <w:pStyle w:val="2"/>
        <w:tabs>
          <w:tab w:val="left" w:pos="5355"/>
          <w:tab w:val="left" w:pos="9765"/>
        </w:tabs>
        <w:snapToGrid w:val="0"/>
        <w:spacing w:line="360" w:lineRule="exact"/>
        <w:rPr>
          <w:rFonts w:cs="宋体" w:asciiTheme="minorEastAsia" w:hAnsiTheme="minorEastAsia"/>
          <w:bCs/>
        </w:rPr>
      </w:pPr>
      <w:r>
        <w:rPr>
          <w:rFonts w:hint="eastAsia" w:cs="宋体" w:asciiTheme="minorEastAsia" w:hAnsiTheme="minorEastAsia"/>
          <w:bCs/>
          <w:em w:val="underDot"/>
        </w:rPr>
        <w:t>孑</w:t>
      </w:r>
      <w:r>
        <w:rPr>
          <w:rFonts w:hint="eastAsia" w:cs="宋体" w:asciiTheme="minorEastAsia" w:hAnsiTheme="minorEastAsia"/>
          <w:bCs/>
        </w:rPr>
        <w:t xml:space="preserve">然(     )      </w:t>
      </w:r>
      <w:r>
        <w:rPr>
          <w:rFonts w:hint="eastAsia" w:cs="宋体" w:asciiTheme="minorEastAsia" w:hAnsiTheme="minorEastAsia"/>
          <w:bCs/>
          <w:em w:val="underDot"/>
        </w:rPr>
        <w:t>骤</w:t>
      </w:r>
      <w:r>
        <w:rPr>
          <w:rFonts w:hint="eastAsia" w:cs="宋体" w:asciiTheme="minorEastAsia" w:hAnsiTheme="minorEastAsia"/>
          <w:bCs/>
        </w:rPr>
        <w:t xml:space="preserve">然(     )      </w:t>
      </w:r>
      <w:r>
        <w:rPr>
          <w:rFonts w:hint="eastAsia" w:cs="宋体" w:asciiTheme="minorEastAsia" w:hAnsiTheme="minorEastAsia"/>
          <w:bCs/>
          <w:em w:val="underDot"/>
        </w:rPr>
        <w:t>赭</w:t>
      </w:r>
      <w:r>
        <w:rPr>
          <w:rFonts w:hint="eastAsia" w:cs="宋体" w:asciiTheme="minorEastAsia" w:hAnsiTheme="minorEastAsia"/>
          <w:bCs/>
        </w:rPr>
        <w:t xml:space="preserve">色(     )         </w:t>
      </w:r>
      <w:r>
        <w:rPr>
          <w:rFonts w:hint="eastAsia" w:cs="宋体" w:asciiTheme="minorEastAsia" w:hAnsiTheme="minorEastAsia"/>
          <w:bCs/>
          <w:em w:val="underDot"/>
        </w:rPr>
        <w:t>靛</w:t>
      </w:r>
      <w:r>
        <w:rPr>
          <w:rFonts w:hint="eastAsia" w:cs="宋体" w:asciiTheme="minorEastAsia" w:hAnsiTheme="minorEastAsia"/>
          <w:bCs/>
        </w:rPr>
        <w:t>蓝(     )</w:t>
      </w:r>
    </w:p>
    <w:p>
      <w:pPr>
        <w:pStyle w:val="2"/>
        <w:tabs>
          <w:tab w:val="left" w:pos="5355"/>
          <w:tab w:val="left" w:pos="9765"/>
        </w:tabs>
        <w:snapToGrid w:val="0"/>
        <w:spacing w:line="360" w:lineRule="exact"/>
        <w:rPr>
          <w:rFonts w:cs="宋体" w:asciiTheme="minorEastAsia" w:hAnsiTheme="minorEastAsia"/>
          <w:bCs/>
        </w:rPr>
      </w:pPr>
      <w:r>
        <w:rPr>
          <w:rFonts w:hint="eastAsia" w:cs="宋体" w:asciiTheme="minorEastAsia" w:hAnsiTheme="minorEastAsia"/>
          <w:bCs/>
        </w:rPr>
        <w:t>2、解释词语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孑然一身：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          </w:t>
      </w:r>
      <w:r>
        <w:rPr>
          <w:rFonts w:hint="eastAsia" w:asciiTheme="minorEastAsia" w:hAnsiTheme="minorEastAsia"/>
          <w:szCs w:val="21"/>
        </w:rPr>
        <w:t>　　　　　　　　　　　　　　　　　　　　　　　　　　　　　　　　　　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俯拾皆是：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 </w:t>
      </w:r>
      <w:r>
        <w:rPr>
          <w:rFonts w:asciiTheme="minorEastAsia" w:hAnsi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　　　　　　　　　　　　　　　　　　　　　　　　　　　　　　　　　　　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风雨如晦：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</w:t>
      </w:r>
      <w:r>
        <w:rPr>
          <w:rFonts w:asciiTheme="minorEastAsia" w:hAnsi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szCs w:val="21"/>
        </w:rPr>
        <w:t>　　　　　　　　　　　　　　　　　　　　　　　　　　　　　　　　　　　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风雨如磐：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</w:t>
      </w:r>
      <w:r>
        <w:rPr>
          <w:rFonts w:asciiTheme="minorEastAsia" w:hAnsi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</w:rPr>
        <w:t xml:space="preserve">        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凄风苦雨：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             </w:t>
      </w:r>
      <w:r>
        <w:rPr>
          <w:rFonts w:asciiTheme="minorEastAsia" w:hAnsiTheme="minorEastAsia"/>
          <w:szCs w:val="21"/>
        </w:rPr>
        <w:t xml:space="preserve"> 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3．选词填空：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Calibri" w:asciiTheme="minorEastAsia" w:hAnsiTheme="minorEastAsia"/>
          <w:szCs w:val="21"/>
        </w:rPr>
        <w:t>①</w:t>
      </w:r>
      <w:r>
        <w:rPr>
          <w:rFonts w:hint="eastAsia" w:cs="Times New Roman" w:asciiTheme="minorEastAsia" w:hAnsiTheme="minorEastAsia"/>
          <w:szCs w:val="21"/>
        </w:rPr>
        <w:t>步态、形体以及基因等识别技术，正在广泛地应用于智能产品中，也暴露出严重的安全问题。生物识别信息无法更改，一旦_________，个人可能暴露在被攻击和骚扰的风险中。(泄露·暴露)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Calibri" w:asciiTheme="minorEastAsia" w:hAnsiTheme="minorEastAsia"/>
          <w:szCs w:val="21"/>
        </w:rPr>
        <w:t>②</w:t>
      </w:r>
      <w:r>
        <w:rPr>
          <w:rFonts w:hint="eastAsia" w:cs="Times New Roman" w:asciiTheme="minorEastAsia" w:hAnsiTheme="minorEastAsia"/>
          <w:szCs w:val="21"/>
        </w:rPr>
        <w:t>____________，君子有为。面对当前国际舆论中沸沸扬扬的各种谬论、谣言，中国政府和人民已经并将继续用实际行动展现自己的胸怀、智慧与担当。(风雨如晦·风雨如磐·凄风苦雨)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Calibri" w:asciiTheme="minorEastAsia" w:hAnsiTheme="minorEastAsia"/>
          <w:szCs w:val="21"/>
        </w:rPr>
        <w:t>③</w:t>
      </w:r>
      <w:r>
        <w:rPr>
          <w:rFonts w:hint="eastAsia" w:cs="Times New Roman" w:asciiTheme="minorEastAsia" w:hAnsiTheme="minorEastAsia"/>
          <w:szCs w:val="21"/>
        </w:rPr>
        <w:t>幸福在你的生活中_________，只是要用发现的眼光看待世界，用感恩的心态对待生活，你就能够收获许多幸福的印记。（比比皆是·俯拾皆是）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4.</w:t>
      </w:r>
      <w:r>
        <w:rPr>
          <w:rFonts w:hint="eastAsia" w:cs="Times New Roman" w:asciiTheme="minorEastAsia" w:hAnsiTheme="minorEastAsia"/>
          <w:szCs w:val="21"/>
        </w:rPr>
        <w:t>读课文，疏理文脉。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依据提示补充空缺内容。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第一部分(1</w:t>
      </w:r>
      <w:r>
        <w:rPr>
          <w:rFonts w:hint="eastAsia" w:cs="Times New Roman" w:asciiTheme="minorEastAsia" w:hAnsiTheme="minorEastAsia"/>
          <w:szCs w:val="21"/>
        </w:rPr>
        <w:softHyphen/>
      </w:r>
      <w:r>
        <w:rPr>
          <w:rFonts w:hint="eastAsia" w:cs="Times New Roman" w:asciiTheme="minorEastAsia" w:hAnsiTheme="minorEastAsia"/>
          <w:szCs w:val="21"/>
        </w:rPr>
        <w:t>—3段)：点出作者居住的山村隐藏着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①   </w:t>
      </w:r>
      <w:r>
        <w:rPr>
          <w:rFonts w:hint="eastAsia" w:cs="Times New Roman" w:asciiTheme="minorEastAsia" w:hAnsiTheme="minorEastAsia"/>
          <w:szCs w:val="21"/>
        </w:rPr>
        <w:t>，引发读者关注平凡的山水。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第二部分(4—10段):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②     </w:t>
      </w:r>
      <w:r>
        <w:rPr>
          <w:rFonts w:hint="eastAsia" w:cs="Times New Roman" w:asciiTheme="minorEastAsia" w:hAnsiTheme="minorEastAsia"/>
          <w:szCs w:val="21"/>
        </w:rPr>
        <w:t xml:space="preserve"> 。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第三部分(11段):总括自然风物给作者的启迪，事物在生命的深处有着某种关联。</w:t>
      </w:r>
    </w:p>
    <w:p>
      <w:pPr>
        <w:spacing w:line="360" w:lineRule="exact"/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</w:rPr>
        <w:t>四、素材积累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 xml:space="preserve"> 用急躁等待将来，用后悔回顾过去，都等于独立核算现在。——冯至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社会在变，许多人都变得不成人形，但我深信许多事物没变。</w:t>
      </w:r>
      <w:bookmarkStart w:id="3" w:name="_Hlk123573918"/>
      <w:r>
        <w:rPr>
          <w:rFonts w:hint="eastAsia" w:cs="Times New Roman" w:asciiTheme="minorEastAsia" w:hAnsiTheme="minorEastAsia"/>
          <w:szCs w:val="21"/>
        </w:rPr>
        <w:t>——冯至</w:t>
      </w:r>
      <w:bookmarkEnd w:id="3"/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我不能空空地怅望着彼岸的奇彩，度过这样长这样长久的一生。——冯至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我们随着风吹，随着水流，化成平原上交错的的溪径，化成溪径上行人的生命。——冯至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不要觉得一切都已熟悉，到死时抚摸自己的皮肤，发生了疑问，这是谁的身体。——冯至</w:t>
      </w:r>
    </w:p>
    <w:p>
      <w:pPr>
        <w:spacing w:line="360" w:lineRule="exact"/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</w:rPr>
        <w:t>五、课后导悟</w:t>
      </w:r>
    </w:p>
    <w:p>
      <w:pPr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冯至的《一个消逝了的山村》专注于平凡的原生态描写，追寻着一个消逝了的山村的余韵，颇有诗意。阅读时要随着作品的描写发挥联想，读出景物描写中蕴含的哲思之美，理解文中对人生、自然、历史的思考，学习如何在描写中融入想象与思考，让文章富有内涵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</w:t>
      </w:r>
    </w:p>
    <w:p>
      <w:pPr>
        <w:spacing w:line="360" w:lineRule="exact"/>
        <w:jc w:val="center"/>
        <w:textAlignment w:val="baseline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textAlignment w:val="baseline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20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20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20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20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20"/>
        <w:rPr>
          <w:rFonts w:hint="eastAsia" w:ascii="Calibri" w:hAnsi="Calibri" w:eastAsia="宋体" w:cs="Times New Roman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4" w:name="_GoBack"/>
      <w:bookmarkEnd w:id="4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NGY2NzAxODJmZmZmMjA2ZjMyMzNhMGVmMGE4ZmEifQ=="/>
  </w:docVars>
  <w:rsids>
    <w:rsidRoot w:val="00004AAD"/>
    <w:rsid w:val="00004AAD"/>
    <w:rsid w:val="000539D9"/>
    <w:rsid w:val="002E2CB0"/>
    <w:rsid w:val="00A0347B"/>
    <w:rsid w:val="5EB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6093</Words>
  <Characters>6290</Characters>
  <Lines>51</Lines>
  <Paragraphs>14</Paragraphs>
  <TotalTime>5</TotalTime>
  <ScaleCrop>false</ScaleCrop>
  <LinksUpToDate>false</LinksUpToDate>
  <CharactersWithSpaces>7165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2023-01-02T09:56:00Z</dcterms:created>
  <dc:creator>Administrator</dc:creator>
  <cp:lastModifiedBy>Administrator</cp:lastModifiedBy>
  <dcterms:modified xsi:type="dcterms:W3CDTF">2023-04-17T02:21:10Z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ED92A9C5D78D4E1F9128061BCF32464E_13</vt:lpwstr>
  </property>
</Properties>
</file>