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97022251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语文学科导学案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项脊轩志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姚祥琳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审核人：周建芸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hint="default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textAlignment w:val="baseline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Hlk97022317"/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该课属于“文学阅读与写作”学习任务群，本任务群旨在根据诗歌、散文、小说、剧本不同的艺术表现方式，从语言、构思、形象、意蕴、情感等多个角度欣赏作品，获得审美体验，认识作品的美学价值，发现作者独特的艺术创作。培养民族审美趣味，增进对中华优秀传统文化的理解，提升对中华民族文化的认同感、自豪感，增强文化自信，更好地继承和弘扬中华优秀传统文化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40" w:lineRule="exact"/>
        <w:ind w:left="-458" w:leftChars="0" w:firstLine="438" w:firstLineChars="20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内容导读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写作背景:归有光原居昆山，“项脊轩”是他在昆山时的书斋名。他在35岁中举后，徙居嘉定安亭江上，授徒讲学，不复回故里。由此可以推知，他18岁写此文，35岁左右可能在迁居前由于翻检书箧，触及旧稿，引起了对亡妻的深深怀念，因而补写了附记，其间相距十六七年，妻死那年手植的枇杷树也生长了约五六年。这样，不仅使枇杷树“亭亭如盖”比较符合实际情况，且让“多在外，不常居”之语也有了着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项脊轩是归有光的书斋名。一说其远祖归道隆曾居住在太仓项脊轩，作者以项脊轩来命名自己的书斋，有追念祖先的意思。一说，言其窄小，如颈背之间，故名。轩，这里指小屋，即书斋。此外，项脊是撑起一个人的重要部位，归有光也立下了通过读书撑起家族荣耀的志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本文是归有光抒情散文的代表作。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textAlignment w:val="baseline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2" w:name="_Hlk97022415"/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1.积累文中重要的实词、虚词、特殊句式等相关文言知识。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2.反复诵读, 梳理文章的文脉，领会古代散文章法之妙。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3.学习作者善于选取富于特征意义的细节来表达深挚的感情。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20" w:firstLineChars="200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4.体会文中流露出的真挚的感情把握其中承载的文化理念，增进对传统文化的理解。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20" w:firstLine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一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）第一段字词解释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方丈：                   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下：                     顾视：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北向：                   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修葺：                   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当：                     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偃仰啸歌：               万籁有声：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1050" w:firstLineChars="5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寂寂：                   明月半墙：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840" w:leftChars="200" w:hanging="420" w:hanging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第1段中作者对小屋的喜爱之情是怎样表现出来的？</w:t>
      </w: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20" w:firstLine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第2段写了什么内容？哪一种感情贯穿其中？</w:t>
      </w:r>
    </w:p>
    <w:p>
      <w:pPr>
        <w:pStyle w:val="2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四</w:t>
      </w:r>
      <w:r>
        <w:rPr>
          <w:rFonts w:hint="eastAsia" w:ascii="宋体" w:hAnsi="宋体"/>
          <w:b/>
          <w:bCs/>
          <w:szCs w:val="21"/>
        </w:rPr>
        <w:t>、课后导悟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firstLine="420" w:firstLineChars="200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1.理解文章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相关段落中重点字词句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2.完成作业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firstLine="843" w:firstLineChars="300"/>
        <w:jc w:val="both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语文学科导学案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项脊轩志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姚祥琳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审核人：周建芸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4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时间：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作业时长：45分钟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340" w:lineRule="exact"/>
        <w:jc w:val="left"/>
        <w:textAlignment w:val="baseline"/>
        <w:rPr>
          <w:rFonts w:hint="eastAsia" w:ascii="宋体" w:hAnsi="宋体"/>
          <w:szCs w:val="21"/>
          <w:lang w:val="en-US" w:eastAsia="zh-CN"/>
        </w:rPr>
      </w:pPr>
      <w:bookmarkStart w:id="3" w:name="_Hlk92784173"/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3"/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1．下列各句中，加点词的活用现象与其它三句不同的一项是（ 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A．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吾妻死之年所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手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植也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        B．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乳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二世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C．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雨泽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下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注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                  D．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内外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多置小门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2．下列各句中，加点词的意义与现代汉语相同的一项是（  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A．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室仅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方丈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                  B．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往往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而是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C．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或凭几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学书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                D．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余稍为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修葺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3．下列各组句子中，加点词的意义和用法都相同的一组是（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FF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A．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儿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成，则可待乎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          大吏多恶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B．先是，庭中通南北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为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一      引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em w:val="dot"/>
        </w:rPr>
        <w:t>为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南京大仆丞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C．某所，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em w:val="dot"/>
        </w:rPr>
        <w:t>而</w:t>
      </w:r>
      <w:r>
        <w:rPr>
          <w:rFonts w:hint="eastAsia" w:ascii="宋体" w:hAnsi="宋体" w:eastAsia="宋体" w:cs="宋体"/>
          <w:kern w:val="0"/>
          <w:sz w:val="21"/>
          <w:szCs w:val="21"/>
        </w:rPr>
        <w:t>母立于兹          久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em w:val="dot"/>
        </w:rPr>
        <w:t>而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自伤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D．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em w:val="dot"/>
        </w:rPr>
        <w:t>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后六年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em w:val="dot"/>
        </w:rPr>
        <w:t>其</w:t>
      </w:r>
      <w:r>
        <w:rPr>
          <w:rFonts w:hint="eastAsia" w:ascii="宋体" w:hAnsi="宋体" w:eastAsia="宋体" w:cs="宋体"/>
          <w:kern w:val="0"/>
          <w:sz w:val="21"/>
          <w:szCs w:val="21"/>
        </w:rPr>
        <w:t>推重如此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4.选出对下面划横线的字词解释有误的一项（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A．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往往</w:t>
      </w:r>
      <w:r>
        <w:rPr>
          <w:rFonts w:hint="eastAsia" w:ascii="宋体" w:hAnsi="宋体" w:eastAsia="宋体" w:cs="宋体"/>
          <w:kern w:val="0"/>
          <w:sz w:val="21"/>
          <w:szCs w:val="21"/>
        </w:rPr>
        <w:t>而是（到处）         吾妻来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归</w:t>
      </w:r>
      <w:r>
        <w:rPr>
          <w:rFonts w:hint="eastAsia" w:ascii="宋体" w:hAnsi="宋体" w:eastAsia="宋体" w:cs="宋体"/>
          <w:kern w:val="0"/>
          <w:sz w:val="21"/>
          <w:szCs w:val="21"/>
        </w:rPr>
        <w:t>（旧时指女子出嫁）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B．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而</w:t>
      </w:r>
      <w:r>
        <w:rPr>
          <w:rFonts w:hint="eastAsia" w:ascii="宋体" w:hAnsi="宋体" w:eastAsia="宋体" w:cs="宋体"/>
          <w:kern w:val="0"/>
          <w:sz w:val="21"/>
          <w:szCs w:val="21"/>
        </w:rPr>
        <w:t>母立于兹（你的）       顷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之</w:t>
      </w:r>
      <w:r>
        <w:rPr>
          <w:rFonts w:hint="eastAsia" w:ascii="宋体" w:hAnsi="宋体" w:eastAsia="宋体" w:cs="宋体"/>
          <w:kern w:val="0"/>
          <w:sz w:val="21"/>
          <w:szCs w:val="21"/>
        </w:rPr>
        <w:t>（音节助词）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C．大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类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女郎也（像）        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乳</w:t>
      </w:r>
      <w:r>
        <w:rPr>
          <w:rFonts w:hint="eastAsia" w:ascii="宋体" w:hAnsi="宋体" w:eastAsia="宋体" w:cs="宋体"/>
          <w:kern w:val="0"/>
          <w:sz w:val="21"/>
          <w:szCs w:val="21"/>
        </w:rPr>
        <w:t>二世（喂养）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D．大母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过</w:t>
      </w:r>
      <w:r>
        <w:rPr>
          <w:rFonts w:hint="eastAsia" w:ascii="宋体" w:hAnsi="宋体" w:eastAsia="宋体" w:cs="宋体"/>
          <w:kern w:val="0"/>
          <w:sz w:val="21"/>
          <w:szCs w:val="21"/>
        </w:rPr>
        <w:t>余（过问）         逾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庖</w:t>
      </w:r>
      <w:r>
        <w:rPr>
          <w:rFonts w:hint="eastAsia" w:ascii="宋体" w:hAnsi="宋体" w:eastAsia="宋体" w:cs="宋体"/>
          <w:kern w:val="0"/>
          <w:sz w:val="21"/>
          <w:szCs w:val="21"/>
        </w:rPr>
        <w:t>而宴（厨房）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0" w:leftChars="200" w:firstLine="0" w:firstLineChars="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5.下列句子中加横线的词用法不同于其他三项的是（ 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3分)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A．百年老屋，尘泥渗漉，雨泽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下</w:t>
      </w:r>
      <w:r>
        <w:rPr>
          <w:rFonts w:hint="eastAsia" w:ascii="宋体" w:hAnsi="宋体" w:eastAsia="宋体" w:cs="宋体"/>
          <w:kern w:val="0"/>
          <w:sz w:val="21"/>
          <w:szCs w:val="21"/>
        </w:rPr>
        <w:t>注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B．妪，先大母婢也，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乳</w:t>
      </w:r>
      <w:r>
        <w:rPr>
          <w:rFonts w:hint="eastAsia" w:ascii="宋体" w:hAnsi="宋体" w:eastAsia="宋体" w:cs="宋体"/>
          <w:kern w:val="0"/>
          <w:sz w:val="21"/>
          <w:szCs w:val="21"/>
        </w:rPr>
        <w:t>二世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C．东犬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西</w:t>
      </w:r>
      <w:r>
        <w:rPr>
          <w:rFonts w:hint="eastAsia" w:ascii="宋体" w:hAnsi="宋体" w:eastAsia="宋体" w:cs="宋体"/>
          <w:kern w:val="0"/>
          <w:sz w:val="21"/>
          <w:szCs w:val="21"/>
        </w:rPr>
        <w:t>吠，客逾庖而宴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D．庭有枇杷树，吾妻死之年所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手</w:t>
      </w:r>
      <w:r>
        <w:rPr>
          <w:rFonts w:hint="eastAsia" w:ascii="宋体" w:hAnsi="宋体" w:eastAsia="宋体" w:cs="宋体"/>
          <w:kern w:val="0"/>
          <w:sz w:val="21"/>
          <w:szCs w:val="21"/>
        </w:rPr>
        <w:t>植也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6.对下列加点词语的解释全对的一组是( 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)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A.雨泽下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注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(流入)             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迨</w:t>
      </w:r>
      <w:r>
        <w:rPr>
          <w:rFonts w:hint="eastAsia" w:ascii="宋体" w:hAnsi="宋体" w:eastAsia="宋体" w:cs="宋体"/>
          <w:kern w:val="0"/>
          <w:sz w:val="21"/>
          <w:szCs w:val="21"/>
        </w:rPr>
        <w:t>(等到)诸文异爨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  客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逾</w:t>
      </w:r>
      <w:r>
        <w:rPr>
          <w:rFonts w:hint="eastAsia" w:ascii="宋体" w:hAnsi="宋体" w:eastAsia="宋体" w:cs="宋体"/>
          <w:kern w:val="0"/>
          <w:sz w:val="21"/>
          <w:szCs w:val="21"/>
        </w:rPr>
        <w:t>(越过)庖而宴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B.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三五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(农历每月十五)   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妪</w:t>
      </w:r>
      <w:r>
        <w:rPr>
          <w:rFonts w:hint="eastAsia" w:ascii="宋体" w:hAnsi="宋体" w:eastAsia="宋体" w:cs="宋体"/>
          <w:kern w:val="0"/>
          <w:sz w:val="21"/>
          <w:szCs w:val="21"/>
        </w:rPr>
        <w:t>(婢女)每谓余曰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  以乎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阖</w:t>
      </w:r>
      <w:r>
        <w:rPr>
          <w:rFonts w:hint="eastAsia" w:ascii="宋体" w:hAnsi="宋体" w:eastAsia="宋体" w:cs="宋体"/>
          <w:kern w:val="0"/>
          <w:sz w:val="21"/>
          <w:szCs w:val="21"/>
        </w:rPr>
        <w:t>(关闭)门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C.墙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往往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(到处)而是           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殆</w:t>
      </w:r>
      <w:r>
        <w:rPr>
          <w:rFonts w:hint="eastAsia" w:ascii="宋体" w:hAnsi="宋体" w:eastAsia="宋体" w:cs="宋体"/>
          <w:kern w:val="0"/>
          <w:sz w:val="21"/>
          <w:szCs w:val="21"/>
        </w:rPr>
        <w:t>(大概)有神护者 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其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制</w:t>
      </w:r>
      <w:r>
        <w:rPr>
          <w:rFonts w:hint="eastAsia" w:ascii="宋体" w:hAnsi="宋体" w:eastAsia="宋体" w:cs="宋体"/>
          <w:kern w:val="0"/>
          <w:sz w:val="21"/>
          <w:szCs w:val="21"/>
        </w:rPr>
        <w:t>(修建)稍异于前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D.室西连于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中闺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(内室)   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大类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(很像)女郎也  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余既为此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志</w:t>
      </w:r>
      <w:r>
        <w:rPr>
          <w:rFonts w:hint="eastAsia" w:ascii="宋体" w:hAnsi="宋体" w:eastAsia="宋体" w:cs="宋体"/>
          <w:kern w:val="0"/>
          <w:sz w:val="21"/>
          <w:szCs w:val="21"/>
        </w:rPr>
        <w:t>(志向)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7.下列句中加粗的字，不是第二人称的一项是(   )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而</w:t>
      </w:r>
      <w:r>
        <w:rPr>
          <w:rFonts w:hint="eastAsia" w:ascii="宋体" w:hAnsi="宋体" w:eastAsia="宋体" w:cs="宋体"/>
          <w:kern w:val="0"/>
          <w:sz w:val="21"/>
          <w:szCs w:val="21"/>
        </w:rPr>
        <w:t>母立于兹            B.久不见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若</w:t>
      </w:r>
      <w:r>
        <w:rPr>
          <w:rFonts w:hint="eastAsia" w:ascii="宋体" w:hAnsi="宋体" w:eastAsia="宋体" w:cs="宋体"/>
          <w:kern w:val="0"/>
          <w:sz w:val="21"/>
          <w:szCs w:val="21"/>
        </w:rPr>
        <w:t>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C.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汝</w:t>
      </w:r>
      <w:r>
        <w:rPr>
          <w:rFonts w:hint="eastAsia" w:ascii="宋体" w:hAnsi="宋体" w:eastAsia="宋体" w:cs="宋体"/>
          <w:kern w:val="0"/>
          <w:sz w:val="21"/>
          <w:szCs w:val="21"/>
        </w:rPr>
        <w:t>姊在吾怀            D.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先</w:t>
      </w:r>
      <w:r>
        <w:rPr>
          <w:rFonts w:hint="eastAsia" w:ascii="宋体" w:hAnsi="宋体" w:eastAsia="宋体" w:cs="宋体"/>
          <w:kern w:val="0"/>
          <w:sz w:val="21"/>
          <w:szCs w:val="21"/>
        </w:rPr>
        <w:t>妪抚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之</w:t>
      </w:r>
      <w:r>
        <w:rPr>
          <w:rFonts w:hint="eastAsia" w:ascii="宋体" w:hAnsi="宋体" w:eastAsia="宋体" w:cs="宋体"/>
          <w:kern w:val="0"/>
          <w:sz w:val="21"/>
          <w:szCs w:val="21"/>
        </w:rPr>
        <w:t>甚厚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8.下列加点字的词意思相同的两项是（    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A．日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过</w:t>
      </w:r>
      <w:r>
        <w:rPr>
          <w:rFonts w:hint="eastAsia" w:ascii="宋体" w:hAnsi="宋体" w:eastAsia="宋体" w:cs="宋体"/>
          <w:kern w:val="0"/>
          <w:sz w:val="21"/>
          <w:szCs w:val="21"/>
        </w:rPr>
        <w:t>午已昏   大母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过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B．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凡</w:t>
      </w:r>
      <w:r>
        <w:rPr>
          <w:rFonts w:hint="eastAsia" w:ascii="宋体" w:hAnsi="宋体" w:eastAsia="宋体" w:cs="宋体"/>
          <w:kern w:val="0"/>
          <w:sz w:val="21"/>
          <w:szCs w:val="21"/>
        </w:rPr>
        <w:t>再变点     轩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凡</w:t>
      </w:r>
      <w:r>
        <w:rPr>
          <w:rFonts w:hint="eastAsia" w:ascii="宋体" w:hAnsi="宋体" w:eastAsia="宋体" w:cs="宋体"/>
          <w:kern w:val="0"/>
          <w:sz w:val="21"/>
          <w:szCs w:val="21"/>
        </w:rPr>
        <w:t>四遭火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C．旧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时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栏楯     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时</w:t>
      </w:r>
      <w:r>
        <w:rPr>
          <w:rFonts w:hint="eastAsia" w:ascii="宋体" w:hAnsi="宋体" w:eastAsia="宋体" w:cs="宋体"/>
          <w:kern w:val="0"/>
          <w:sz w:val="21"/>
          <w:szCs w:val="21"/>
        </w:rPr>
        <w:t>至轩中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D．余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稍</w:t>
      </w:r>
      <w:r>
        <w:rPr>
          <w:rFonts w:hint="eastAsia" w:ascii="宋体" w:hAnsi="宋体" w:eastAsia="宋体" w:cs="宋体"/>
          <w:kern w:val="0"/>
          <w:sz w:val="21"/>
          <w:szCs w:val="21"/>
        </w:rPr>
        <w:t>为修茸   其制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稍</w:t>
      </w:r>
      <w:r>
        <w:rPr>
          <w:rFonts w:hint="eastAsia" w:ascii="宋体" w:hAnsi="宋体" w:eastAsia="宋体" w:cs="宋体"/>
          <w:kern w:val="0"/>
          <w:sz w:val="21"/>
          <w:szCs w:val="21"/>
        </w:rPr>
        <w:t>异于前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9.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下列文化常识中，表述不正确的一项是（   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A．庠序，古代的地方学校，后泛指学校。此外，古代的学校还有太学、书院等。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B．冠礼，嘉礼的一种，古代男子二十岁时由氏族长辈依据传统为其举行加冠礼，以表示成年。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C．“晋侯”“秦伯”中的“侯”与“伯”都是爵位，按周代制度，爵位分为公、侯、伯、子、男五等。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D．古代室内座次，坐北朝南是最尊之位，其次坐西朝东，再其次是坐南朝北，最卑之位是坐东朝西的席位。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center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b/>
          <w:szCs w:val="22"/>
        </w:rPr>
        <w:t>拓展导练（</w:t>
      </w:r>
      <w:r>
        <w:rPr>
          <w:rFonts w:hint="eastAsia" w:ascii="宋体" w:hAnsi="宋体" w:cs="宋体"/>
          <w:b/>
          <w:szCs w:val="22"/>
          <w:lang w:val="en-US" w:eastAsia="zh-CN"/>
        </w:rPr>
        <w:t>15</w:t>
      </w:r>
      <w:r>
        <w:rPr>
          <w:rFonts w:hint="eastAsia" w:ascii="宋体" w:hAnsi="宋体" w:cs="宋体"/>
          <w:b/>
          <w:szCs w:val="22"/>
        </w:rPr>
        <w:t>分钟）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4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15"/>
          <w:rFonts w:hint="eastAsia" w:ascii="宋体" w:hAnsi="宋体" w:eastAsia="宋体" w:cs="宋体"/>
          <w:sz w:val="21"/>
          <w:szCs w:val="21"/>
        </w:rPr>
        <w:t>材料一：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4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15"/>
          <w:rFonts w:hint="eastAsia" w:ascii="宋体" w:hAnsi="宋体" w:eastAsia="宋体" w:cs="宋体"/>
          <w:sz w:val="21"/>
          <w:szCs w:val="21"/>
        </w:rPr>
        <w:t>艺术作品通过意造空中楼阁来慰情遣心。而这种楼阁是如何也筑起来的？我们先拿艺术作品做实例。如王昌龄的《长信怨》：“奉帝平明金殿开，处招团扇共不出。玉欣不及太犹持昭阳日影来。”王昌龄不曾留下他作诗时心理历程的记找，但我们借助心理学的知识来从文字上分析，也可以想见大概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4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15"/>
          <w:rFonts w:hint="eastAsia" w:ascii="宋体" w:hAnsi="宋体" w:eastAsia="宋体" w:cs="宋体"/>
          <w:sz w:val="21"/>
          <w:szCs w:val="21"/>
        </w:rPr>
        <w:t>他必定使用想象。想象就是在心里唤起意象。如看到寒鸦,心中就印下寒鸦的影子.知道它像什么样，这种心镜从外物摄来的影子就是 “意象”。意象在脑中印有痕过.看不见寒鸦时仍然可想象到寒鸦像什么样，甚至于从来没有见过寒鸦，别人描写给你听,你也可</w:t>
      </w:r>
      <w:r>
        <w:rPr>
          <w:rStyle w:val="15"/>
          <w:rFonts w:hint="eastAsia" w:ascii="宋体" w:hAnsi="宋体" w:eastAsia="宋体" w:cs="宋体"/>
          <w:sz w:val="21"/>
          <w:szCs w:val="21"/>
          <w:lang w:val="en-US" w:bidi="en-US"/>
        </w:rPr>
        <w:t>凑</w:t>
      </w:r>
      <w:r>
        <w:rPr>
          <w:rStyle w:val="15"/>
          <w:rFonts w:hint="eastAsia" w:ascii="宋体" w:hAnsi="宋体" w:eastAsia="宋体" w:cs="宋体"/>
          <w:sz w:val="21"/>
          <w:szCs w:val="21"/>
        </w:rPr>
        <w:t>合已有意象推知大概。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4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15"/>
          <w:rFonts w:hint="eastAsia" w:ascii="宋体" w:hAnsi="宋体" w:eastAsia="宋体" w:cs="宋体"/>
          <w:sz w:val="21"/>
          <w:szCs w:val="21"/>
        </w:rPr>
        <w:t>想象有再现的，有创造的。一般的想象大半是再现的。原来从知觉得来的意象如此.回想起来的意象仍是如此。比如我昨天看见一只鸡，今天回想它的形状，丝毫不用自己的意象去改变它，就是只用再现的想象。艺术作品不能不用再现的想象。比如这首诗里“奉帚”“金殿”“玉颜”“寒鸦”“日影”“团扇”“徘徊”等等，在独立时都只是再现的想象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40" w:lineRule="exact"/>
        <w:jc w:val="both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但是只有再现的想象绝不能创造艺术。艺术既是创造的,就要用创造的想象.创造的想象也并非无中生有,它仍用已有意象,不过把它们加以新配合。王昌龄的《长信怨》精彩全在后两句,则后两句就是用创造的想象做成的。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人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人都见过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 xml:space="preserve"> “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寒鸦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 xml:space="preserve"> “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日影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,却从来没有人想到诗的主人班婕妤的“怨〞可以见于带昭阳日影的寒鸦。但是这话一经王昌龄所出,我们就觉得它实在是至情至理。从这个实例看,创造的定义就是:平常的旧材料之不平常的新综合。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从理智方面看，创造的想象可以分析为两种心理作用：一是分想作用，一是联想作用。“分想作用”就是把某一个意象和与它相关的许多意象分开而单提出它来。这种分想作用是选择的基础。许多人不能创造艺术就因为没有这副本领。有分想作用而后有选择，只是选择有时就已经是创造。画家在一片荒林中描出一幅风景画来，就是在混乱的情境中把用的着的成分单提出来，把用不着的成分丢开，来造成一个完美的形象。诗有时也只要有分想作用就可以作成。例如“采菊东篱下，悠然见南山”等名句就是从混沌的自然中划出美的意象来，全无机杼的痕迹。联想是知觉和想象的基础。艺术不能离开知觉和想象，就不能离开联想。联想可分为“接近”和“类似”两类。比如这首诗里所用的“团扇”这个意向，班婕妤第一次用它时，是起于类似联想，因为她见到自己色衰失宠类似秋天的弃扇；王昌龄用它时则起于接近联想，因为他读过班婕妤的《怨歌行》，提起班婕妤就因经验接近而想到团扇的典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“怀古”“忆旧”的作品大半起于接近联想，例如看到赤壁就想起曹操和苏东坡。《诗经》中“比”“兴”两体都是根据类似联想。比如《关雎》就是拿雎鸠的挚爱比夫妇的情谊。因为类似联想的结果，物可以变成人，人也可变成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“拟人”和“托物”都属于象征。象征的定义可以说是：“寓理于象。”《长信怨》一诗中的“昭阳日影”便是“象”，象征皇帝的恩宠；“皇帝的恩宠”是“理”，但我们一定要把它明白指为“皇帝的恩宠”的象征，有未免以迹象绳玄渺。诗有不可以解说出来的地方；不可以言传的全赖读者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——摘编自朱光潜《谈美》(第10章)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="84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材料二：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柳宗元有个十分重要的命题：“夫美不自美、因人而彰。兰亭也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不遭右军、则清渊修什，芜没于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空山矣。”这段话提出了一个思想，自然景物要成为审美对象，要成为“美”，必须要有人的审美活动、必须要有人的意识去“发现”它、去“啖酸”它，去“照亮”它，使它从实在物变成“意象”(一个完整的、有意蕴的感性世界)。外物是不依赖于欣赏者而存在的。但关并不在外物。或者说.外物并不能单靠了它们自己就成为美的。关离不开人的审关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一般人之所以容易接受美是客观的观点，其中一个原因是他们看到物是客观的，因此他们觉得物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的美当然也是客观的。这座山是客观的，那么这座山的美当然也是客观的。这里的错误是把“象”和“物”混淆起来了。在审美活动中我们所面对的不是“物”而是“象”，“物”的有用性以及它的自然科学属性是不被注意的。审美观赏者注意的是“象”。在审美观赏者面前。“象”不等于“物”。一座山，它作为“物”，相对来说是不变的，但是在不同的时候和不同的人面前。它的“泉”却在变化。“物”是实在的世界，“象”是知觉的世界。竹子是“物”，眼中之竹则是“象”。“象”是“物”向人的知觉的显现，也是人对“物”的形式和意蕴的揭示。当人把自己的生命存在灌注到实在中去时，实在就有可能升华为非实在的形式——象。这种非实在的形式是不能离开人的意识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这正是朱光潜一贯强调的观点。朱光潜谈美，总是一再强调指出，把美看作天生自在的物，乃是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一种常识的错误。他指出，“象”不能离开“见”的活动，有“见”的活动，“象”才呈现出来，所以美的观赏都带有几分的创造性。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340" w:lineRule="exact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——摘编自叶朗《炎在意象》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.下列对材料相关内容的理解和分析，不正确的一项是(    )(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ind w:left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A.诗人的想象经过再现、创造，在心里唤起意象，从而建造出空中楼阁，并借此来慰情遣心。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B.创造的想象可以分析为两种心理作用：一是分想作用，二是联想作用，而分想作用是选择的基础。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柳宗元认为美离不开人的审美体验，须用“意识”使它从实在物变成“意象”，从而成为审美对象。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left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D.当人把自己的生命存在灌注到实在中去时，实在就升华为非实在的形式——“象”就这样生成了。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.依据材料内容，下列说法正确的一项是(    )(3分)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4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A.朱光潜引用陶渊明的诗句是为了论证分想作用的重要性，引用王昌龄的例子则是为了阐述经验联想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的内涵。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B.诗歌中所体现的情感，实际上是因为外“物”经过了诗人的“象”化，是不可以古传的，全赖读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者意会。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="42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因为“物”是客观的，相对来说是稳定的，而“象”是主观的，是变化的，所以“物”和“象”不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能等同视之。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D.朱光潜谈美，一再强调外在的“象”不能离开审美主体的“见”的活动，这与柳宗元的观点异曲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同工。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.依据材料内容，下列选项中不符合材料观点的一项是(    )(3分)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A.李清照“梧桐更兼细雨，到黄昏，点点滴滴”中的“梧桐”是靠创造的想象创作的。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B.《孔雀东南飞》的开头两句与《诗经》的主要表现手法，都属于类似联想。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“寒波澹澹起，白鸟悠悠下”就是从混乱的自然中划出美的意象来，全无机杼的痕迹。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D.柳宗元《小石潭记》中的小石潭，是因为作者的“见”而成为审美对象的。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.请简要分析材料一的论证思路以及主要论证方法。(4分)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420" w:line="340" w:lineRule="exact"/>
        <w:ind w:left="780"/>
        <w:textAlignment w:val="bottom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340" w:line="340" w:lineRule="exact"/>
        <w:ind w:left="780"/>
        <w:textAlignment w:val="bottom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.唐代画家张璪曾提出“外师造化，中得心源”的理论，请结合材料谈谈你的理解。(4分)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420" w:line="340" w:lineRule="exact"/>
        <w:ind w:left="740"/>
        <w:textAlignment w:val="bottom"/>
        <w:rPr>
          <w:rFonts w:ascii="Times New Roman" w:hAnsi="Times New Roman" w:cs="Times New Roman"/>
          <w:b/>
          <w:bCs/>
          <w:color w:val="FF0000"/>
          <w:szCs w:val="21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三、选做题（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分钟）</w:t>
      </w:r>
      <w:bookmarkStart w:id="4" w:name="_Hlk98951034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3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阅读下面这首宋诗，完成</w:t>
      </w:r>
      <w:r>
        <w:rPr>
          <w:rFonts w:hint="eastAsia" w:ascii="宋体" w:hAnsi="宋体" w:eastAsia="宋体" w:cs="宋体"/>
          <w:color w:val="000000"/>
          <w:szCs w:val="21"/>
        </w:rPr>
        <w:t>15-16</w:t>
      </w:r>
      <w:r>
        <w:rPr>
          <w:rFonts w:ascii="Times New Roman" w:hAnsi="Times New Roman" w:cs="Times New Roman"/>
          <w:color w:val="000000"/>
          <w:szCs w:val="21"/>
        </w:rPr>
        <w:t>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340" w:lineRule="exact"/>
        <w:ind w:left="286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闰月访同年李夷伯子真于河上子真以诗谢次韵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vertAlign w:val="superscript"/>
        </w:rPr>
        <w:t>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340" w:lineRule="exact"/>
        <w:ind w:left="47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黄庭坚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40" w:lineRule="exact"/>
        <w:ind w:left="33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十年不见犹如此，未觉斯人叹滞留。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340" w:lineRule="exact"/>
        <w:ind w:left="33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白璧明珠多按剑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，浊泾清渭要同流。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40" w:lineRule="exact"/>
        <w:ind w:left="33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日晴花色自深浅，风软鸟声相应酬。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340" w:lineRule="exact"/>
        <w:ind w:left="33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谈笑一樽非俗物，对公无地可言愁。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[注]①李夷伯，字子真；河上，此时作者在北京国子监任职，南临黄河，故曰河上。②白璧句：邹阳《狱中上书自明》：“臣闻月明之珠、夜光之璧，以暗投人于道，众莫不按剑相眄者。”谓才高为人所忌。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15.下列对这首诗的理解和赏析，不正确的一项是(    )`(3分)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ind w:left="28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A.首句用词平易而含蕴丰富，写出了诗人与友人重逢的感受，也体现出二人友情的深厚。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40" w:lineRule="exact"/>
        <w:ind w:left="28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B.诗人在称赞友人品行的同时对其处境表示了担忧与同情，并告诫友人要适时曲意逢迎。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40" w:lineRule="exact"/>
        <w:ind w:left="26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C.二人河上相会，花朵争艳，鸟声此起彼伏，生机盎然，烘托出了友人聚会的欢快之情。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40" w:lineRule="exact"/>
        <w:ind w:left="26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D.全诗情、景、理交融，既写出了对友人的关切，也富含着深刻的生活哲理，引人思考。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16.诗人对友人的劝勉恳切而委婉，请结合全诗简要分析。(6分)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/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Cs w:val="21"/>
          <w:lang w:eastAsia="zh-CN"/>
        </w:rPr>
        <w:t>四、</w:t>
      </w:r>
      <w:r>
        <w:rPr>
          <w:rFonts w:hint="eastAsia" w:ascii="宋体" w:hAnsi="宋体"/>
          <w:b/>
          <w:szCs w:val="21"/>
        </w:rPr>
        <w:t>补充练习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分钟）</w:t>
      </w:r>
    </w:p>
    <w:bookmarkEnd w:id="4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阅读下面的文字，完成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17-19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left="2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国家卫生健康委员会发布的《新型冠状病毒肺炎诊疗方案》指出，患有基础疾病的中老年人易感染新冠肺炎，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_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，一旦感染出现危重病例及死亡风险的几率更大。因此有心血管疾病的老年人群更需要疫苗这样的保护屏障。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②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，症状和严重程度也比没接种疫苗的轻。专家建议，处于疾病稳定期内的心血管疾病患者积极接种疫苗，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可以减轻患新冠的几率和新冠发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病症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状，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从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而降低心血管疾病。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这也意味着，</w:t>
      </w:r>
      <w:r>
        <w:rPr>
          <w:rFonts w:hint="eastAsia" w:ascii="宋体" w:hAnsi="宋体" w:eastAsia="宋体" w:cs="宋体"/>
          <w:color w:val="000000"/>
          <w:sz w:val="21"/>
          <w:szCs w:val="21"/>
          <w:u w:val="wave"/>
        </w:rPr>
        <w:t>高血压、冠心病、心力衰竭等慢性心血管疾病患者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，只要处于疾病稳定期均可以接种疫苗。不过一些长期服药的老年心血管疾病患者也有疑问：_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_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?专家表示，在接种疫苗前后要按医嘱继续服用相关药物，不可因接种疫苗而随意停药，相反要连续认真服药，这样可以减少因注射疫苗可能导致的血压、血糖的波动。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40" w:lineRule="exact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.下列句子中的“等”和文中画波浪线处的“等”用法相同的一项是(    )(3分)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340" w:lineRule="exact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A.呀，真个下雪了，有这等异事。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40" w:lineRule="exact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B.且庸人尚羞之，况于将相乎！臣等不肖，请辞去。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40" w:lineRule="exact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C.脱身独骑，与樊哙、夏侯婴、靳强、纪信等四人持剑盾步走。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40" w:lineRule="exact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D.于是与亮情好日密，关羽、张飞等不悦。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.文中画横线的句子有语病，请进行修改，使语言表达准确流畅。可少量增删词语，不得改变原意。(4分)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40" w:lineRule="exact"/>
        <w:ind w:left="4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.请在文中横线处补写恰当的语句，使整段文字语意完整连贯，内容贴切，逻辑严密，每处不超过15个字。(6分)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rPr>
          <w:rFonts w:hint="eastAsia" w:ascii="宋体" w:hAnsi="宋体" w:eastAsia="宋体" w:cs="宋体"/>
          <w:b/>
          <w:color w:val="FF0000"/>
          <w:sz w:val="21"/>
          <w:szCs w:val="21"/>
        </w:rPr>
      </w:pPr>
    </w:p>
    <w:sectPr>
      <w:footerReference r:id="rId3" w:type="default"/>
      <w:footerReference r:id="rId4" w:type="even"/>
      <w:type w:val="continuous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DE03F"/>
    <w:multiLevelType w:val="singleLevel"/>
    <w:tmpl w:val="B2BDE0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113CE5"/>
    <w:multiLevelType w:val="singleLevel"/>
    <w:tmpl w:val="B8113C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FABD4FE"/>
    <w:multiLevelType w:val="singleLevel"/>
    <w:tmpl w:val="4FABD4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7F005DC"/>
    <w:multiLevelType w:val="singleLevel"/>
    <w:tmpl w:val="77F005D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mMGI3ZjUyMjQzZTg5MzViYjEyMzYxMjhlYjNiN2IifQ=="/>
  </w:docVars>
  <w:rsids>
    <w:rsidRoot w:val="00D1152B"/>
    <w:rsid w:val="000213A2"/>
    <w:rsid w:val="00064A34"/>
    <w:rsid w:val="00294720"/>
    <w:rsid w:val="00337668"/>
    <w:rsid w:val="003C5F87"/>
    <w:rsid w:val="00404EED"/>
    <w:rsid w:val="004C7267"/>
    <w:rsid w:val="00563C7D"/>
    <w:rsid w:val="00623620"/>
    <w:rsid w:val="007A0BBA"/>
    <w:rsid w:val="007B07C3"/>
    <w:rsid w:val="007B2BBD"/>
    <w:rsid w:val="008B1807"/>
    <w:rsid w:val="008F3B5D"/>
    <w:rsid w:val="009E06F8"/>
    <w:rsid w:val="00BF7199"/>
    <w:rsid w:val="00C16448"/>
    <w:rsid w:val="00CF73B1"/>
    <w:rsid w:val="00D1152B"/>
    <w:rsid w:val="00D65708"/>
    <w:rsid w:val="00EA4F36"/>
    <w:rsid w:val="00F70821"/>
    <w:rsid w:val="04537EFA"/>
    <w:rsid w:val="04EE0D16"/>
    <w:rsid w:val="05B72709"/>
    <w:rsid w:val="08962DA7"/>
    <w:rsid w:val="0ADC112D"/>
    <w:rsid w:val="15453FBE"/>
    <w:rsid w:val="18A72181"/>
    <w:rsid w:val="19342E17"/>
    <w:rsid w:val="1BF21DAF"/>
    <w:rsid w:val="1C2A169C"/>
    <w:rsid w:val="1E296894"/>
    <w:rsid w:val="22025A09"/>
    <w:rsid w:val="221C1E56"/>
    <w:rsid w:val="23F27162"/>
    <w:rsid w:val="257B0845"/>
    <w:rsid w:val="278F2BD9"/>
    <w:rsid w:val="282C4A77"/>
    <w:rsid w:val="29EF02D3"/>
    <w:rsid w:val="323356AE"/>
    <w:rsid w:val="347A478E"/>
    <w:rsid w:val="3654679E"/>
    <w:rsid w:val="3B102C08"/>
    <w:rsid w:val="3B447C2A"/>
    <w:rsid w:val="3D850FBD"/>
    <w:rsid w:val="3ED44C96"/>
    <w:rsid w:val="41F2743E"/>
    <w:rsid w:val="42A2076A"/>
    <w:rsid w:val="481E605D"/>
    <w:rsid w:val="484D5891"/>
    <w:rsid w:val="4BDA60D4"/>
    <w:rsid w:val="4C9E5BE7"/>
    <w:rsid w:val="4D390230"/>
    <w:rsid w:val="54B4122E"/>
    <w:rsid w:val="54C518DF"/>
    <w:rsid w:val="57617BC8"/>
    <w:rsid w:val="5DC745BF"/>
    <w:rsid w:val="642A3370"/>
    <w:rsid w:val="644F697C"/>
    <w:rsid w:val="679439F5"/>
    <w:rsid w:val="68680B78"/>
    <w:rsid w:val="68F57607"/>
    <w:rsid w:val="6BA730A8"/>
    <w:rsid w:val="6C1B47B5"/>
    <w:rsid w:val="6FA77DC1"/>
    <w:rsid w:val="70322113"/>
    <w:rsid w:val="70B31FE4"/>
    <w:rsid w:val="746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paragraph" w:styleId="5">
    <w:name w:val="Normal (Web)"/>
    <w:basedOn w:val="6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  <w:style w:type="character" w:customStyle="1" w:styleId="12">
    <w:name w:val="正文文本 字符"/>
    <w:basedOn w:val="8"/>
    <w:link w:val="2"/>
    <w:semiHidden/>
    <w:qFormat/>
    <w:uiPriority w:val="0"/>
    <w:rPr>
      <w:rFonts w:ascii="Calibri" w:hAnsi="Calibri" w:eastAsia="宋体" w:cs="Times New Roman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Style 11"/>
    <w:basedOn w:val="1"/>
    <w:link w:val="15"/>
    <w:qFormat/>
    <w:uiPriority w:val="0"/>
    <w:pPr>
      <w:spacing w:line="293" w:lineRule="auto"/>
      <w:ind w:firstLine="400"/>
      <w:jc w:val="left"/>
    </w:pPr>
    <w:rPr>
      <w:rFonts w:ascii="宋体" w:hAnsi="宋体" w:eastAsia="宋体" w:cs="宋体"/>
      <w:sz w:val="22"/>
      <w:lang w:val="zh-CN" w:bidi="zh-CN"/>
    </w:rPr>
  </w:style>
  <w:style w:type="character" w:customStyle="1" w:styleId="15">
    <w:name w:val="Char Style 12"/>
    <w:basedOn w:val="8"/>
    <w:link w:val="14"/>
    <w:qFormat/>
    <w:uiPriority w:val="0"/>
    <w:rPr>
      <w:rFonts w:ascii="宋体" w:hAnsi="宋体" w:eastAsia="宋体" w:cs="宋体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6684</Words>
  <Characters>6823</Characters>
  <Lines>59</Lines>
  <Paragraphs>16</Paragraphs>
  <TotalTime>2</TotalTime>
  <ScaleCrop>false</ScaleCrop>
  <LinksUpToDate>false</LinksUpToDate>
  <CharactersWithSpaces>7341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2022-03-01T01:21:00Z</dcterms:created>
  <dc:creator>QIU DANQING</dc:creator>
  <cp:lastModifiedBy>姚祥琳</cp:lastModifiedBy>
  <dcterms:modified xsi:type="dcterms:W3CDTF">2023-02-04T05:28:00Z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118E6B3995BC44E0B04A9E301DE786ED</vt:lpwstr>
  </property>
</Properties>
</file>