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《书愤》</w:t>
      </w:r>
    </w:p>
    <w:p>
      <w:pPr>
        <w:widowControl/>
        <w:spacing w:line="32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0"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0"/>
    </w:p>
    <w:p>
      <w:pPr>
        <w:spacing w:line="360" w:lineRule="auto"/>
        <w:rPr>
          <w:rFonts w:ascii="宋体" w:hAnsi="宋体" w:cs="宋体"/>
          <w:color w:val="191919"/>
          <w:szCs w:val="21"/>
          <w:shd w:val="clear" w:color="auto" w:fill="FFFFFF"/>
        </w:rPr>
      </w:pPr>
      <w:r>
        <w:rPr>
          <w:rFonts w:hint="eastAsia" w:ascii="宋体" w:hAnsi="宋体" w:cs="宋体"/>
          <w:color w:val="191919"/>
          <w:szCs w:val="21"/>
          <w:shd w:val="clear" w:color="auto" w:fill="FFFFFF"/>
        </w:rPr>
        <w:t>1.追忆往事，是陆游诗歌中常有的内容，如《书愤》一诗中“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”一联，就是对抗金历史的回忆。</w:t>
      </w:r>
    </w:p>
    <w:p>
      <w:pPr>
        <w:spacing w:line="360" w:lineRule="auto"/>
        <w:jc w:val="left"/>
        <w:rPr>
          <w:rFonts w:ascii="宋体" w:hAnsi="宋体" w:cs="宋体"/>
          <w:color w:val="191919"/>
          <w:szCs w:val="21"/>
          <w:shd w:val="clear" w:color="auto" w:fill="FFFFFF"/>
        </w:rPr>
      </w:pPr>
      <w:r>
        <w:rPr>
          <w:rFonts w:hint="eastAsia" w:ascii="宋体" w:hAnsi="宋体" w:cs="宋体"/>
          <w:color w:val="191919"/>
          <w:szCs w:val="21"/>
          <w:shd w:val="clear" w:color="auto" w:fill="FFFFFF"/>
        </w:rPr>
        <w:t>2.陆游《书愤》中“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”两句，用典明志，追慕先贤的业绩，表明自己的爱国热情至老不移，渴望效法诸葛亮，施展抱负。</w:t>
      </w:r>
    </w:p>
    <w:p>
      <w:pPr>
        <w:spacing w:line="360" w:lineRule="auto"/>
        <w:jc w:val="left"/>
        <w:rPr>
          <w:rFonts w:ascii="宋体" w:hAnsi="宋体" w:cs="宋体"/>
          <w:color w:val="191919"/>
          <w:szCs w:val="21"/>
          <w:shd w:val="clear" w:color="auto" w:fill="FFFFFF"/>
        </w:rPr>
      </w:pPr>
      <w:r>
        <w:rPr>
          <w:rFonts w:hint="eastAsia" w:ascii="宋体" w:hAnsi="宋体" w:cs="宋体"/>
          <w:color w:val="191919"/>
          <w:szCs w:val="21"/>
          <w:shd w:val="clear" w:color="auto" w:fill="FFFFFF"/>
        </w:rPr>
        <w:t>3.陆游《书愤》中“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”两句，直抒胸臆，追叙自己早年的宏图大志和气壮如山的爱国热情。</w:t>
      </w:r>
    </w:p>
    <w:p>
      <w:pPr>
        <w:spacing w:line="360" w:lineRule="auto"/>
        <w:jc w:val="left"/>
        <w:rPr>
          <w:rFonts w:ascii="宋体" w:hAnsi="宋体" w:cs="宋体"/>
          <w:color w:val="191919"/>
          <w:szCs w:val="21"/>
          <w:shd w:val="clear" w:color="auto" w:fill="FFFFFF"/>
        </w:rPr>
      </w:pPr>
      <w:r>
        <w:rPr>
          <w:rFonts w:hint="eastAsia" w:ascii="宋体" w:hAnsi="宋体" w:cs="宋体"/>
          <w:color w:val="191919"/>
          <w:szCs w:val="21"/>
          <w:shd w:val="clear" w:color="auto" w:fill="FFFFFF"/>
        </w:rPr>
        <w:t>4.陆游《书愤》中“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”两句，在今昔对比中强烈地抒发了岁月易逝、壮志难酬之情。</w:t>
      </w:r>
    </w:p>
    <w:p>
      <w:pPr>
        <w:spacing w:line="360" w:lineRule="auto"/>
        <w:jc w:val="left"/>
        <w:rPr>
          <w:rFonts w:ascii="宋体" w:hAnsi="宋体" w:cs="宋体"/>
          <w:color w:val="191919"/>
          <w:szCs w:val="21"/>
          <w:shd w:val="clear" w:color="auto" w:fill="FFFFFF"/>
        </w:rPr>
      </w:pPr>
      <w:r>
        <w:rPr>
          <w:rFonts w:hint="eastAsia" w:ascii="宋体" w:hAnsi="宋体" w:cs="宋体"/>
          <w:color w:val="191919"/>
          <w:szCs w:val="21"/>
          <w:shd w:val="clear" w:color="auto" w:fill="FFFFFF"/>
        </w:rPr>
        <w:t>5.陆游《书愤》中“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”两句，采用列锦手法，用六个名词简洁却巧妙地写出了战斗的情形和作者想抗金杀敌的心情。</w:t>
      </w:r>
    </w:p>
    <w:p>
      <w:pPr>
        <w:spacing w:line="360" w:lineRule="auto"/>
        <w:rPr>
          <w:rFonts w:ascii="宋体" w:hAnsi="宋体" w:cs="宋体"/>
          <w:color w:val="191919"/>
          <w:szCs w:val="21"/>
          <w:shd w:val="clear" w:color="auto" w:fill="FFFFFF"/>
        </w:rPr>
      </w:pPr>
      <w:r>
        <w:rPr>
          <w:rFonts w:hint="eastAsia" w:ascii="宋体" w:hAnsi="宋体" w:cs="宋体"/>
          <w:color w:val="191919"/>
          <w:szCs w:val="21"/>
          <w:shd w:val="clear" w:color="auto" w:fill="FFFFFF"/>
        </w:rPr>
        <w:t>6.陆游《书愤》中“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”两句，既有对世时艰难的慨叹，又有对自己当年抗金复国的壮心豪气的袒露。</w:t>
      </w:r>
    </w:p>
    <w:p>
      <w:pPr>
        <w:spacing w:line="360" w:lineRule="auto"/>
        <w:rPr>
          <w:rFonts w:ascii="宋体" w:hAnsi="宋体" w:cs="宋体"/>
          <w:color w:val="191919"/>
          <w:szCs w:val="21"/>
          <w:shd w:val="clear" w:color="auto" w:fill="FFFFFF"/>
        </w:rPr>
      </w:pPr>
      <w:r>
        <w:rPr>
          <w:rFonts w:hint="eastAsia" w:ascii="宋体" w:hAnsi="宋体" w:cs="宋体"/>
          <w:color w:val="191919"/>
          <w:szCs w:val="21"/>
          <w:shd w:val="clear" w:color="auto" w:fill="FFFFFF"/>
        </w:rPr>
        <w:t>7.陆游《书愤》中“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”两句，写宋兵在东南和西北抗击金兵进犯事，也概括诗人抗金的经历，描绘了两幅开阔、壮盛的战场画卷。</w:t>
      </w:r>
    </w:p>
    <w:p>
      <w:pPr>
        <w:spacing w:line="360" w:lineRule="auto"/>
        <w:rPr>
          <w:rFonts w:ascii="宋体" w:hAnsi="宋体" w:cs="宋体"/>
          <w:color w:val="191919"/>
          <w:szCs w:val="21"/>
          <w:shd w:val="clear" w:color="auto" w:fill="FFFFFF"/>
        </w:rPr>
      </w:pPr>
      <w:r>
        <w:rPr>
          <w:rFonts w:hint="eastAsia" w:ascii="宋体" w:hAnsi="宋体" w:cs="宋体"/>
          <w:color w:val="191919"/>
          <w:szCs w:val="21"/>
          <w:shd w:val="clear" w:color="auto" w:fill="FFFFFF"/>
        </w:rPr>
        <w:t>8.陆游《书愤》中“</w:t>
      </w:r>
      <w:r>
        <w:rPr>
          <w:rFonts w:hint="eastAsia" w:ascii="宋体" w:hAnsi="宋体" w:cs="宋体"/>
          <w:color w:val="191919"/>
          <w:szCs w:val="21"/>
          <w:u w:val="single"/>
          <w:shd w:val="clear" w:color="auto" w:fill="FFFFFF"/>
        </w:rPr>
        <w:t xml:space="preserve">                ，             </w:t>
      </w:r>
      <w:r>
        <w:rPr>
          <w:rFonts w:hint="eastAsia" w:ascii="宋体" w:hAnsi="宋体" w:cs="宋体"/>
          <w:color w:val="191919"/>
          <w:szCs w:val="21"/>
          <w:shd w:val="clear" w:color="auto" w:fill="FFFFFF"/>
        </w:rPr>
        <w:t>”两句，用刘宋名将檀道济典明志，而大志落空，揽镜自照，却是皓首皤皤。两相比照，满是悲怆。</w:t>
      </w:r>
    </w:p>
    <w:p>
      <w:pPr>
        <w:spacing w:line="32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adjustRightInd w:val="0"/>
        <w:snapToGrid w:val="0"/>
        <w:spacing w:line="480" w:lineRule="auto"/>
        <w:ind w:firstLine="405"/>
        <w:rPr>
          <w:rFonts w:ascii="宋体" w:hAnsi="宋体"/>
        </w:rPr>
      </w:pPr>
      <w:r>
        <w:rPr>
          <w:rFonts w:hint="eastAsia" w:ascii="宋体" w:hAnsi="宋体"/>
        </w:rPr>
        <w:t>阅读下面的文言文，完成9～12题。</w:t>
      </w:r>
    </w:p>
    <w:p>
      <w:pPr>
        <w:adjustRightInd w:val="0"/>
        <w:snapToGrid w:val="0"/>
        <w:spacing w:line="480" w:lineRule="auto"/>
        <w:ind w:firstLine="405"/>
        <w:rPr>
          <w:rFonts w:ascii="宋体" w:hAnsi="宋体"/>
        </w:rPr>
      </w:pPr>
      <w:r>
        <w:rPr>
          <w:rFonts w:hint="eastAsia" w:ascii="宋体" w:hAnsi="宋体"/>
        </w:rPr>
        <w:t>陆游字务观，越州山阴人。年十二能诗文，</w:t>
      </w:r>
      <w:r>
        <w:rPr>
          <w:rFonts w:hint="eastAsia" w:ascii="宋体" w:hAnsi="宋体"/>
          <w:em w:val="dot"/>
        </w:rPr>
        <w:t>荫补</w:t>
      </w:r>
      <w:r>
        <w:rPr>
          <w:rFonts w:hint="eastAsia" w:ascii="宋体" w:hAnsi="宋体"/>
        </w:rPr>
        <w:t>登仕郎。锁厅荐送第一，秦桧孙埙适居其次，桧怒，至罪主司。明年，试礼部，主司复置游前列，桧显黜之，由是为所嫉。桧死，始赴福州宁德簿，以荐者除敕令所删定官。迁大理寺司直兼宗正簿。孝宗即位，迁枢密院编修官，兼编类圣政所检讨官。时龙大渊、曾觌用事，游为枢臣张焘言：“</w:t>
      </w:r>
      <w:r>
        <w:rPr>
          <w:rFonts w:hint="eastAsia" w:ascii="宋体" w:hAnsi="宋体"/>
          <w:u w:val="single"/>
        </w:rPr>
        <w:t>觌、大渊招权植党，荧惑圣听，公及今不言．异日将不可去。</w:t>
      </w:r>
      <w:r>
        <w:rPr>
          <w:rFonts w:hint="eastAsia" w:ascii="宋体" w:hAnsi="宋体"/>
        </w:rPr>
        <w:t>”焘遽以闻，上诘语所自来，焘以游对。上怒，出通判建康府，寻易隆兴府。言者论游交结</w:t>
      </w:r>
      <w:r>
        <w:rPr>
          <w:rFonts w:hint="eastAsia" w:ascii="宋体" w:hAnsi="宋体"/>
          <w:em w:val="dot"/>
        </w:rPr>
        <w:t>台谏</w:t>
      </w:r>
      <w:r>
        <w:rPr>
          <w:rFonts w:hint="eastAsia" w:ascii="宋体" w:hAnsi="宋体"/>
        </w:rPr>
        <w:t>，鼓唱是非，力说张浚用兵，免归。久之，通判夔州。王炎宣抚川、陕，辟为干办公事。游为炎陈进取之策，以为经略中原必自长安始，取长安必自陇右始。当积粟练兵，有衅则攻，无则守。吴鳞子挺代掌兵，颇骄恣，倾财结士，屡以过误杀人，炎莫谁何。游请以（吴）玠子拱代挺。炎曰：“拱怯而寡谋，遇敌必败。”游曰：“</w:t>
      </w:r>
      <w:r>
        <w:rPr>
          <w:rFonts w:hint="eastAsia" w:ascii="宋体" w:hAnsi="宋体"/>
          <w:u w:val="single"/>
        </w:rPr>
        <w:t>使挺遇敌，安保其不败；就令有功．愈不可驾驭。</w:t>
      </w:r>
      <w:r>
        <w:rPr>
          <w:rFonts w:hint="eastAsia" w:ascii="宋体" w:hAnsi="宋体"/>
        </w:rPr>
        <w:t>”及挺子曦僭越，游言始验。</w:t>
      </w:r>
    </w:p>
    <w:p>
      <w:pPr>
        <w:adjustRightInd w:val="0"/>
        <w:snapToGrid w:val="0"/>
        <w:spacing w:line="480" w:lineRule="auto"/>
        <w:ind w:firstLine="405"/>
        <w:rPr>
          <w:rFonts w:ascii="宋体" w:hAnsi="宋体"/>
        </w:rPr>
      </w:pPr>
      <w:r>
        <w:rPr>
          <w:rFonts w:hint="eastAsia" w:ascii="宋体" w:hAnsi="宋体"/>
        </w:rPr>
        <w:t>范成大帅蜀，游为参议官，以文字交，不拘礼法，人讥其颓放，因自号放翁。后累迁江西常平提举。江西水灾，奏：“拨</w:t>
      </w:r>
      <w:r>
        <w:rPr>
          <w:rFonts w:hint="eastAsia" w:ascii="宋体" w:hAnsi="宋体"/>
          <w:em w:val="dot"/>
        </w:rPr>
        <w:t>义仓</w:t>
      </w:r>
      <w:r>
        <w:rPr>
          <w:rFonts w:hint="eastAsia" w:ascii="宋体" w:hAnsi="宋体"/>
        </w:rPr>
        <w:t>振济，檄诸郡发粟以予民。”召还，给事中赵汝愚驳之，遂与祠。起知严州过阙陛辞上谕曰严陵山水胜处职事之暇可以赋咏自适再召入见上曰卿笔力回斡甚善非他人可及除军器少监。绍熙元年，迁礼部郎中兼实录院检讨官。嘉泰二年，诏游权同修国史、实录院同修撰，寻兼秘书监。三年，书成，遂升宝章阁待制，</w:t>
      </w:r>
      <w:r>
        <w:rPr>
          <w:rFonts w:hint="eastAsia" w:ascii="宋体" w:hAnsi="宋体"/>
          <w:em w:val="dot"/>
        </w:rPr>
        <w:t>致仕</w:t>
      </w:r>
      <w:r>
        <w:rPr>
          <w:rFonts w:hint="eastAsia" w:ascii="宋体" w:hAnsi="宋体"/>
        </w:rPr>
        <w:t xml:space="preserve">。嘉定二年卒，年八十五。                              </w:t>
      </w:r>
    </w:p>
    <w:p>
      <w:pPr>
        <w:adjustRightInd w:val="0"/>
        <w:snapToGrid w:val="0"/>
        <w:spacing w:line="480" w:lineRule="auto"/>
        <w:ind w:firstLine="6090" w:firstLineChars="2900"/>
        <w:rPr>
          <w:rFonts w:ascii="宋体" w:hAnsi="宋体"/>
        </w:rPr>
      </w:pPr>
      <w:r>
        <w:rPr>
          <w:rFonts w:hint="eastAsia" w:ascii="宋体" w:hAnsi="宋体"/>
        </w:rPr>
        <w:t xml:space="preserve"> （节选自《宋史·陆游传》，有删改）</w:t>
      </w:r>
    </w:p>
    <w:p>
      <w:pPr>
        <w:adjustRightInd w:val="0"/>
        <w:snapToGrid w:val="0"/>
        <w:spacing w:line="480" w:lineRule="auto"/>
        <w:rPr>
          <w:rFonts w:ascii="宋体" w:hAnsi="宋体"/>
        </w:rPr>
      </w:pPr>
      <w:r>
        <w:rPr>
          <w:rFonts w:hint="eastAsia" w:ascii="宋体" w:hAnsi="宋体"/>
        </w:rPr>
        <w:t xml:space="preserve">9．下列对文中画波浪线部分的断句，正确的一项是（ </w:t>
      </w:r>
      <w:r>
        <w:rPr>
          <w:rFonts w:ascii="宋体" w:hAnsi="宋体"/>
        </w:rPr>
        <w:t xml:space="preserve">     </w:t>
      </w:r>
      <w:r>
        <w:rPr>
          <w:rFonts w:hint="eastAsia" w:ascii="宋体" w:hAnsi="宋体"/>
        </w:rPr>
        <w:t>）（3分）</w:t>
      </w:r>
    </w:p>
    <w:p>
      <w:pPr>
        <w:adjustRightInd w:val="0"/>
        <w:snapToGrid w:val="0"/>
        <w:spacing w:line="480" w:lineRule="auto"/>
        <w:rPr>
          <w:rFonts w:ascii="宋体" w:hAnsi="宋体"/>
        </w:rPr>
      </w:pPr>
      <w:r>
        <w:rPr>
          <w:rFonts w:hint="eastAsia" w:ascii="宋体" w:hAnsi="宋体"/>
        </w:rPr>
        <w:t>A．起知严州／过阙／陛辞／上谕曰／严陵山水胜处／职事之暇／可以赋咏自适／再召入见／上曰／卿笔力回斡甚善／非他人可及／</w:t>
      </w:r>
    </w:p>
    <w:p>
      <w:pPr>
        <w:adjustRightInd w:val="0"/>
        <w:snapToGrid w:val="0"/>
        <w:spacing w:line="480" w:lineRule="auto"/>
        <w:rPr>
          <w:rFonts w:ascii="宋体" w:hAnsi="宋体"/>
        </w:rPr>
      </w:pPr>
      <w:r>
        <w:rPr>
          <w:rFonts w:hint="eastAsia" w:ascii="宋体" w:hAnsi="宋体"/>
        </w:rPr>
        <w:t>B．起知严州／过阙陛／辞上／谕曰／严陵山水胜处／职事之暇／可以赋咏自适／再召入见／上曰／卿笔力回斡甚善／非他人可及／</w:t>
      </w:r>
    </w:p>
    <w:p>
      <w:pPr>
        <w:adjustRightInd w:val="0"/>
        <w:snapToGrid w:val="0"/>
        <w:spacing w:line="480" w:lineRule="auto"/>
        <w:rPr>
          <w:rFonts w:ascii="宋体" w:hAnsi="宋体"/>
        </w:rPr>
      </w:pPr>
      <w:r>
        <w:rPr>
          <w:rFonts w:hint="eastAsia" w:ascii="宋体" w:hAnsi="宋体"/>
        </w:rPr>
        <w:t>C．起知严州／过阙／陛辞／上谕曰／严陵山水胜／处职事之暇可／以赋咏自适／再召入见／上曰／卿笔力回斡甚善／非他人可及／</w:t>
      </w:r>
    </w:p>
    <w:p>
      <w:pPr>
        <w:adjustRightInd w:val="0"/>
        <w:snapToGrid w:val="0"/>
        <w:spacing w:line="480" w:lineRule="auto"/>
        <w:rPr>
          <w:rFonts w:ascii="宋体" w:hAnsi="宋体"/>
        </w:rPr>
      </w:pPr>
      <w:r>
        <w:rPr>
          <w:rFonts w:hint="eastAsia" w:ascii="宋体" w:hAnsi="宋体"/>
        </w:rPr>
        <w:t>D．起知严州／过阙／陛辞／上谕曰／严陵山水胜处／职事之暇／可以赋咏自适再／召入见上／曰／卿笔力回斡甚善／非他人可及／</w:t>
      </w:r>
    </w:p>
    <w:p>
      <w:pPr>
        <w:adjustRightInd w:val="0"/>
        <w:snapToGrid w:val="0"/>
        <w:spacing w:line="480" w:lineRule="auto"/>
        <w:rPr>
          <w:rFonts w:ascii="宋体" w:hAnsi="宋体"/>
        </w:rPr>
      </w:pPr>
      <w:r>
        <w:rPr>
          <w:rFonts w:hint="eastAsia" w:ascii="宋体" w:hAnsi="宋体"/>
        </w:rPr>
        <w:t xml:space="preserve">10.下列对文中加点的词语相关内容的解说，不正确的一项是（ </w:t>
      </w:r>
      <w:r>
        <w:rPr>
          <w:rFonts w:ascii="宋体" w:hAnsi="宋体"/>
        </w:rPr>
        <w:t xml:space="preserve">     </w:t>
      </w:r>
      <w:r>
        <w:rPr>
          <w:rFonts w:hint="eastAsia" w:ascii="宋体" w:hAnsi="宋体"/>
        </w:rPr>
        <w:t>）（3分）</w:t>
      </w:r>
    </w:p>
    <w:p>
      <w:pPr>
        <w:adjustRightInd w:val="0"/>
        <w:snapToGrid w:val="0"/>
        <w:spacing w:line="480" w:lineRule="auto"/>
        <w:rPr>
          <w:rFonts w:ascii="宋体" w:hAnsi="宋体"/>
        </w:rPr>
      </w:pPr>
      <w:r>
        <w:rPr>
          <w:rFonts w:hint="eastAsia" w:ascii="宋体" w:hAnsi="宋体"/>
        </w:rPr>
        <w:t>A．荫补，皇亲国戚或官宦世家后人因祖先功勋而补官，文中陆游补官登仕郎。</w:t>
      </w:r>
    </w:p>
    <w:p>
      <w:pPr>
        <w:adjustRightInd w:val="0"/>
        <w:snapToGrid w:val="0"/>
        <w:spacing w:line="480" w:lineRule="auto"/>
        <w:rPr>
          <w:rFonts w:ascii="宋体" w:hAnsi="宋体"/>
        </w:rPr>
      </w:pPr>
      <w:r>
        <w:rPr>
          <w:rFonts w:hint="eastAsia" w:ascii="宋体" w:hAnsi="宋体"/>
        </w:rPr>
        <w:t>B．台谏，唐宋时台官与谏官之合称，清代台谏官统归都察院，职权不再分别。</w:t>
      </w:r>
    </w:p>
    <w:p>
      <w:pPr>
        <w:adjustRightInd w:val="0"/>
        <w:snapToGrid w:val="0"/>
        <w:spacing w:line="480" w:lineRule="auto"/>
        <w:rPr>
          <w:rFonts w:ascii="宋体" w:hAnsi="宋体"/>
        </w:rPr>
      </w:pPr>
      <w:r>
        <w:rPr>
          <w:rFonts w:hint="eastAsia" w:ascii="宋体" w:hAnsi="宋体"/>
        </w:rPr>
        <w:t>C．义仓，隋朝以后以赈灾自助为目的而在地方上建立的储备公共粮食的粮仓。</w:t>
      </w:r>
    </w:p>
    <w:p>
      <w:pPr>
        <w:adjustRightInd w:val="0"/>
        <w:snapToGrid w:val="0"/>
        <w:spacing w:line="480" w:lineRule="auto"/>
        <w:rPr>
          <w:rFonts w:ascii="宋体" w:hAnsi="宋体"/>
        </w:rPr>
      </w:pPr>
      <w:r>
        <w:rPr>
          <w:rFonts w:hint="eastAsia" w:ascii="宋体" w:hAnsi="宋体"/>
        </w:rPr>
        <w:t>D．致仕，指古代官员因病退休，源于周代，形成于汉代，亦称致事、致政等。</w:t>
      </w:r>
    </w:p>
    <w:p>
      <w:pPr>
        <w:adjustRightInd w:val="0"/>
        <w:snapToGrid w:val="0"/>
        <w:spacing w:line="480" w:lineRule="auto"/>
        <w:rPr>
          <w:rFonts w:ascii="宋体" w:hAnsi="宋体"/>
        </w:rPr>
      </w:pPr>
      <w:r>
        <w:rPr>
          <w:rFonts w:hint="eastAsia" w:ascii="宋体" w:hAnsi="宋体"/>
        </w:rPr>
        <w:t xml:space="preserve">11.下列对原文有关内容的概括和分析，不正确的一项是（ </w:t>
      </w:r>
      <w:r>
        <w:rPr>
          <w:rFonts w:ascii="宋体" w:hAnsi="宋体"/>
        </w:rPr>
        <w:t xml:space="preserve">     </w:t>
      </w:r>
      <w:r>
        <w:rPr>
          <w:rFonts w:hint="eastAsia" w:ascii="宋体" w:hAnsi="宋体"/>
        </w:rPr>
        <w:t>）（3分）</w:t>
      </w:r>
    </w:p>
    <w:p>
      <w:pPr>
        <w:adjustRightInd w:val="0"/>
        <w:snapToGrid w:val="0"/>
        <w:spacing w:line="480" w:lineRule="auto"/>
        <w:rPr>
          <w:rFonts w:ascii="宋体" w:hAnsi="宋体"/>
        </w:rPr>
      </w:pPr>
      <w:r>
        <w:rPr>
          <w:rFonts w:hint="eastAsia" w:ascii="宋体" w:hAnsi="宋体"/>
        </w:rPr>
        <w:t>A．陆游少负才名，科举不顺。陆游十二岁就擅长诗文写作，因锁厅试名次超过秦埙令宰相秦桧恼怒，又因礼部试名列前茅再被秦桧嫉恨。</w:t>
      </w:r>
    </w:p>
    <w:p>
      <w:pPr>
        <w:adjustRightInd w:val="0"/>
        <w:snapToGrid w:val="0"/>
        <w:spacing w:line="480" w:lineRule="auto"/>
        <w:rPr>
          <w:rFonts w:ascii="宋体" w:hAnsi="宋体"/>
        </w:rPr>
      </w:pPr>
      <w:r>
        <w:rPr>
          <w:rFonts w:hint="eastAsia" w:ascii="宋体" w:hAnsi="宋体"/>
        </w:rPr>
        <w:t>B．陆游正直无畏，因言获罪。宋孝宗时陆游指出龙大渊、曾觌掌权的危险，此语转告孝宗后却招致孝宗不满，于是他被贬为建康府通判。</w:t>
      </w:r>
    </w:p>
    <w:p>
      <w:pPr>
        <w:adjustRightInd w:val="0"/>
        <w:snapToGrid w:val="0"/>
        <w:spacing w:line="480" w:lineRule="auto"/>
        <w:rPr>
          <w:rFonts w:ascii="宋体" w:hAnsi="宋体"/>
        </w:rPr>
      </w:pPr>
      <w:r>
        <w:rPr>
          <w:rFonts w:hint="eastAsia" w:ascii="宋体" w:hAnsi="宋体"/>
        </w:rPr>
        <w:t>C．陆游甚有谋略，识人善鉴。王炎宣抚川、陕，陆游陈说积粮练兵、伺机收复中原的用兵策略；出于防患于未然，他极力阻止吴拱统兵。</w:t>
      </w:r>
    </w:p>
    <w:p>
      <w:pPr>
        <w:adjustRightInd w:val="0"/>
        <w:snapToGrid w:val="0"/>
        <w:spacing w:line="480" w:lineRule="auto"/>
        <w:rPr>
          <w:rFonts w:ascii="宋体" w:hAnsi="宋体"/>
        </w:rPr>
      </w:pPr>
      <w:r>
        <w:rPr>
          <w:rFonts w:hint="eastAsia" w:ascii="宋体" w:hAnsi="宋体"/>
        </w:rPr>
        <w:t>D．陆游为人率性，急民之困。陆游以文友身份与范成大交往，不拘礼法而自号放翁；担任江西常平提举时，他奏请开仓赈济诸郡中的灾民。</w:t>
      </w:r>
    </w:p>
    <w:p>
      <w:pPr>
        <w:adjustRightInd w:val="0"/>
        <w:snapToGrid w:val="0"/>
        <w:spacing w:line="480" w:lineRule="auto"/>
        <w:rPr>
          <w:rFonts w:ascii="宋体" w:hAnsi="宋体"/>
        </w:rPr>
      </w:pPr>
      <w:r>
        <w:rPr>
          <w:rFonts w:hint="eastAsia" w:ascii="宋体" w:hAnsi="宋体"/>
        </w:rPr>
        <w:t>12.把文中画横线的句子翻译成现代汉语。（10分）</w:t>
      </w:r>
    </w:p>
    <w:p>
      <w:pPr>
        <w:adjustRightInd w:val="0"/>
        <w:snapToGrid w:val="0"/>
        <w:spacing w:line="480" w:lineRule="auto"/>
        <w:rPr>
          <w:rFonts w:ascii="宋体" w:hAnsi="宋体"/>
        </w:rPr>
      </w:pPr>
      <w:r>
        <w:rPr>
          <w:rFonts w:hint="eastAsia" w:ascii="宋体" w:hAnsi="宋体"/>
        </w:rPr>
        <w:t>(1)觌、大渊招权植党，荧惑圣听，公及今不言，异日将不可去。</w:t>
      </w:r>
    </w:p>
    <w:p>
      <w:pPr>
        <w:adjustRightInd w:val="0"/>
        <w:snapToGrid w:val="0"/>
        <w:spacing w:line="480" w:lineRule="auto"/>
        <w:rPr>
          <w:rFonts w:hint="eastAsia" w:ascii="宋体" w:hAnsi="宋体"/>
        </w:rPr>
      </w:pPr>
    </w:p>
    <w:p>
      <w:pPr>
        <w:adjustRightInd w:val="0"/>
        <w:snapToGrid w:val="0"/>
        <w:spacing w:line="480" w:lineRule="auto"/>
        <w:rPr>
          <w:rFonts w:ascii="宋体" w:hAnsi="宋体"/>
        </w:rPr>
      </w:pPr>
      <w:r>
        <w:rPr>
          <w:rFonts w:hint="eastAsia" w:ascii="宋体" w:hAnsi="宋体"/>
        </w:rPr>
        <w:t>(2)使挺遇敌，安保其不败；就令有功，愈不可驾驭。</w:t>
      </w:r>
    </w:p>
    <w:p>
      <w:pPr>
        <w:adjustRightInd w:val="0"/>
        <w:snapToGrid w:val="0"/>
        <w:spacing w:line="480" w:lineRule="auto"/>
        <w:rPr>
          <w:rFonts w:hint="eastAsia" w:ascii="宋体" w:hAnsi="宋体"/>
        </w:rPr>
      </w:pPr>
    </w:p>
    <w:p>
      <w:pPr>
        <w:adjustRightInd w:val="0"/>
        <w:snapToGrid w:val="0"/>
        <w:spacing w:line="32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spacing w:line="360" w:lineRule="auto"/>
        <w:jc w:val="center"/>
        <w:rPr>
          <w:rFonts w:ascii="宋体" w:hAnsi="宋体"/>
        </w:rPr>
      </w:pPr>
      <w:r>
        <w:rPr>
          <w:rFonts w:hint="eastAsia" w:ascii="宋体" w:hAnsi="宋体" w:cs="方正黑体_GBK"/>
        </w:rPr>
        <w:t>闻武均州①报已复西京②</w:t>
      </w:r>
    </w:p>
    <w:p>
      <w:pPr>
        <w:spacing w:line="360" w:lineRule="auto"/>
        <w:jc w:val="center"/>
        <w:rPr>
          <w:rFonts w:ascii="宋体" w:hAnsi="宋体" w:cs="方正楷体_GBK"/>
        </w:rPr>
      </w:pPr>
      <w:r>
        <w:rPr>
          <w:rFonts w:hint="eastAsia" w:ascii="宋体" w:hAnsi="宋体" w:cs="方正楷体_GBK"/>
        </w:rPr>
        <w:t>陆 游</w:t>
      </w:r>
    </w:p>
    <w:p>
      <w:pPr>
        <w:spacing w:line="360" w:lineRule="auto"/>
        <w:jc w:val="center"/>
        <w:rPr>
          <w:rFonts w:ascii="宋体" w:hAnsi="宋体" w:cs="方正楷体_GBK"/>
        </w:rPr>
      </w:pPr>
      <w:r>
        <w:rPr>
          <w:rFonts w:hint="eastAsia" w:ascii="宋体" w:hAnsi="宋体" w:cs="方正楷体_GBK"/>
        </w:rPr>
        <w:t>白发将军亦壮哉，西京昨夜捷书来。</w:t>
      </w:r>
    </w:p>
    <w:p>
      <w:pPr>
        <w:spacing w:line="360" w:lineRule="auto"/>
        <w:jc w:val="center"/>
        <w:rPr>
          <w:rFonts w:ascii="宋体" w:hAnsi="宋体" w:cs="方正楷体_GBK"/>
        </w:rPr>
      </w:pPr>
      <w:r>
        <w:rPr>
          <w:rFonts w:hint="eastAsia" w:ascii="宋体" w:hAnsi="宋体" w:cs="方正楷体_GBK"/>
        </w:rPr>
        <w:t>胡儿敢作千年计，天意宁知一日回。</w:t>
      </w:r>
    </w:p>
    <w:p>
      <w:pPr>
        <w:spacing w:line="360" w:lineRule="auto"/>
        <w:jc w:val="center"/>
        <w:rPr>
          <w:rFonts w:ascii="宋体" w:hAnsi="宋体" w:cs="方正楷体_GBK"/>
        </w:rPr>
      </w:pPr>
      <w:r>
        <w:rPr>
          <w:rFonts w:hint="eastAsia" w:ascii="宋体" w:hAnsi="宋体" w:cs="方正楷体_GBK"/>
        </w:rPr>
        <w:t>列圣仁恩深雨露，中兴赦令疾风雷。</w:t>
      </w:r>
    </w:p>
    <w:p>
      <w:pPr>
        <w:spacing w:line="360" w:lineRule="auto"/>
        <w:jc w:val="center"/>
        <w:rPr>
          <w:rFonts w:ascii="宋体" w:hAnsi="宋体"/>
        </w:rPr>
      </w:pPr>
      <w:r>
        <w:rPr>
          <w:rFonts w:hint="eastAsia" w:ascii="宋体" w:hAnsi="宋体" w:cs="方正楷体_GBK"/>
        </w:rPr>
        <w:t>悬知寒食朝陵使③，驿路梨花处处开。</w:t>
      </w:r>
    </w:p>
    <w:p>
      <w:pPr>
        <w:spacing w:line="360" w:lineRule="auto"/>
        <w:ind w:firstLine="420" w:firstLineChars="200"/>
        <w:rPr>
          <w:rFonts w:ascii="宋体" w:hAnsi="宋体" w:cs="方正楷体_GBK"/>
        </w:rPr>
      </w:pPr>
      <w:r>
        <w:rPr>
          <w:rFonts w:ascii="宋体" w:hAnsi="宋体"/>
        </w:rPr>
        <w:t>【</w:t>
      </w:r>
      <w:r>
        <w:rPr>
          <w:rFonts w:hint="eastAsia" w:ascii="宋体" w:hAnsi="宋体" w:cs="方正黑体_GBK"/>
        </w:rPr>
        <w:t>注</w:t>
      </w:r>
      <w:r>
        <w:rPr>
          <w:rFonts w:ascii="宋体" w:hAnsi="宋体"/>
        </w:rPr>
        <w:t>】</w:t>
      </w:r>
      <w:r>
        <w:rPr>
          <w:rFonts w:hint="eastAsia" w:ascii="宋体" w:hAnsi="宋体" w:cs="方正楷体_GBK"/>
        </w:rPr>
        <w:t>①武均州：即武巨。当时武巨任果州团练使，知均州，兼管内安抚使，节度忠义军。②西京：指洛阳。③朝陵使：朝祭陵墓的使者。北宋诸代皇帝的陵墓皆在西京，收复西京后即可派朝陵使前往祭扫。</w:t>
      </w:r>
    </w:p>
    <w:p>
      <w:pPr>
        <w:spacing w:line="360" w:lineRule="auto"/>
        <w:rPr>
          <w:rFonts w:ascii="宋体" w:hAnsi="宋体"/>
        </w:rPr>
      </w:pPr>
      <w:r>
        <w:rPr>
          <w:rFonts w:hint="eastAsia" w:ascii="宋体" w:hAnsi="宋体"/>
        </w:rPr>
        <w:t>13.</w:t>
      </w:r>
      <w:r>
        <w:rPr>
          <w:rFonts w:ascii="宋体" w:hAnsi="宋体"/>
        </w:rPr>
        <w:t>下列关于这首诗的赏析，理解不正确的一项</w:t>
      </w:r>
      <w:bookmarkStart w:id="1" w:name="_Hlk123490746"/>
      <w:r>
        <w:rPr>
          <w:rFonts w:hint="eastAsia" w:ascii="宋体" w:hAnsi="宋体"/>
        </w:rPr>
        <w:t xml:space="preserve">（ </w:t>
      </w:r>
      <w:r>
        <w:rPr>
          <w:rFonts w:ascii="宋体" w:hAnsi="宋体"/>
        </w:rPr>
        <w:t xml:space="preserve">     </w:t>
      </w:r>
      <w:r>
        <w:rPr>
          <w:rFonts w:hint="eastAsia" w:ascii="宋体" w:hAnsi="宋体"/>
        </w:rPr>
        <w:t>）</w:t>
      </w:r>
      <w:bookmarkEnd w:id="1"/>
      <w:r>
        <w:rPr>
          <w:rFonts w:ascii="宋体" w:hAnsi="宋体"/>
        </w:rPr>
        <w:t>（3分）</w:t>
      </w:r>
    </w:p>
    <w:p>
      <w:pPr>
        <w:spacing w:line="360" w:lineRule="auto"/>
        <w:rPr>
          <w:rFonts w:ascii="宋体" w:hAnsi="宋体"/>
        </w:rPr>
      </w:pPr>
      <w:r>
        <w:rPr>
          <w:rFonts w:ascii="宋体" w:hAnsi="宋体"/>
        </w:rPr>
        <w:t>A. 首联写得知捷报后兴奋不已，挥笔喜赋此诗，歌颂白发将军武巨收复西京的壮举，感佩武将军老当益壮，雄心犹存。</w:t>
      </w:r>
    </w:p>
    <w:p>
      <w:pPr>
        <w:spacing w:line="360" w:lineRule="auto"/>
        <w:rPr>
          <w:rFonts w:ascii="宋体" w:hAnsi="宋体"/>
        </w:rPr>
      </w:pPr>
      <w:r>
        <w:rPr>
          <w:rFonts w:ascii="宋体" w:hAnsi="宋体"/>
        </w:rPr>
        <w:t>B. 颔联用“千年计”和“一日回”进行对比，强调天道正义在南宋一方，金主想千年统治中原的计谋终成迷梦，一朝破灭。</w:t>
      </w:r>
    </w:p>
    <w:p>
      <w:pPr>
        <w:spacing w:line="360" w:lineRule="auto"/>
        <w:rPr>
          <w:rFonts w:ascii="宋体" w:hAnsi="宋体"/>
        </w:rPr>
      </w:pPr>
      <w:r>
        <w:rPr>
          <w:rFonts w:ascii="宋体" w:hAnsi="宋体"/>
        </w:rPr>
        <w:t>C. 颈联运用“疾风雷”的比喻，形象地写出了国家中兴的的赦令会像风雷一样迅速颁布到收复的西京，安抚归顺后的臣民。</w:t>
      </w:r>
    </w:p>
    <w:p>
      <w:pPr>
        <w:spacing w:line="360" w:lineRule="auto"/>
        <w:rPr>
          <w:rFonts w:ascii="宋体" w:hAnsi="宋体"/>
        </w:rPr>
      </w:pPr>
      <w:r>
        <w:rPr>
          <w:rFonts w:ascii="宋体" w:hAnsi="宋体"/>
        </w:rPr>
        <w:t>D. 本诗和杜甫的《闻官军收河南河北》的感情同中有异，相同的是都有收复失地的快意，不同的是本诗含有自己功业无成的伤感。</w:t>
      </w:r>
    </w:p>
    <w:p>
      <w:pPr>
        <w:spacing w:line="360" w:lineRule="auto"/>
        <w:rPr>
          <w:rFonts w:ascii="宋体" w:hAnsi="宋体"/>
        </w:rPr>
      </w:pPr>
      <w:r>
        <w:rPr>
          <w:rFonts w:hint="eastAsia" w:ascii="宋体" w:hAnsi="宋体"/>
        </w:rPr>
        <w:t>14.</w:t>
      </w:r>
      <w:r>
        <w:rPr>
          <w:rFonts w:ascii="宋体" w:hAnsi="宋体"/>
        </w:rPr>
        <w:t>这首诗的尾联广受后人的称道，请赏析这一联的精妙之处。（6分）</w:t>
      </w:r>
    </w:p>
    <w:p>
      <w:pPr>
        <w:rPr>
          <w:rFonts w:hint="eastAsia"/>
        </w:rPr>
      </w:pPr>
    </w:p>
    <w:p>
      <w:pPr>
        <w:adjustRightInd w:val="0"/>
        <w:snapToGrid w:val="0"/>
        <w:spacing w:line="320" w:lineRule="exact"/>
        <w:rPr>
          <w:rFonts w:asciiTheme="minorEastAsia" w:hAnsiTheme="minorEastAsia" w:eastAsiaTheme="minorEastAsia"/>
          <w:color w:val="0F0F0F"/>
          <w:szCs w:val="21"/>
        </w:rPr>
      </w:pPr>
    </w:p>
    <w:p>
      <w:pPr>
        <w:adjustRightInd w:val="0"/>
        <w:snapToGrid w:val="0"/>
        <w:spacing w:line="320" w:lineRule="exact"/>
        <w:rPr>
          <w:rFonts w:asciiTheme="minorEastAsia" w:hAnsiTheme="minorEastAsia" w:eastAsiaTheme="minorEastAsia"/>
          <w:color w:val="0F0F0F"/>
          <w:szCs w:val="21"/>
        </w:rPr>
      </w:pPr>
    </w:p>
    <w:p>
      <w:pPr>
        <w:adjustRightInd w:val="0"/>
        <w:snapToGrid w:val="0"/>
        <w:spacing w:line="320" w:lineRule="exact"/>
        <w:rPr>
          <w:rFonts w:asciiTheme="minorEastAsia" w:hAnsiTheme="minorEastAsia" w:eastAsiaTheme="minorEastAsia"/>
          <w:color w:val="0F0F0F"/>
          <w:szCs w:val="21"/>
        </w:rPr>
      </w:pPr>
    </w:p>
    <w:p>
      <w:pPr>
        <w:adjustRightInd w:val="0"/>
        <w:snapToGrid w:val="0"/>
        <w:spacing w:line="320" w:lineRule="exact"/>
        <w:rPr>
          <w:rFonts w:asciiTheme="minorEastAsia" w:hAnsiTheme="minorEastAsia" w:eastAsiaTheme="minorEastAsia"/>
          <w:color w:val="0F0F0F"/>
          <w:szCs w:val="21"/>
        </w:rPr>
      </w:pPr>
    </w:p>
    <w:p>
      <w:pPr>
        <w:adjustRightInd w:val="0"/>
        <w:snapToGrid w:val="0"/>
        <w:spacing w:line="320" w:lineRule="exact"/>
        <w:rPr>
          <w:rFonts w:hint="eastAsia" w:asciiTheme="minorEastAsia" w:hAnsiTheme="minorEastAsia" w:eastAsiaTheme="minorEastAsia"/>
          <w:color w:val="0F0F0F"/>
          <w:szCs w:val="21"/>
        </w:rPr>
      </w:pPr>
    </w:p>
    <w:p>
      <w:pPr>
        <w:tabs>
          <w:tab w:val="left" w:pos="3261"/>
        </w:tabs>
        <w:snapToGrid w:val="0"/>
        <w:spacing w:line="320" w:lineRule="exact"/>
        <w:ind w:firstLine="420" w:firstLineChars="200"/>
        <w:rPr>
          <w:rFonts w:hint="eastAsia" w:ascii="宋体" w:hAnsi="宋体"/>
          <w:bCs/>
          <w:szCs w:val="21"/>
        </w:rPr>
      </w:pPr>
      <w:bookmarkStart w:id="2" w:name="_GoBack"/>
      <w:bookmarkEnd w:id="2"/>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 w:name="KSO_WPS_MARK_KEY" w:val="c9986b83-0ef0-45a6-8a13-a084a17f8d7c"/>
  </w:docVars>
  <w:rsids>
    <w:rsidRoot w:val="00D1152B"/>
    <w:rsid w:val="00003F2B"/>
    <w:rsid w:val="0000510D"/>
    <w:rsid w:val="000213A2"/>
    <w:rsid w:val="0002462C"/>
    <w:rsid w:val="00044F46"/>
    <w:rsid w:val="00053FD1"/>
    <w:rsid w:val="00057B1D"/>
    <w:rsid w:val="00064A34"/>
    <w:rsid w:val="000733AD"/>
    <w:rsid w:val="0008239E"/>
    <w:rsid w:val="000830D8"/>
    <w:rsid w:val="000915AF"/>
    <w:rsid w:val="00151E45"/>
    <w:rsid w:val="001821A1"/>
    <w:rsid w:val="00182D4B"/>
    <w:rsid w:val="001D5379"/>
    <w:rsid w:val="002150C6"/>
    <w:rsid w:val="00256225"/>
    <w:rsid w:val="00257C51"/>
    <w:rsid w:val="00257F91"/>
    <w:rsid w:val="00261F5C"/>
    <w:rsid w:val="00274FAF"/>
    <w:rsid w:val="00294720"/>
    <w:rsid w:val="00296801"/>
    <w:rsid w:val="002970BD"/>
    <w:rsid w:val="002A0314"/>
    <w:rsid w:val="002C2F93"/>
    <w:rsid w:val="002E73D7"/>
    <w:rsid w:val="002F6FD3"/>
    <w:rsid w:val="00305927"/>
    <w:rsid w:val="00316BB6"/>
    <w:rsid w:val="00337668"/>
    <w:rsid w:val="0034668F"/>
    <w:rsid w:val="00377EBB"/>
    <w:rsid w:val="003C5F87"/>
    <w:rsid w:val="00404EED"/>
    <w:rsid w:val="00421542"/>
    <w:rsid w:val="004C7267"/>
    <w:rsid w:val="004D2719"/>
    <w:rsid w:val="00527523"/>
    <w:rsid w:val="005346D3"/>
    <w:rsid w:val="00535215"/>
    <w:rsid w:val="0055160D"/>
    <w:rsid w:val="00563C7D"/>
    <w:rsid w:val="005C50C8"/>
    <w:rsid w:val="005F1807"/>
    <w:rsid w:val="00623620"/>
    <w:rsid w:val="006332AE"/>
    <w:rsid w:val="006468B4"/>
    <w:rsid w:val="00676418"/>
    <w:rsid w:val="006D4BB7"/>
    <w:rsid w:val="006F32C6"/>
    <w:rsid w:val="00701236"/>
    <w:rsid w:val="00701CA4"/>
    <w:rsid w:val="0070610B"/>
    <w:rsid w:val="007133CB"/>
    <w:rsid w:val="00721A39"/>
    <w:rsid w:val="007343F2"/>
    <w:rsid w:val="00763229"/>
    <w:rsid w:val="00765C5E"/>
    <w:rsid w:val="007A0BBA"/>
    <w:rsid w:val="007B07C3"/>
    <w:rsid w:val="007B2BBD"/>
    <w:rsid w:val="007D1217"/>
    <w:rsid w:val="00807AE3"/>
    <w:rsid w:val="00832324"/>
    <w:rsid w:val="0083734B"/>
    <w:rsid w:val="00847F69"/>
    <w:rsid w:val="008644F5"/>
    <w:rsid w:val="00895C24"/>
    <w:rsid w:val="008A2946"/>
    <w:rsid w:val="008A318F"/>
    <w:rsid w:val="008B1807"/>
    <w:rsid w:val="008C79F3"/>
    <w:rsid w:val="008F3B5D"/>
    <w:rsid w:val="00925697"/>
    <w:rsid w:val="00925E1D"/>
    <w:rsid w:val="0094194D"/>
    <w:rsid w:val="00963651"/>
    <w:rsid w:val="009879A6"/>
    <w:rsid w:val="009E06F8"/>
    <w:rsid w:val="00A01DAB"/>
    <w:rsid w:val="00A721FA"/>
    <w:rsid w:val="00A83AFA"/>
    <w:rsid w:val="00A93556"/>
    <w:rsid w:val="00A9710D"/>
    <w:rsid w:val="00AC39D2"/>
    <w:rsid w:val="00AD577F"/>
    <w:rsid w:val="00AD5CF2"/>
    <w:rsid w:val="00AE0783"/>
    <w:rsid w:val="00AF3C19"/>
    <w:rsid w:val="00B11209"/>
    <w:rsid w:val="00B634F9"/>
    <w:rsid w:val="00B63857"/>
    <w:rsid w:val="00BA2C1F"/>
    <w:rsid w:val="00BA4736"/>
    <w:rsid w:val="00BE147B"/>
    <w:rsid w:val="00BE47F4"/>
    <w:rsid w:val="00BF570B"/>
    <w:rsid w:val="00BF7199"/>
    <w:rsid w:val="00C16448"/>
    <w:rsid w:val="00C4244C"/>
    <w:rsid w:val="00C6153F"/>
    <w:rsid w:val="00C70A9A"/>
    <w:rsid w:val="00C90C3A"/>
    <w:rsid w:val="00CB671B"/>
    <w:rsid w:val="00CB6A5D"/>
    <w:rsid w:val="00CF3B6A"/>
    <w:rsid w:val="00CF73B1"/>
    <w:rsid w:val="00D1152B"/>
    <w:rsid w:val="00D21BE5"/>
    <w:rsid w:val="00D339CF"/>
    <w:rsid w:val="00D40293"/>
    <w:rsid w:val="00D65708"/>
    <w:rsid w:val="00D66DBE"/>
    <w:rsid w:val="00D90459"/>
    <w:rsid w:val="00DA167B"/>
    <w:rsid w:val="00DC20B4"/>
    <w:rsid w:val="00E20E01"/>
    <w:rsid w:val="00E24808"/>
    <w:rsid w:val="00E3068D"/>
    <w:rsid w:val="00E55524"/>
    <w:rsid w:val="00E611C1"/>
    <w:rsid w:val="00E735F6"/>
    <w:rsid w:val="00E7596A"/>
    <w:rsid w:val="00E847FD"/>
    <w:rsid w:val="00E871EB"/>
    <w:rsid w:val="00EA4F36"/>
    <w:rsid w:val="00F70821"/>
    <w:rsid w:val="00F71D35"/>
    <w:rsid w:val="00F85095"/>
    <w:rsid w:val="00F85F9E"/>
    <w:rsid w:val="00F92BBF"/>
    <w:rsid w:val="00FA3315"/>
    <w:rsid w:val="00FB076B"/>
    <w:rsid w:val="00FC4043"/>
    <w:rsid w:val="00FE425E"/>
    <w:rsid w:val="00FF71F2"/>
    <w:rsid w:val="013E3479"/>
    <w:rsid w:val="08962DA7"/>
    <w:rsid w:val="0DB35EB6"/>
    <w:rsid w:val="257B0845"/>
    <w:rsid w:val="318F1CAF"/>
    <w:rsid w:val="43441F92"/>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Plain Text"/>
    <w:basedOn w:val="1"/>
    <w:link w:val="13"/>
    <w:unhideWhenUsed/>
    <w:qFormat/>
    <w:uiPriority w:val="0"/>
    <w:pPr>
      <w:spacing w:after="200" w:line="276" w:lineRule="auto"/>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7"/>
    <w:link w:val="2"/>
    <w:semiHidden/>
    <w:qFormat/>
    <w:uiPriority w:val="0"/>
    <w:rPr>
      <w:rFonts w:ascii="Calibri" w:hAnsi="Calibri" w:eastAsia="宋体" w:cs="Times New Roman"/>
    </w:rPr>
  </w:style>
  <w:style w:type="character" w:customStyle="1" w:styleId="13">
    <w:name w:val="纯文本 字符"/>
    <w:basedOn w:val="7"/>
    <w:link w:val="3"/>
    <w:qFormat/>
    <w:uiPriority w:val="0"/>
    <w:rPr>
      <w:rFonts w:ascii="宋体" w:hAnsi="Courier New" w:eastAsia="宋体" w:cs="Courier New"/>
      <w:kern w:val="2"/>
      <w:sz w:val="21"/>
      <w:szCs w:val="21"/>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5">
    <w:name w:val="纯文本_0"/>
    <w:basedOn w:val="1"/>
    <w:link w:val="16"/>
    <w:qFormat/>
    <w:uiPriority w:val="0"/>
    <w:rPr>
      <w:rFonts w:ascii="宋体" w:hAnsi="Courier New" w:cs="Courier New"/>
      <w:szCs w:val="21"/>
    </w:rPr>
  </w:style>
  <w:style w:type="character" w:customStyle="1" w:styleId="16">
    <w:name w:val="标题1 Char"/>
    <w:link w:val="15"/>
    <w:qFormat/>
    <w:locked/>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1069</Words>
  <Characters>1090</Characters>
  <Lines>34</Lines>
  <Paragraphs>9</Paragraphs>
  <TotalTime>2</TotalTime>
  <ScaleCrop>false</ScaleCrop>
  <LinksUpToDate>false</LinksUpToDate>
  <CharactersWithSpaces>1098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2022-10-27T02:05:00Z</dcterms:created>
  <dc:creator>QIU DANQING</dc:creator>
  <cp:lastModifiedBy>Administrator</cp:lastModifiedBy>
  <dcterms:modified xsi:type="dcterms:W3CDTF">2023-03-06T01:41:23Z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E2C9B64AAB824387B7ED1C9829DA97B6</vt:lpwstr>
  </property>
</Properties>
</file>