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记念刘和珍君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bookmarkEnd w:id="0"/>
    <w:p>
      <w:pPr>
        <w:pStyle w:val="8"/>
        <w:widowControl/>
        <w:spacing w:after="0" w:line="260" w:lineRule="exact"/>
        <w:ind w:left="-458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1" w:name="_Hlk97022317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bookmarkEnd w:id="1"/>
    <w:p>
      <w:pPr>
        <w:rPr>
          <w:rFonts w:hint="eastAsia"/>
          <w:b/>
          <w:sz w:val="21"/>
          <w:szCs w:val="21"/>
        </w:rPr>
      </w:pPr>
      <w:bookmarkStart w:id="2" w:name="_Hlk97022415"/>
      <w:r>
        <w:rPr>
          <w:rFonts w:hint="eastAsia"/>
          <w:b/>
          <w:sz w:val="21"/>
          <w:szCs w:val="21"/>
        </w:rPr>
        <w:t>（一）</w:t>
      </w:r>
      <w:r>
        <w:rPr>
          <w:b/>
          <w:sz w:val="21"/>
          <w:szCs w:val="21"/>
        </w:rPr>
        <w:t>散文</w:t>
      </w:r>
      <w:r>
        <w:rPr>
          <w:rFonts w:hint="eastAsia"/>
          <w:b/>
          <w:sz w:val="21"/>
          <w:szCs w:val="21"/>
        </w:rPr>
        <w:t>相关知识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1、</w:t>
      </w:r>
      <w:r>
        <w:rPr>
          <w:b/>
          <w:sz w:val="21"/>
          <w:szCs w:val="21"/>
        </w:rPr>
        <w:t>基本类型</w:t>
      </w:r>
      <w:r>
        <w:rPr>
          <w:rFonts w:hint="eastAsia"/>
          <w:b/>
          <w:sz w:val="21"/>
          <w:szCs w:val="21"/>
        </w:rPr>
        <w:t>：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①叙事散文：以写人记事为主的散文，具有时间、地点、人物、事件等因素，侧重于从叙述人物和事件的发展变化过程中反映事物的本质，表现作者的思想感情。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②抒情散文：注重表现作者的思想感受，抒发作者的思想感情的散文。这类散文有对具体事物的记叙和描绘，但通常没有贯穿全篇的情节，其突出的特点是强烈的抒情性。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③写景散文：以描绘景物为主的散文。这类文章多是在描绘景物的同时抒发感情，或借景抒情，或寓情于景，抓住景物的特征，按照空间的变换顺序，运用移步换景的方法，把观察的变化作为全文的脉络。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④哲理散文：以散文的形式讲道理，启迪人生。它纵贯古今，横亘中外，包容大千世界，穿透人生社会，寄寓于人生百态家长里短，闪现在思维领域万千景观。</w:t>
      </w:r>
      <w:r>
        <w:rPr>
          <w:sz w:val="21"/>
          <w:szCs w:val="21"/>
        </w:rPr>
        <w:t xml:space="preserve">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2、“形散神聚”</w:t>
      </w:r>
      <w:r>
        <w:rPr>
          <w:rFonts w:hint="eastAsia"/>
          <w:sz w:val="21"/>
          <w:szCs w:val="21"/>
        </w:rPr>
        <w:t>：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“形散”指散文</w:t>
      </w:r>
      <w:r>
        <w:rPr>
          <w:rFonts w:hint="eastAsia"/>
          <w:b/>
          <w:sz w:val="21"/>
          <w:szCs w:val="21"/>
        </w:rPr>
        <w:t>取材</w:t>
      </w:r>
      <w:r>
        <w:rPr>
          <w:rFonts w:hint="eastAsia"/>
          <w:sz w:val="21"/>
          <w:szCs w:val="21"/>
        </w:rPr>
        <w:t>十分广泛自由，不受时间和空间的限制；</w:t>
      </w:r>
      <w:r>
        <w:rPr>
          <w:rFonts w:hint="eastAsia"/>
          <w:b/>
          <w:sz w:val="21"/>
          <w:szCs w:val="21"/>
        </w:rPr>
        <w:t>表现手法</w:t>
      </w:r>
      <w:r>
        <w:rPr>
          <w:rFonts w:hint="eastAsia"/>
          <w:sz w:val="21"/>
          <w:szCs w:val="21"/>
        </w:rPr>
        <w:t>不拘一格：可以叙述事件的发展，可以描写人物形象，可以托物抒情，可以发表议论，而且作者可以根据内容需要自由调整、随意变化。“神聚”主要是从散文的立意方面说的，即散文所要表达的主题必须明确而集中，无论散文的内容多么广泛，表现手法多么灵活，无不为更好的表达主题服务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（二）作家、作品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>
      <w:pPr>
        <w:ind w:firstLine="422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鲁迅</w:t>
      </w:r>
      <w:r>
        <w:rPr>
          <w:rFonts w:hint="eastAsia"/>
          <w:color w:val="000000"/>
          <w:sz w:val="21"/>
          <w:szCs w:val="21"/>
        </w:rPr>
        <w:t>（1881-1936）原名周树人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字豫才，浙江绍兴人。中国近现代伟大的无产阶级文学家、</w:t>
      </w:r>
      <w:r>
        <w:rPr>
          <w:color w:val="000000"/>
          <w:sz w:val="21"/>
          <w:szCs w:val="21"/>
        </w:rPr>
        <w:t xml:space="preserve"> 思想家和革命家，鲁迅的精神被称为中华“民族魂”</w:t>
      </w:r>
      <w:r>
        <w:rPr>
          <w:rFonts w:hint="eastAsia"/>
          <w:color w:val="000000"/>
          <w:sz w:val="21"/>
          <w:szCs w:val="21"/>
        </w:rPr>
        <w:t>。1936年10月19日因肺结核病逝于上海，上海民众上万名自发举行公祭、送葬，葬于虹桥万国公墓。他是中国现代文学的奠基人，1918年5月，首次用</w:t>
      </w:r>
      <w:r>
        <w:rPr>
          <w:color w:val="000000"/>
          <w:sz w:val="21"/>
          <w:szCs w:val="21"/>
        </w:rPr>
        <w:t>“</w:t>
      </w:r>
      <w:r>
        <w:rPr>
          <w:rFonts w:hint="eastAsia"/>
          <w:color w:val="000000"/>
          <w:sz w:val="21"/>
          <w:szCs w:val="21"/>
        </w:rPr>
        <w:t>鲁迅</w:t>
      </w:r>
      <w:r>
        <w:rPr>
          <w:color w:val="000000"/>
          <w:sz w:val="21"/>
          <w:szCs w:val="21"/>
        </w:rPr>
        <w:t>”</w:t>
      </w:r>
      <w:r>
        <w:rPr>
          <w:rFonts w:hint="eastAsia"/>
          <w:color w:val="000000"/>
          <w:sz w:val="21"/>
          <w:szCs w:val="21"/>
        </w:rPr>
        <w:t>为笔名，发表中国现代文学史上第一篇白话小说《狂人日记》。1921年12月发表的中篇小说《阿Ｑ正传》，是中国现代文学史上杰出的作品之一。还有小说集《呐喊》《彷徨》《故事新编》，散文集《朝花夕拾》，散文诗集《野草》等。他的作品是一部记录着对黑暗的愤懑和对光明渴慕的“民族启示录”。</w:t>
      </w:r>
    </w:p>
    <w:p>
      <w:pPr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（三）背景资料</w:t>
      </w:r>
    </w:p>
    <w:p>
      <w:pPr>
        <w:ind w:firstLine="422" w:firstLineChars="20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“三</w:t>
      </w:r>
      <w:r>
        <w:rPr>
          <w:rFonts w:hint="eastAsia"/>
          <w:b/>
          <w:color w:val="000000"/>
          <w:sz w:val="21"/>
          <w:szCs w:val="21"/>
        </w:rPr>
        <w:t>一八”惨案</w:t>
      </w:r>
      <w:r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1926年3月12日，为了帮助奉系军阀张作霖消灭冯玉祥统帅的革命国民军，日本海军驶入大沽口，炮击国民军。国民军开炮还击，日舰被迫退往塘沽。3月16日，日本帝国主义纠合英、美、法、意、荷、比、西等国，借口国民军违反《辛丑条约》，向段祺瑞政府提出种种无理要求，并在天津附近集中各国军队，准备武力进攻。日本等帝国主义国家悍然侵犯中国主权的强盗行径，激起了全国人民的强</w:t>
      </w:r>
      <w:r>
        <w:rPr>
          <w:rFonts w:hint="eastAsia"/>
          <w:color w:val="000000"/>
          <w:sz w:val="21"/>
          <w:szCs w:val="21"/>
        </w:rPr>
        <w:t>烈愤慨。</w:t>
      </w:r>
      <w:r>
        <w:rPr>
          <w:color w:val="000000"/>
          <w:sz w:val="21"/>
          <w:szCs w:val="21"/>
        </w:rPr>
        <w:t>3月</w:t>
      </w:r>
      <w:r>
        <w:rPr>
          <w:rFonts w:hint="eastAsia"/>
          <w:color w:val="000000"/>
          <w:sz w:val="21"/>
          <w:szCs w:val="21"/>
        </w:rPr>
        <w:t>17</w:t>
      </w:r>
      <w:r>
        <w:rPr>
          <w:color w:val="000000"/>
          <w:sz w:val="21"/>
          <w:szCs w:val="21"/>
        </w:rPr>
        <w:t>日，部分学校、团体代表到国务院请愿，执政府卫队竟用刺刀刺伤代表多人。3月18日，北京人民在天安门前集会抗议，会后到执政府前请愿。段祺瑞竟命令卫兵向请愿群众开枪，并用大刀铁棍追打砍杀，打死打伤200余人，制造了屠杀爱国人民的“三</w:t>
      </w:r>
      <w:r>
        <w:rPr>
          <w:rFonts w:hint="eastAsia"/>
          <w:color w:val="000000"/>
          <w:sz w:val="21"/>
          <w:szCs w:val="21"/>
        </w:rPr>
        <w:t>一八”惨案。刘和珍等都在遇害者之列。</w:t>
      </w:r>
      <w:r>
        <w:rPr>
          <w:color w:val="000000"/>
          <w:sz w:val="21"/>
          <w:szCs w:val="21"/>
        </w:rPr>
        <w:t xml:space="preserve"> </w:t>
      </w:r>
    </w:p>
    <w:p>
      <w:pPr>
        <w:ind w:firstLine="420" w:firstLineChars="200"/>
        <w:rPr>
          <w:sz w:val="21"/>
          <w:szCs w:val="21"/>
        </w:rPr>
      </w:pPr>
      <w:r>
        <w:rPr>
          <w:color w:val="000000"/>
          <w:sz w:val="21"/>
          <w:szCs w:val="21"/>
        </w:rPr>
        <w:t>噩耗传来，鲁迅先生无比愤怒，</w:t>
      </w:r>
      <w:r>
        <w:rPr>
          <w:rFonts w:hint="eastAsia"/>
          <w:color w:val="000000"/>
          <w:sz w:val="21"/>
          <w:szCs w:val="21"/>
        </w:rPr>
        <w:t>当天便在《无花的蔷薇之二》中写道：这是</w:t>
      </w:r>
      <w:r>
        <w:rPr>
          <w:color w:val="000000"/>
          <w:sz w:val="21"/>
          <w:szCs w:val="21"/>
        </w:rPr>
        <w:t xml:space="preserve"> “民国以来最黑暗的一天”</w:t>
      </w:r>
      <w:r>
        <w:rPr>
          <w:rFonts w:hint="eastAsia"/>
          <w:color w:val="000000"/>
          <w:sz w:val="21"/>
          <w:szCs w:val="21"/>
        </w:rPr>
        <w:t>，“血债必须用同物偿还”</w:t>
      </w:r>
      <w:r>
        <w:rPr>
          <w:color w:val="000000"/>
          <w:sz w:val="21"/>
          <w:szCs w:val="21"/>
        </w:rPr>
        <w:t>。3月25日，</w:t>
      </w:r>
      <w:r>
        <w:rPr>
          <w:rFonts w:hint="eastAsia"/>
          <w:color w:val="000000"/>
          <w:sz w:val="21"/>
          <w:szCs w:val="21"/>
        </w:rPr>
        <w:t>北</w:t>
      </w:r>
      <w:r>
        <w:rPr>
          <w:color w:val="000000"/>
          <w:sz w:val="21"/>
          <w:szCs w:val="21"/>
        </w:rPr>
        <w:t>师大师生和北京各界人民隆重追悼刘和珍</w:t>
      </w:r>
      <w:r>
        <w:rPr>
          <w:rFonts w:hint="eastAsia"/>
          <w:color w:val="000000"/>
          <w:sz w:val="21"/>
          <w:szCs w:val="21"/>
        </w:rPr>
        <w:t>等</w:t>
      </w:r>
      <w:r>
        <w:rPr>
          <w:color w:val="000000"/>
          <w:sz w:val="21"/>
          <w:szCs w:val="21"/>
        </w:rPr>
        <w:t>烈士，鲁迅亲自参加了追悼活动。对烈士牺牲的悼念，对反动罪行的愤慨，对未来战斗的渴望，交织在鲁迅心中。4月1日，他饱蘸着血泪，用悲愤的笔调，写下了《记念刘和珍君》这篇感人至深的文章。</w:t>
      </w:r>
    </w:p>
    <w:p>
      <w:pPr>
        <w:widowControl/>
        <w:spacing w:line="260" w:lineRule="exac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1.通过勾画、诵读品味课文语言，揣摩其中的深刻内涵。</w:t>
      </w:r>
    </w:p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2.通过对文段的探究，体会作者所抒发的思想感情及写作意图。</w:t>
      </w:r>
    </w:p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3.学习爱国青年的革命精神，总结历史教训，增强民族自尊心、自信心。</w:t>
      </w:r>
    </w:p>
    <w:p>
      <w:pPr>
        <w:spacing w:line="260" w:lineRule="exact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1.本文是一篇纪念性文章，纪念的中心人物是刘和珍。课文的哪些小节集中写纪念刘和珍君？</w:t>
      </w: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2.第一、二节在文中的作用是什么？</w:t>
      </w: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3.六、七节又起什么作用？</w:t>
      </w: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sz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i w:val="0"/>
          <w:sz w:val="21"/>
          <w:u w:val="none"/>
          <w:lang w:eastAsia="zh-CN"/>
        </w:rPr>
        <w:t>出示民国时候女大学生的照片，民国时的女生有什么特点？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sz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i w:val="0"/>
          <w:sz w:val="21"/>
          <w:u w:val="none"/>
          <w:lang w:eastAsia="zh-CN"/>
        </w:rPr>
        <w:t>鲁迅先生说过“悲剧是将美的东西毁灭给人看”。我们今天纪念的主体刘和珍也正是这美丽人群中的一员，她是一个怎样的人？在她身上有哪些美的品质、精神、性格？</w:t>
      </w: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spacing w:line="2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</w:t>
      </w:r>
      <w:r>
        <w:rPr>
          <w:rFonts w:hint="eastAsia" w:ascii="宋体" w:hAnsi="宋体"/>
          <w:b/>
          <w:bCs/>
          <w:szCs w:val="21"/>
        </w:rPr>
        <w:t>、课后导悟</w:t>
      </w:r>
    </w:p>
    <w:p>
      <w:pPr>
        <w:spacing w:line="2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全文思路的起点是本文的写作缘起，即为什么要写这篇文章；然后记述刘和珍的生平事迹和遇难经过；在叙事的基础上再深入一步，议论"三•一八"惨案的教训和意义。三者交错，始终统一于“记念”这一中心，这就是本文的总体思路。 </w:t>
      </w: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both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1157" w:right="1123" w:bottom="1157" w:left="112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21B70639"/>
    <w:rsid w:val="21B70639"/>
    <w:rsid w:val="3FA102CB"/>
    <w:rsid w:val="5B1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8">
    <w:name w:val="List Paragraph"/>
    <w:basedOn w:val="1"/>
    <w:unhideWhenUsed/>
    <w:qFormat/>
    <w:uiPriority w:val="34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5607</Words>
  <Characters>5724</Characters>
  <Lines>0</Lines>
  <Paragraphs>0</Paragraphs>
  <TotalTime>0</TotalTime>
  <ScaleCrop>false</ScaleCrop>
  <LinksUpToDate>false</LinksUpToDate>
  <CharactersWithSpaces>6083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2022-10-14T01:28:00Z</dcterms:created>
  <dc:creator>Administrator</dc:creator>
  <cp:lastModifiedBy>洁涵</cp:lastModifiedBy>
  <dcterms:modified xsi:type="dcterms:W3CDTF">2023-01-03T03:20:04Z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6C30846197D643FD8A7D83B832035058</vt:lpwstr>
  </property>
</Properties>
</file>