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bookmarkStart w:id="1" w:name="_GoBack"/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江城子·乙卯正月二十日夜记梦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、内容导读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1．</w:t>
      </w: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  <w:lang w:val="en-US" w:eastAsia="zh-CN"/>
        </w:rPr>
        <w:t>了解作者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苏轼(1037～1101)，宋代文学家。字子瞻，一字和仲，号东坡居士。眉州眉山(今属四川)人。嘉祐(宋仁宗年号，1056～1063)进士。曾上书力言王安石新法之弊，后因作诗讽刺新法而下御史狱，贬黄州。宋哲宗时任翰林学士，曾出知杭州、颍州，官至礼部尚书。后又贬谪惠州、儋州。多惠政。卒谥文忠。学识渊博，喜奖励后进。与父苏洵、弟苏辙合称“三苏”。其文纵横恣肆，为“唐宋八大家”之一。其诗题材广阔，清新豪健，善用夸张比喻，独具风格。 又工书画。有《东坡七集》《东坡词》《东坡易传》《东坡乐府》等传世。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诗：与黄庭坚并称“苏黄”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词：豪放派 与辛弃疾并称  “苏辛”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文：与欧阳修并称 “欧苏”唐宋八大家之一。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书法：与黄庭坚、米芾、蔡襄并称“宋四家”。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画：擅长墨竹 怪石 枯木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jc w:val="left"/>
        <w:rPr>
          <w:rFonts w:hint="default" w:ascii="宋体" w:hAnsi="宋体" w:eastAsia="宋体" w:cs="楷体"/>
          <w:sz w:val="21"/>
          <w:szCs w:val="21"/>
          <w:lang w:val="en-US" w:eastAsia="zh-CN"/>
        </w:rPr>
      </w:pPr>
      <w:r>
        <w:rPr>
          <w:rFonts w:hint="default" w:ascii="宋体" w:hAnsi="宋体" w:eastAsia="宋体" w:cs="楷体"/>
          <w:sz w:val="21"/>
          <w:szCs w:val="21"/>
          <w:lang w:val="en-US" w:eastAsia="zh-CN"/>
        </w:rPr>
        <w:t>创作背景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jc w:val="left"/>
        <w:rPr>
          <w:rFonts w:hint="default" w:ascii="宋体" w:hAnsi="宋体" w:eastAsia="宋体" w:cs="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楷体"/>
          <w:sz w:val="21"/>
          <w:szCs w:val="21"/>
          <w:lang w:val="en-US" w:eastAsia="zh-CN"/>
        </w:rPr>
        <w:t xml:space="preserve">  苏东坡十九岁时，与十六岁的王弗结婚。王弗年轻貌美，且侍亲甚孝，二人恩爱情深。可惜天命无常，王弗二十七岁就去世了。这对东坡是极大的打击，其心中的沉痛，精神上的痛苦，是不言而喻的。苏轼在《亡妻王氏墓志铭》里说：“治平二年(1065)五月丁亥，赵郡苏轼之妻王氏，卒于京师。六月甲午，殡于京城之西。其明年六月壬午，葬于眉之东北彭山县安镇乡可龙里先君、先夫人墓之西北八步。”于平静语气下，寓绝大沉痛。词题中“乙卯”年指的是宋神宗熙宁八年(1075)，其时苏东坡任密州(今山东诸城)知州，年已四十。这一年正月二十日，他梦见爱妻王氏，便写下了这首“有声当彻天，有泪当彻泉”(陈师道语)且传诵千古的悼亡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、素养导航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培养结合注释初步鉴赏词作的能力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认识苏轼艺术风格的多样性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诵读词作，</w:t>
      </w:r>
      <w:r>
        <w:rPr>
          <w:rFonts w:hint="eastAsia" w:ascii="Calibri" w:hAnsi="Calibri" w:eastAsia="宋体" w:cs="Times New Roman"/>
          <w:sz w:val="21"/>
          <w:szCs w:val="21"/>
        </w:rPr>
        <w:t>感受苏轼对亡妻凄婉的爱情及相思之情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。</w:t>
      </w:r>
    </w:p>
    <w:p>
      <w:pPr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 w:ascii="Calibri" w:hAnsi="Calibri" w:eastAsia="宋体" w:cs="Times New Roman"/>
          <w:sz w:val="21"/>
          <w:szCs w:val="21"/>
        </w:rPr>
        <w:t>学习词中使用的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艺术</w:t>
      </w:r>
      <w:r>
        <w:rPr>
          <w:rFonts w:hint="eastAsia" w:ascii="Calibri" w:hAnsi="Calibri" w:eastAsia="宋体" w:cs="Times New Roman"/>
          <w:sz w:val="21"/>
          <w:szCs w:val="21"/>
        </w:rPr>
        <w:t>手法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，了解苏轼的创作风格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  <w:lang w:eastAsia="zh-CN"/>
        </w:rPr>
        <w:t>三、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问题导思</w:t>
      </w:r>
    </w:p>
    <w:p>
      <w:pPr>
        <w:rPr>
          <w:rFonts w:hint="default" w:ascii="宋体" w:hAnsi="宋体" w:eastAsia="宋体"/>
          <w:b/>
          <w:kern w:val="0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任务一：</w:t>
      </w:r>
      <w:r>
        <w:rPr>
          <w:rFonts w:hint="eastAsia" w:ascii="宋体" w:hAnsi="宋体"/>
          <w:b/>
          <w:kern w:val="0"/>
          <w:sz w:val="21"/>
          <w:szCs w:val="21"/>
        </w:rPr>
        <w:t>诵读文本，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走近作者理解词作</w:t>
      </w:r>
    </w:p>
    <w:p>
      <w:pPr>
        <w:numPr>
          <w:ilvl w:val="0"/>
          <w:numId w:val="2"/>
        </w:numPr>
        <w:jc w:val="left"/>
        <w:textAlignment w:val="center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指出这首词的感情基调：  </w:t>
      </w:r>
    </w:p>
    <w:p>
      <w:pPr>
        <w:numPr>
          <w:ilvl w:val="0"/>
          <w:numId w:val="2"/>
        </w:numPr>
        <w:jc w:val="left"/>
        <w:textAlignment w:val="center"/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理清思路（思维导图）</w:t>
      </w:r>
    </w:p>
    <w:p>
      <w:pPr>
        <w:widowControl w:val="0"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21"/>
          <w:szCs w:val="21"/>
        </w:rPr>
        <w:t>任务二：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再读词作，根据基调读出感情</w:t>
      </w:r>
    </w:p>
    <w:p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十年生死两茫茫。不思量, 自难忘。</w:t>
      </w:r>
    </w:p>
    <w:p>
      <w:pPr>
        <w:widowControl w:val="0"/>
        <w:numPr>
          <w:ilvl w:val="0"/>
          <w:numId w:val="3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千里孤坟，无处话凄凉。</w:t>
      </w:r>
    </w:p>
    <w:p>
      <w:pPr>
        <w:widowControl w:val="0"/>
        <w:numPr>
          <w:ilvl w:val="0"/>
          <w:numId w:val="3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纵使相逢应不识,尘满面,鬓如霜。</w:t>
      </w:r>
    </w:p>
    <w:p>
      <w:pPr>
        <w:widowControl w:val="0"/>
        <w:numPr>
          <w:ilvl w:val="0"/>
          <w:numId w:val="3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夜来幽梦忽还乡,小轩窗,正梳妆。相顾无言,惟有泪千行。</w:t>
      </w:r>
    </w:p>
    <w:p>
      <w:pPr>
        <w:widowControl w:val="0"/>
        <w:numPr>
          <w:ilvl w:val="0"/>
          <w:numId w:val="3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料得年年肠断处,明月夜,短松冈。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21"/>
          <w:szCs w:val="21"/>
        </w:rPr>
        <w:t>任务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三</w:t>
      </w:r>
      <w:r>
        <w:rPr>
          <w:rFonts w:hint="eastAsia" w:ascii="宋体" w:hAnsi="宋体"/>
          <w:b/>
          <w:kern w:val="0"/>
          <w:sz w:val="21"/>
          <w:szCs w:val="21"/>
        </w:rPr>
        <w:t>：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细读上阙，感受相思之情</w:t>
      </w:r>
    </w:p>
    <w:p>
      <w:pPr>
        <w:widowControl w:val="0"/>
        <w:numPr>
          <w:ilvl w:val="0"/>
          <w:numId w:val="4"/>
        </w:numPr>
        <w:tabs>
          <w:tab w:val="left" w:pos="720"/>
        </w:tabs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如何理解“十年生死两茫茫。不思量，自难忘”的“两茫茫”？传达了怎样的情思？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“不思量？自难忘”是否矛盾？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“千里孤坟，无处话凄凉” ，如果坟近在身旁,就“有处”“话凄凉”吗？</w:t>
      </w: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4"/>
        </w:numPr>
        <w:tabs>
          <w:tab w:val="left" w:pos="720"/>
        </w:tabs>
        <w:ind w:left="0" w:leftChars="0" w:firstLine="0" w:firstLineChars="0"/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“纵使相逢应不识，尘满面，鬓如霜”，想象苏轼“尘满面,鬓如霜”的形象，概括其特点。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jc w:val="both"/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</w:t>
      </w:r>
    </w:p>
    <w:p>
      <w:pPr>
        <w:widowControl w:val="0"/>
        <w:numPr>
          <w:ilvl w:val="0"/>
          <w:numId w:val="0"/>
        </w:numPr>
        <w:tabs>
          <w:tab w:val="left" w:pos="720"/>
        </w:tabs>
        <w:jc w:val="both"/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zh-CN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四</w:t>
      </w:r>
      <w:r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  <w:lang w:val="en-US" w:eastAsia="zh-CN"/>
        </w:rPr>
        <w:t>课后导悟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1.</w:t>
      </w:r>
      <w:r>
        <w:rPr>
          <w:rFonts w:hint="eastAsia"/>
          <w:b/>
          <w:sz w:val="21"/>
          <w:szCs w:val="21"/>
        </w:rPr>
        <w:t xml:space="preserve">达标训练：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理解性默写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苏轼《江城子》开头三句：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。”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排空而下，真情直语，感人至深。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王弗逝世后这十年间，苏轼因反对王安石的新法，在政治上受到压制，到密州后，又逢凶年，忙于处理政务，生活上困苦已极。容颜的苍老，形体的衰败，这时他才四十岁不到，却已经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”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，明明她辞别人世已经十年，却要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”</w:t>
      </w:r>
      <w:r>
        <w:rPr>
          <w:rFonts w:hint="default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，这是一种绝望的假设，深沉、悲痛，而又无奈。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rFonts w:hint="eastAsia"/>
          <w:b/>
          <w:sz w:val="21"/>
          <w:szCs w:val="21"/>
        </w:rPr>
        <w:t>拓展提升：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1.对《江城子•乙卯正月二十日夜记梦》首词解读不正确的项是(    )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A.这是苏轼为悼念原配妻子王弗而写的一首悼亡词，表现了绵绵不尽的哀伤和思念。上片写诗人对亡妻的深沉的思念，是写实。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B.“无处话凄凉”既是诗人自己因仕途坎坷、潦倒失意的悲情愁绪，无法向千里之外长眠地下的爱妻诉说，亦包括亡妻亦无法向千里之外的诗人诉说凄凉在内。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C.“尘满面，鬓如霜”寥寥数字，刻画的是外部形象，却表现出丰富复杂的思想感情。跟妻子死别十年来的痛苦经历、感情，都含蕴在这六个字之中了。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/>
          <w:color w:val="auto"/>
          <w:sz w:val="21"/>
          <w:szCs w:val="21"/>
          <w:u w:val="none"/>
          <w:lang w:val="en-US" w:eastAsia="zh-CN"/>
        </w:rPr>
        <w:t>D.下片记述梦境，表达了诗人对亡妻执着不舍的深情。全词浓墨重彩，抒写出对亡妻的情意缠绵，字字血泪，情调凄凉哀婉。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1E1E1E"/>
          <w:kern w:val="2"/>
          <w:sz w:val="21"/>
          <w:szCs w:val="21"/>
          <w:shd w:val="clear" w:color="auto" w:fill="FFFFFF"/>
          <w:lang w:val="zh-CN" w:eastAsia="zh-CN" w:bidi="ar-SA"/>
        </w:rPr>
      </w:pPr>
    </w:p>
    <w:sectPr>
      <w:headerReference r:id="rId3" w:type="default"/>
      <w:pgSz w:w="11907" w:h="16839"/>
      <w:pgMar w:top="851" w:right="851" w:bottom="851" w:left="851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80522"/>
    <w:multiLevelType w:val="singleLevel"/>
    <w:tmpl w:val="8398052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03DCB3"/>
    <w:multiLevelType w:val="singleLevel"/>
    <w:tmpl w:val="A403DCB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5AAA897"/>
    <w:multiLevelType w:val="singleLevel"/>
    <w:tmpl w:val="F5AAA897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6F620DDE"/>
    <w:multiLevelType w:val="singleLevel"/>
    <w:tmpl w:val="6F620DD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F54DC3"/>
    <w:rsid w:val="0000433A"/>
    <w:rsid w:val="00020A34"/>
    <w:rsid w:val="00022688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104CBB"/>
    <w:rsid w:val="00105E6A"/>
    <w:rsid w:val="00164B79"/>
    <w:rsid w:val="00166313"/>
    <w:rsid w:val="0017662A"/>
    <w:rsid w:val="001C7208"/>
    <w:rsid w:val="001C7F08"/>
    <w:rsid w:val="00206528"/>
    <w:rsid w:val="00233FE8"/>
    <w:rsid w:val="0025448A"/>
    <w:rsid w:val="00267EAB"/>
    <w:rsid w:val="00281CEB"/>
    <w:rsid w:val="002851DE"/>
    <w:rsid w:val="00294877"/>
    <w:rsid w:val="002C4B9E"/>
    <w:rsid w:val="002E7CBE"/>
    <w:rsid w:val="002F42AF"/>
    <w:rsid w:val="00300E9F"/>
    <w:rsid w:val="00307080"/>
    <w:rsid w:val="003150D7"/>
    <w:rsid w:val="003205B6"/>
    <w:rsid w:val="00391506"/>
    <w:rsid w:val="003A01BD"/>
    <w:rsid w:val="003A650A"/>
    <w:rsid w:val="003B59D2"/>
    <w:rsid w:val="003D11E2"/>
    <w:rsid w:val="003E028C"/>
    <w:rsid w:val="003E2E20"/>
    <w:rsid w:val="003F4629"/>
    <w:rsid w:val="003F61CF"/>
    <w:rsid w:val="00425B59"/>
    <w:rsid w:val="0045432C"/>
    <w:rsid w:val="004659BD"/>
    <w:rsid w:val="00472C78"/>
    <w:rsid w:val="00496BBC"/>
    <w:rsid w:val="004D592F"/>
    <w:rsid w:val="00504E37"/>
    <w:rsid w:val="005114F8"/>
    <w:rsid w:val="0052007D"/>
    <w:rsid w:val="00527D22"/>
    <w:rsid w:val="00534770"/>
    <w:rsid w:val="005440CF"/>
    <w:rsid w:val="005502D8"/>
    <w:rsid w:val="005A33BD"/>
    <w:rsid w:val="005B31FB"/>
    <w:rsid w:val="005D5420"/>
    <w:rsid w:val="005F178E"/>
    <w:rsid w:val="005F7BF5"/>
    <w:rsid w:val="00603B9F"/>
    <w:rsid w:val="0060584B"/>
    <w:rsid w:val="006110B8"/>
    <w:rsid w:val="0061321F"/>
    <w:rsid w:val="00632093"/>
    <w:rsid w:val="006837DA"/>
    <w:rsid w:val="00684FA6"/>
    <w:rsid w:val="006A68F0"/>
    <w:rsid w:val="006B067B"/>
    <w:rsid w:val="006B4D89"/>
    <w:rsid w:val="006C7DFA"/>
    <w:rsid w:val="00771692"/>
    <w:rsid w:val="00775258"/>
    <w:rsid w:val="00783666"/>
    <w:rsid w:val="00791BCB"/>
    <w:rsid w:val="00797369"/>
    <w:rsid w:val="007975A5"/>
    <w:rsid w:val="007C0DA2"/>
    <w:rsid w:val="007C51CB"/>
    <w:rsid w:val="007C5314"/>
    <w:rsid w:val="007E42B1"/>
    <w:rsid w:val="00813824"/>
    <w:rsid w:val="00813B7B"/>
    <w:rsid w:val="008266E5"/>
    <w:rsid w:val="00833A7F"/>
    <w:rsid w:val="0086230D"/>
    <w:rsid w:val="008644A5"/>
    <w:rsid w:val="008B1194"/>
    <w:rsid w:val="008B48B2"/>
    <w:rsid w:val="008E0DBF"/>
    <w:rsid w:val="008E36EF"/>
    <w:rsid w:val="00907356"/>
    <w:rsid w:val="009275D1"/>
    <w:rsid w:val="00932311"/>
    <w:rsid w:val="00966CB7"/>
    <w:rsid w:val="00970FF7"/>
    <w:rsid w:val="00971D96"/>
    <w:rsid w:val="00975B18"/>
    <w:rsid w:val="009A7F8F"/>
    <w:rsid w:val="009B07BF"/>
    <w:rsid w:val="009C4CF2"/>
    <w:rsid w:val="00A337CE"/>
    <w:rsid w:val="00A36C3B"/>
    <w:rsid w:val="00A415E2"/>
    <w:rsid w:val="00A44670"/>
    <w:rsid w:val="00A70256"/>
    <w:rsid w:val="00AA4166"/>
    <w:rsid w:val="00AA49C2"/>
    <w:rsid w:val="00B143AF"/>
    <w:rsid w:val="00B211DB"/>
    <w:rsid w:val="00B226FE"/>
    <w:rsid w:val="00B55B02"/>
    <w:rsid w:val="00B77D1B"/>
    <w:rsid w:val="00B80DD9"/>
    <w:rsid w:val="00B90127"/>
    <w:rsid w:val="00BA3BFD"/>
    <w:rsid w:val="00BA6633"/>
    <w:rsid w:val="00BB4822"/>
    <w:rsid w:val="00BC49D8"/>
    <w:rsid w:val="00BD5238"/>
    <w:rsid w:val="00BE2C8A"/>
    <w:rsid w:val="00BF30B1"/>
    <w:rsid w:val="00C15F04"/>
    <w:rsid w:val="00C205BC"/>
    <w:rsid w:val="00C22F02"/>
    <w:rsid w:val="00C37B34"/>
    <w:rsid w:val="00C82B85"/>
    <w:rsid w:val="00C904BF"/>
    <w:rsid w:val="00C9263D"/>
    <w:rsid w:val="00CA48B6"/>
    <w:rsid w:val="00CB22EC"/>
    <w:rsid w:val="00CC00A8"/>
    <w:rsid w:val="00CC16A6"/>
    <w:rsid w:val="00CF136F"/>
    <w:rsid w:val="00D327E1"/>
    <w:rsid w:val="00D6350D"/>
    <w:rsid w:val="00D83234"/>
    <w:rsid w:val="00D83FB8"/>
    <w:rsid w:val="00D97ECA"/>
    <w:rsid w:val="00DA200F"/>
    <w:rsid w:val="00DA6A3C"/>
    <w:rsid w:val="00DB0576"/>
    <w:rsid w:val="00DB686A"/>
    <w:rsid w:val="00DD09D1"/>
    <w:rsid w:val="00DE010C"/>
    <w:rsid w:val="00DE235A"/>
    <w:rsid w:val="00E14E23"/>
    <w:rsid w:val="00E17AD1"/>
    <w:rsid w:val="00E52D24"/>
    <w:rsid w:val="00E65B06"/>
    <w:rsid w:val="00E87FC1"/>
    <w:rsid w:val="00E94EBF"/>
    <w:rsid w:val="00EC2F9B"/>
    <w:rsid w:val="00ED4645"/>
    <w:rsid w:val="00ED6A7D"/>
    <w:rsid w:val="00EE5C2C"/>
    <w:rsid w:val="00F008D6"/>
    <w:rsid w:val="00F04702"/>
    <w:rsid w:val="00F27317"/>
    <w:rsid w:val="00F319E2"/>
    <w:rsid w:val="00F54DC3"/>
    <w:rsid w:val="00F57C91"/>
    <w:rsid w:val="00F913E2"/>
    <w:rsid w:val="00F92CB0"/>
    <w:rsid w:val="00FB5E9B"/>
    <w:rsid w:val="00FE6DF3"/>
    <w:rsid w:val="0130581E"/>
    <w:rsid w:val="03C32F8B"/>
    <w:rsid w:val="03DC69C8"/>
    <w:rsid w:val="06174951"/>
    <w:rsid w:val="066B24F9"/>
    <w:rsid w:val="06B65679"/>
    <w:rsid w:val="0720434E"/>
    <w:rsid w:val="07DE0505"/>
    <w:rsid w:val="084540A7"/>
    <w:rsid w:val="0856451D"/>
    <w:rsid w:val="09732FCA"/>
    <w:rsid w:val="09B0209A"/>
    <w:rsid w:val="0A5A0963"/>
    <w:rsid w:val="0AFA75AB"/>
    <w:rsid w:val="0B0B37C4"/>
    <w:rsid w:val="0BD47C10"/>
    <w:rsid w:val="0C7F601A"/>
    <w:rsid w:val="0D02355B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6E15FDB"/>
    <w:rsid w:val="17FD52F2"/>
    <w:rsid w:val="186115C1"/>
    <w:rsid w:val="188C387F"/>
    <w:rsid w:val="19364B01"/>
    <w:rsid w:val="1950511D"/>
    <w:rsid w:val="1A0537E5"/>
    <w:rsid w:val="1A596446"/>
    <w:rsid w:val="1AF97164"/>
    <w:rsid w:val="1B2312FB"/>
    <w:rsid w:val="1BDA4174"/>
    <w:rsid w:val="1BF8114E"/>
    <w:rsid w:val="1C155951"/>
    <w:rsid w:val="1C7C3FBE"/>
    <w:rsid w:val="1CA46083"/>
    <w:rsid w:val="1CFA0E3F"/>
    <w:rsid w:val="1E41407F"/>
    <w:rsid w:val="1EA168A7"/>
    <w:rsid w:val="1F884C4E"/>
    <w:rsid w:val="2015049C"/>
    <w:rsid w:val="20293D99"/>
    <w:rsid w:val="20B60C9F"/>
    <w:rsid w:val="20F34171"/>
    <w:rsid w:val="211C0F7E"/>
    <w:rsid w:val="212B2692"/>
    <w:rsid w:val="2136079D"/>
    <w:rsid w:val="21B225A8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4A576D"/>
    <w:rsid w:val="2AAC10C0"/>
    <w:rsid w:val="2AD64610"/>
    <w:rsid w:val="2B3243E3"/>
    <w:rsid w:val="2B3A50B9"/>
    <w:rsid w:val="2CC61790"/>
    <w:rsid w:val="2CF36595"/>
    <w:rsid w:val="2E8C5B84"/>
    <w:rsid w:val="2EAB041B"/>
    <w:rsid w:val="2EC71AAE"/>
    <w:rsid w:val="2F0C700F"/>
    <w:rsid w:val="2F6236DA"/>
    <w:rsid w:val="2F771630"/>
    <w:rsid w:val="2F850C36"/>
    <w:rsid w:val="2F9C2172"/>
    <w:rsid w:val="302623A4"/>
    <w:rsid w:val="308D4978"/>
    <w:rsid w:val="317D7ADF"/>
    <w:rsid w:val="32437EDE"/>
    <w:rsid w:val="32D246DD"/>
    <w:rsid w:val="337E588F"/>
    <w:rsid w:val="34295D10"/>
    <w:rsid w:val="35DB503F"/>
    <w:rsid w:val="35E66894"/>
    <w:rsid w:val="37FF265F"/>
    <w:rsid w:val="38CC7D0C"/>
    <w:rsid w:val="39C320D4"/>
    <w:rsid w:val="39F508BF"/>
    <w:rsid w:val="3A8B0644"/>
    <w:rsid w:val="3B255741"/>
    <w:rsid w:val="3BF52853"/>
    <w:rsid w:val="3C737AE9"/>
    <w:rsid w:val="3CB2359B"/>
    <w:rsid w:val="3CF26E3F"/>
    <w:rsid w:val="3E3A6E2C"/>
    <w:rsid w:val="40927A7B"/>
    <w:rsid w:val="411F48AE"/>
    <w:rsid w:val="418B09B9"/>
    <w:rsid w:val="42DE15E3"/>
    <w:rsid w:val="42F26F9C"/>
    <w:rsid w:val="436B6145"/>
    <w:rsid w:val="43C57282"/>
    <w:rsid w:val="43DB45AE"/>
    <w:rsid w:val="44751353"/>
    <w:rsid w:val="44F850A2"/>
    <w:rsid w:val="456D0521"/>
    <w:rsid w:val="45FB77CB"/>
    <w:rsid w:val="469B73DF"/>
    <w:rsid w:val="47B15475"/>
    <w:rsid w:val="482D1352"/>
    <w:rsid w:val="48BC28A0"/>
    <w:rsid w:val="4A865775"/>
    <w:rsid w:val="4B540CE5"/>
    <w:rsid w:val="4D75669F"/>
    <w:rsid w:val="502F404C"/>
    <w:rsid w:val="51291F40"/>
    <w:rsid w:val="525C3D5F"/>
    <w:rsid w:val="52D75AE4"/>
    <w:rsid w:val="531A53C8"/>
    <w:rsid w:val="533866E4"/>
    <w:rsid w:val="53542A9B"/>
    <w:rsid w:val="54C62755"/>
    <w:rsid w:val="54C937E5"/>
    <w:rsid w:val="553256A5"/>
    <w:rsid w:val="55B45D60"/>
    <w:rsid w:val="55E72AB5"/>
    <w:rsid w:val="56D40E6E"/>
    <w:rsid w:val="570E0BC2"/>
    <w:rsid w:val="57EE7D95"/>
    <w:rsid w:val="57FF434F"/>
    <w:rsid w:val="58431B77"/>
    <w:rsid w:val="58D016E3"/>
    <w:rsid w:val="596C1546"/>
    <w:rsid w:val="59B965BC"/>
    <w:rsid w:val="5A4C025D"/>
    <w:rsid w:val="5A983350"/>
    <w:rsid w:val="5B6B7433"/>
    <w:rsid w:val="5B6D0164"/>
    <w:rsid w:val="5B7A3A49"/>
    <w:rsid w:val="5B9435D4"/>
    <w:rsid w:val="5D0C3B39"/>
    <w:rsid w:val="5D4815BA"/>
    <w:rsid w:val="5D7B2C0D"/>
    <w:rsid w:val="5DC37B5C"/>
    <w:rsid w:val="5E5B7A4D"/>
    <w:rsid w:val="5FAA07E5"/>
    <w:rsid w:val="6039200F"/>
    <w:rsid w:val="61C462AE"/>
    <w:rsid w:val="626530D4"/>
    <w:rsid w:val="628F3886"/>
    <w:rsid w:val="62C4094B"/>
    <w:rsid w:val="62CF6977"/>
    <w:rsid w:val="633C5124"/>
    <w:rsid w:val="63D87E27"/>
    <w:rsid w:val="63DD4BE2"/>
    <w:rsid w:val="646D1518"/>
    <w:rsid w:val="64C55AD1"/>
    <w:rsid w:val="66054C23"/>
    <w:rsid w:val="662E10A0"/>
    <w:rsid w:val="66EB6D0A"/>
    <w:rsid w:val="675B45AA"/>
    <w:rsid w:val="676301A5"/>
    <w:rsid w:val="678B2889"/>
    <w:rsid w:val="67F834CE"/>
    <w:rsid w:val="685D77BA"/>
    <w:rsid w:val="6B5F07F2"/>
    <w:rsid w:val="6BCB6666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EF45723"/>
    <w:rsid w:val="6F0B77E8"/>
    <w:rsid w:val="6F3C5DB2"/>
    <w:rsid w:val="705C3E56"/>
    <w:rsid w:val="7077226E"/>
    <w:rsid w:val="70BE1B5E"/>
    <w:rsid w:val="72503396"/>
    <w:rsid w:val="731044C4"/>
    <w:rsid w:val="73F872F6"/>
    <w:rsid w:val="740A7168"/>
    <w:rsid w:val="741314BB"/>
    <w:rsid w:val="75854245"/>
    <w:rsid w:val="75E16F75"/>
    <w:rsid w:val="762F0A38"/>
    <w:rsid w:val="77C44D2D"/>
    <w:rsid w:val="77C668DA"/>
    <w:rsid w:val="783660F7"/>
    <w:rsid w:val="78BB2C66"/>
    <w:rsid w:val="79DF707D"/>
    <w:rsid w:val="7A274648"/>
    <w:rsid w:val="7C4E0120"/>
    <w:rsid w:val="7C9015C0"/>
    <w:rsid w:val="7D116A8D"/>
    <w:rsid w:val="7D7B5CDD"/>
    <w:rsid w:val="7DB637AA"/>
    <w:rsid w:val="7DD95A38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link w:val="17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0_0_0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3402</Words>
  <Characters>3492</Characters>
  <Lines>33</Lines>
  <Paragraphs>9</Paragraphs>
  <TotalTime>2</TotalTime>
  <ScaleCrop>false</ScaleCrop>
  <LinksUpToDate>false</LinksUpToDate>
  <CharactersWithSpaces>4780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2021-09-09T01:30:00Z</dcterms:created>
  <dc:creator>PC</dc:creator>
  <cp:lastModifiedBy>Administrator</cp:lastModifiedBy>
  <cp:lastPrinted>2021-09-06T07:20:00Z</cp:lastPrinted>
  <dcterms:modified xsi:type="dcterms:W3CDTF">2022-11-01T09:21:44Z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32B5B3914F7C488FA5D68881E289E841</vt:lpwstr>
  </property>
</Properties>
</file>