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第四节　走可持续发展之路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5．太湖定期禁渔最能体现可持续发展的(　　)</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45.7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17.25pt;width:80.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该图表示环境、资源与人口的关系，图中E表示资源获取，F表示人类通过生产活动获取物质和能量，G表示生产消费，H表示人类将生产和生活过程中产生的废弃物排放到环境当中去。第2题，在E表示的资源获取过程中，人类过度开发资源可能导致可再生资源遭到破坏，在资源开采过程中也会产生环境污染和生态破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4.C　5.D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海平面上升是全球气候变暖造成的；南极企鹅患白内障的主要原因是臭氧层空洞导致紫外线增多；水土流失主要是由植被遭破坏引起的；酸雨会导致农作物减产，水生生物生长繁殖受影响、森林大面积枯萎死亡等。第4题，C项措施利于臭氧层的保护。A、B、D三项均利于防治酸雨。第5题，在城市地区，环境问题的主要表现是环境污染，在广大乡村地区，环境问题主要表现为生态破坏，A、B错；就全球来看，发展中国家的环境问题比发达国家更为严重，C错；有些环境问题是局部的，但有些环境问题是全球性的，不只影响一个国家或一个地区，而且可能影响其他国家甚至全球，D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6.D　7.B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根据农产品的分布进行空间定位。从图上看，该地区种植甘蔗，应位于我国较低纬度地区。选项中的河套平原、黄淮平原、辽东丘陵均位于我国北方地区，热量不能满足甘蔗种植的需求。第7题，图中各要素之间的循环实现了资源的合理有效利用，能够提高经济效益；图中有沼气提供能源，沼气属于清洁能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(1)经济　社会　生态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(2)乘坐公交车；使用再生纸；垃圾分类回收；少用一次性制品；提倡重复利用；节约用水用电。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(3)不同意。原因：它违背了可持续发展的公平性原则和持续性原则。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(4) D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可持续发展包括生态、经济和社会三个方面。(2)结合生活中的实例，运用所学知识，体会可持续发展的基本内涵，如使用再生纸、垃圾分类回收、节约用水用电等。(3)充分领悟漫画的含义，联系可持续发展的原则回答。(4)我国西部地区深居内陆，气候干旱，自然条件恶劣，生态环境脆弱，因此需要不断加大对西部地区的生态补偿力度。</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24.75pt;width:80.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9.C　10.A　11.A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第9题，图中箭头</w:t>
      </w:r>
      <w:r>
        <w:rPr>
          <w:rFonts w:hAnsi="宋体" w:eastAsia="楷体_GB2312" w:cs="Times New Roman"/>
        </w:rPr>
        <w:t>③</w:t>
      </w:r>
      <w:r>
        <w:rPr>
          <w:rFonts w:ascii="Times New Roman" w:hAnsi="Times New Roman" w:eastAsia="楷体_GB2312" w:cs="Times New Roman"/>
        </w:rPr>
        <w:t>表示人类从环境中获取物质和能量。当人类向环境的索取超过环境承受能力时，就会造成环境问题，进而引发一些自然灾害，如乱砍滥伐可能导致滑坡、泥石流等灾害。第10题，箭头</w:t>
      </w:r>
      <w:r>
        <w:rPr>
          <w:rFonts w:hAnsi="宋体" w:eastAsia="楷体_GB2312" w:cs="Times New Roman"/>
        </w:rPr>
        <w:t>①</w:t>
      </w:r>
      <w:r>
        <w:rPr>
          <w:rFonts w:ascii="Times New Roman" w:hAnsi="Times New Roman" w:eastAsia="楷体_GB2312" w:cs="Times New Roman"/>
        </w:rPr>
        <w:t>表示人类作用于环境，这个作用可以是正面的，也可以是负面的。人们用草方格沙障固定流沙来保护包兰铁路这一做法属于人类正面作用于环境。第11题，围湖造田会使湖泊蓄洪能力下降，生态遭到破坏，属于人类与环境对立的做法。</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12.A　13.B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从图中可以看出，该产业链对废弃物进行了充分的利用和处理，实现了废弃物减害化和资源化。第13题，有机垃圾焚烧发电可以缓解能源紧张状况，但是不能从根本上解决能源紧张问题；冬季取暖也不可能完全由焚烧有机垃圾发电的余热提供；焚烧有机垃圾发电使垃圾减少，可以改善城市环境质量，减轻人地矛盾。</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14.B　15.B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第14题，网上预约挂号、节约纸张绿色办公、步行出行等属于低碳行为，故B正确，C、D错误，节约水资源虽然属于低碳行为，但其效果在网络上难以体现，A不符合题意。第15题，结合所学知识可知，</w:t>
      </w:r>
      <w:r>
        <w:rPr>
          <w:rFonts w:hAnsi="宋体" w:cs="Times New Roman"/>
        </w:rPr>
        <w:t>“</w:t>
      </w:r>
      <w:r>
        <w:rPr>
          <w:rFonts w:ascii="Times New Roman" w:hAnsi="Times New Roman" w:eastAsia="楷体_GB2312" w:cs="Times New Roman"/>
        </w:rPr>
        <w:t>蚂蚁森林</w:t>
      </w:r>
      <w:r>
        <w:rPr>
          <w:rFonts w:hAnsi="宋体" w:cs="Times New Roman"/>
        </w:rPr>
        <w:t>”</w:t>
      </w:r>
      <w:r>
        <w:rPr>
          <w:rFonts w:ascii="Times New Roman" w:hAnsi="Times New Roman" w:eastAsia="楷体_GB2312" w:cs="Times New Roman"/>
        </w:rPr>
        <w:t>倡导的</w:t>
      </w:r>
      <w:r>
        <w:rPr>
          <w:rFonts w:hAnsi="宋体" w:cs="Times New Roman"/>
        </w:rPr>
        <w:t>“</w:t>
      </w:r>
      <w:r>
        <w:rPr>
          <w:rFonts w:ascii="Times New Roman" w:hAnsi="Times New Roman" w:eastAsia="楷体_GB2312" w:cs="Times New Roman"/>
        </w:rPr>
        <w:t>全民种树</w:t>
      </w:r>
      <w:r>
        <w:rPr>
          <w:rFonts w:hAnsi="宋体" w:cs="Times New Roman"/>
        </w:rPr>
        <w:t>”</w:t>
      </w:r>
      <w:r>
        <w:rPr>
          <w:rFonts w:ascii="Times New Roman" w:hAnsi="Times New Roman" w:eastAsia="楷体_GB2312" w:cs="Times New Roman"/>
        </w:rPr>
        <w:t>低碳行为，对环境具有保护作用，利于人与自然的和谐共处，该行为体现了可持续发展的共同但有区别的责任原则，故选B。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(1)空气污染程度夏秋季低、冬春季高；北方城市空气污染比南方城市重。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(2)冬春季节北方地区降水较少；植被覆盖率较低；受沙尘影响较大；北方冬季燃煤取暖多；冬春季节北方逆温天气更多，污染物不易扩散。</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(3)调整能源消费结构，使用清洁能源；发展科技，提高能源利用率；废气达标排放；废气综合利用；调整产业结构，发展循环经济。</w:t>
      </w:r>
    </w:p>
    <w:p>
      <w:pPr>
        <w:pStyle w:val="10"/>
        <w:tabs>
          <w:tab w:val="left" w:pos="3402"/>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6386b46d-071a-4612-970d-fcb5c8a3b26c"/>
  </w:docVars>
  <w:rsids>
    <w:rsidRoot w:val="00A90BE1"/>
    <w:rsid w:val="001262BA"/>
    <w:rsid w:val="002D5002"/>
    <w:rsid w:val="00391716"/>
    <w:rsid w:val="0041063D"/>
    <w:rsid w:val="004823B8"/>
    <w:rsid w:val="004D505E"/>
    <w:rsid w:val="0062091B"/>
    <w:rsid w:val="007109C5"/>
    <w:rsid w:val="007200E0"/>
    <w:rsid w:val="0081052B"/>
    <w:rsid w:val="00816E88"/>
    <w:rsid w:val="00857430"/>
    <w:rsid w:val="00931330"/>
    <w:rsid w:val="0096244C"/>
    <w:rsid w:val="009E1FD9"/>
    <w:rsid w:val="00A90BE1"/>
    <w:rsid w:val="00AD1279"/>
    <w:rsid w:val="00B002D2"/>
    <w:rsid w:val="00CE181A"/>
    <w:rsid w:val="00CF084B"/>
    <w:rsid w:val="00CF1D78"/>
    <w:rsid w:val="00D510BD"/>
    <w:rsid w:val="00DC0418"/>
    <w:rsid w:val="00E129DE"/>
    <w:rsid w:val="00FA3A9F"/>
    <w:rsid w:val="2E83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3021;&#21147;&#25552;&#21319;.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8278</Words>
  <Characters>8478</Characters>
  <Lines>218</Lines>
  <Paragraphs>61</Paragraphs>
  <TotalTime>38</TotalTime>
  <ScaleCrop>false</ScaleCrop>
  <LinksUpToDate>false</LinksUpToDate>
  <CharactersWithSpaces>8714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2024-05-29T02:16:43Z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15815D2807724AF1AF9F445C298D688B</vt:lpwstr>
  </property>
</Properties>
</file>