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tabs>
          <w:tab w:val="left" w:pos="3402"/>
        </w:tabs>
        <w:spacing w:line="360" w:lineRule="auto"/>
        <w:jc w:val="center"/>
      </w:pPr>
      <w:r>
        <w:rPr>
          <w:rFonts w:ascii="Times New Roman" w:hAnsi="Times New Roman"/>
        </w:rPr>
        <w:t>第二节　自然灾害的防避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6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课程标准</w:t>
            </w:r>
          </w:p>
        </w:tc>
        <w:tc>
          <w:tcPr>
            <w:tcW w:w="637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运用资料，说明常见自然灾害的成因，了解避灾、防灾的措施。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eastAsia="黑体" w:cs="Times New Roman"/>
              </w:rPr>
              <w:t>学习目标</w:t>
            </w:r>
          </w:p>
        </w:tc>
        <w:tc>
          <w:tcPr>
            <w:tcW w:w="637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1.了解防灾、避灾的方针及措施。2.认识自然灾害中自救与互救的常识，明确自救与互救的重要性。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必修1\\word\\梳理教材夯实基础.TIF"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必修1\\word\\梳理教材夯实基础.TIF"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4000" cy="657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自然灾害的防避工作：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政府领导下的社会行动。首先，要加强自然灾害研究，组织防灾、减灾科技攻关，健全灾害管理法规，制定防灾、减灾</w:t>
      </w:r>
      <w:r>
        <w:rPr>
          <w:rFonts w:ascii="Times New Roman" w:hAnsi="Times New Roman" w:cs="Times New Roman"/>
          <w:u w:val="single"/>
        </w:rPr>
        <w:t>规划方案</w:t>
      </w:r>
      <w:r>
        <w:rPr>
          <w:rFonts w:ascii="Times New Roman" w:hAnsi="Times New Roman" w:cs="Times New Roman"/>
        </w:rPr>
        <w:t>，开展防灾、减灾教育，实施防灾、减灾工程。其次，要建立高效的</w:t>
      </w:r>
      <w:r>
        <w:rPr>
          <w:rFonts w:ascii="Times New Roman" w:hAnsi="Times New Roman" w:cs="Times New Roman"/>
          <w:u w:val="single"/>
        </w:rPr>
        <w:t>防灾救灾</w:t>
      </w:r>
      <w:r>
        <w:rPr>
          <w:rFonts w:ascii="Times New Roman" w:hAnsi="Times New Roman" w:cs="Times New Roman"/>
        </w:rPr>
        <w:t>信息系统，提高灾害响应能力与预警、救援能力，并加强防灾减灾的国际或区域合作等。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个人层面：提高防灾避灾</w:t>
      </w:r>
      <w:r>
        <w:rPr>
          <w:rFonts w:ascii="Times New Roman" w:hAnsi="Times New Roman" w:cs="Times New Roman"/>
          <w:u w:val="single"/>
        </w:rPr>
        <w:t>意识</w:t>
      </w:r>
      <w:r>
        <w:rPr>
          <w:rFonts w:ascii="Times New Roman" w:hAnsi="Times New Roman" w:cs="Times New Roman"/>
        </w:rPr>
        <w:t>，学习灾害自救的知识与技能，增强参与救灾的社会责任感。遇到突发灾害时，要沉着冷静地科学应对。个人应对自然灾害，要记住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十字要诀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，即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学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听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备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察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报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避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断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抗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救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一、地震灾害的防避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1．社会层面：需要加强地震</w:t>
      </w:r>
      <w:r>
        <w:rPr>
          <w:rFonts w:ascii="Times New Roman" w:hAnsi="Times New Roman" w:cs="Times New Roman"/>
          <w:u w:val="single"/>
        </w:rPr>
        <w:t>监测</w:t>
      </w:r>
      <w:r>
        <w:rPr>
          <w:rFonts w:ascii="Times New Roman" w:hAnsi="Times New Roman" w:cs="Times New Roman"/>
        </w:rPr>
        <w:t>体系建设、地震预报科技攻关、防震避灾制度建设及执行情况督查等，做好地震应急方案制订及组织实施等，加强防震避灾</w:t>
      </w:r>
      <w:r>
        <w:rPr>
          <w:rFonts w:ascii="Times New Roman" w:hAnsi="Times New Roman" w:cs="Times New Roman"/>
          <w:u w:val="single"/>
        </w:rPr>
        <w:t>教育</w:t>
      </w:r>
      <w:r>
        <w:rPr>
          <w:rFonts w:ascii="Times New Roman" w:hAnsi="Times New Roman" w:cs="Times New Roman"/>
        </w:rPr>
        <w:t>，提高公民防震避灾意识及能力等。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2．个人层面：要注意了解生活所在地的地震风险等级、居住房屋的结构和防震性能；在地震多发的地区，要准备好应急物品与器具；地震发生时，需要每个人根据自己所处的环境，迅速采取有效保护及科学</w:t>
      </w:r>
      <w:r>
        <w:rPr>
          <w:rFonts w:ascii="Times New Roman" w:hAnsi="Times New Roman" w:cs="Times New Roman"/>
          <w:u w:val="single"/>
        </w:rPr>
        <w:t>自救</w:t>
      </w:r>
      <w:r>
        <w:rPr>
          <w:rFonts w:ascii="Times New Roman" w:hAnsi="Times New Roman" w:cs="Times New Roman"/>
        </w:rPr>
        <w:t>措施；地震后也要注意预防和避免</w:t>
      </w:r>
      <w:r>
        <w:rPr>
          <w:rFonts w:ascii="Times New Roman" w:hAnsi="Times New Roman" w:cs="Times New Roman"/>
          <w:u w:val="single"/>
        </w:rPr>
        <w:t>次生</w:t>
      </w:r>
      <w:r>
        <w:rPr>
          <w:rFonts w:ascii="Times New Roman" w:hAnsi="Times New Roman" w:cs="Times New Roman"/>
        </w:rPr>
        <w:t>灾害的影响。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楷体_GB2312" w:cs="Times New Roman"/>
        </w:rPr>
        <w:t>提高公民的防震避灾意识是社会层面的工作。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楷体_GB2312" w:cs="Times New Roman"/>
        </w:rPr>
        <w:t>在地震频发期间要撤离自建房到防震性能达标的房屋居住。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楷体_GB2312" w:cs="Times New Roman"/>
        </w:rPr>
        <w:t>地震可能诱发海啸、火灾等次生灾害。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楷体_GB2312" w:cs="Times New Roman"/>
        </w:rPr>
        <w:t>住高层楼房的人在地震发生时应该抓紧时间乘电梯下楼。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二、洪水灾害的防避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1．社会层面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(1)工程措施：兴建水库，退耕还湖，提高对洪水的</w:t>
      </w:r>
      <w:r>
        <w:rPr>
          <w:rFonts w:ascii="Times New Roman" w:hAnsi="Times New Roman" w:cs="Times New Roman"/>
          <w:u w:val="single"/>
        </w:rPr>
        <w:t>调蓄</w:t>
      </w:r>
      <w:r>
        <w:rPr>
          <w:rFonts w:ascii="Times New Roman" w:hAnsi="Times New Roman" w:cs="Times New Roman"/>
        </w:rPr>
        <w:t>能力；修筑堤坝，防止洪水漫溢；疏浚河道，加快</w:t>
      </w:r>
      <w:r>
        <w:rPr>
          <w:rFonts w:ascii="Times New Roman" w:hAnsi="Times New Roman" w:cs="Times New Roman"/>
          <w:u w:val="single"/>
        </w:rPr>
        <w:t>泄洪</w:t>
      </w:r>
      <w:r>
        <w:rPr>
          <w:rFonts w:ascii="Times New Roman" w:hAnsi="Times New Roman" w:cs="Times New Roman"/>
        </w:rPr>
        <w:t>速度；开辟分洪区，开挖分洪道，降低洪水</w:t>
      </w:r>
      <w:r>
        <w:rPr>
          <w:rFonts w:ascii="Times New Roman" w:hAnsi="Times New Roman" w:cs="Times New Roman"/>
          <w:u w:val="single"/>
        </w:rPr>
        <w:t>水位</w:t>
      </w:r>
      <w:r>
        <w:rPr>
          <w:rFonts w:ascii="Times New Roman" w:hAnsi="Times New Roman" w:cs="Times New Roman"/>
        </w:rPr>
        <w:t>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(2)非工程措施：增强人们对洪水灾害的认识，提高人们</w:t>
      </w:r>
      <w:r>
        <w:rPr>
          <w:rFonts w:ascii="Times New Roman" w:hAnsi="Times New Roman" w:cs="Times New Roman"/>
          <w:u w:val="single"/>
        </w:rPr>
        <w:t>防洪减灾</w:t>
      </w:r>
      <w:r>
        <w:rPr>
          <w:rFonts w:ascii="Times New Roman" w:hAnsi="Times New Roman" w:cs="Times New Roman"/>
        </w:rPr>
        <w:t>的意识；严格控制乱砍滥伐，逐步提高森林覆盖率，减少</w:t>
      </w:r>
      <w:r>
        <w:rPr>
          <w:rFonts w:ascii="Times New Roman" w:hAnsi="Times New Roman" w:cs="Times New Roman"/>
          <w:u w:val="single"/>
        </w:rPr>
        <w:t>水土流失</w:t>
      </w:r>
      <w:r>
        <w:rPr>
          <w:rFonts w:ascii="Times New Roman" w:hAnsi="Times New Roman" w:cs="Times New Roman"/>
        </w:rPr>
        <w:t>；建立统一的防洪减灾管理体制和</w:t>
      </w:r>
      <w:r>
        <w:rPr>
          <w:rFonts w:ascii="Times New Roman" w:hAnsi="Times New Roman" w:cs="Times New Roman"/>
          <w:u w:val="single"/>
        </w:rPr>
        <w:t>抗洪抢险</w:t>
      </w:r>
      <w:r>
        <w:rPr>
          <w:rFonts w:ascii="Times New Roman" w:hAnsi="Times New Roman" w:cs="Times New Roman"/>
        </w:rPr>
        <w:t>指挥管理系统；组织灾前水利建设与防洪减灾科技研究等。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2．个人层面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必修1\\word\\x527.TIF"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必修1\\word\\x527.TIF"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6550" cy="904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楷体_GB2312" w:cs="Times New Roman"/>
        </w:rPr>
        <w:t>降低洪水水位是防洪减灾的重要手段。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楷体_GB2312" w:cs="Times New Roman"/>
        </w:rPr>
        <w:t>减少水土流失可以减轻洪水灾害。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楷体_GB2312" w:cs="Times New Roman"/>
        </w:rPr>
        <w:t>洪灾前应关闭燃气和电路。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楷体_GB2312" w:cs="Times New Roman"/>
        </w:rPr>
        <w:t>洪灾发生时应首选外逃。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三、滑坡灾害的防避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1．社会层面：对于滑坡易发多发的地区，开展滑坡</w:t>
      </w:r>
      <w:r>
        <w:rPr>
          <w:rFonts w:ascii="Times New Roman" w:hAnsi="Times New Roman" w:cs="Times New Roman"/>
          <w:u w:val="single"/>
        </w:rPr>
        <w:t>风险性</w:t>
      </w:r>
      <w:r>
        <w:rPr>
          <w:rFonts w:ascii="Times New Roman" w:hAnsi="Times New Roman" w:cs="Times New Roman"/>
        </w:rPr>
        <w:t>评估、</w:t>
      </w:r>
      <w:r>
        <w:rPr>
          <w:rFonts w:ascii="Times New Roman" w:hAnsi="Times New Roman" w:cs="Times New Roman"/>
          <w:u w:val="single"/>
        </w:rPr>
        <w:t>监测</w:t>
      </w:r>
      <w:r>
        <w:rPr>
          <w:rFonts w:ascii="Times New Roman" w:hAnsi="Times New Roman" w:cs="Times New Roman"/>
        </w:rPr>
        <w:t>或采取工程整治措施。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2．个人层面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(1)尽量不在陡坡前长时间逗留。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(2)不破坏坡体的稳定性。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(3)防止地表水渗入</w:t>
      </w:r>
      <w:r>
        <w:rPr>
          <w:rFonts w:ascii="Times New Roman" w:hAnsi="Times New Roman" w:cs="Times New Roman"/>
          <w:u w:val="single"/>
        </w:rPr>
        <w:t>软弱面</w:t>
      </w:r>
      <w:r>
        <w:rPr>
          <w:rFonts w:ascii="Times New Roman" w:hAnsi="Times New Roman" w:cs="Times New Roman"/>
        </w:rPr>
        <w:t>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(4)削坡减载、修筑挡土墙和抗滑桩等。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(5)滑坡发生时，如果处在滑坡体上，要向滑坡体</w:t>
      </w:r>
      <w:r>
        <w:rPr>
          <w:rFonts w:ascii="Times New Roman" w:hAnsi="Times New Roman" w:cs="Times New Roman"/>
          <w:u w:val="single"/>
        </w:rPr>
        <w:t>两侧</w:t>
      </w:r>
      <w:r>
        <w:rPr>
          <w:rFonts w:ascii="Times New Roman" w:hAnsi="Times New Roman" w:cs="Times New Roman"/>
        </w:rPr>
        <w:t>逃离，无法逃离时，宜原地不动，或抱住大树等物。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(6)在滑坡体前，则应迅速判别滑坡运动的方向，并迅速离开可能受到影响的地带。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四、泥石流灾害的防避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1．社会层面：对于泥石流易发多发的地区，开展泥石流风险性评估，进行监测或采取一些工程整治措施。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2．个人层面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(1)房屋、帐篷不要搭建在</w:t>
      </w:r>
      <w:r>
        <w:rPr>
          <w:rFonts w:ascii="Times New Roman" w:hAnsi="Times New Roman" w:cs="Times New Roman"/>
          <w:u w:val="single"/>
        </w:rPr>
        <w:t>沟口</w:t>
      </w:r>
      <w:r>
        <w:rPr>
          <w:rFonts w:ascii="Times New Roman" w:hAnsi="Times New Roman" w:cs="Times New Roman"/>
        </w:rPr>
        <w:t>和沟道上。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(2)不能将冲沟当作垃圾排放场。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(3)保护和改善山区</w:t>
      </w:r>
      <w:r>
        <w:rPr>
          <w:rFonts w:ascii="Times New Roman" w:hAnsi="Times New Roman" w:cs="Times New Roman"/>
          <w:u w:val="single"/>
        </w:rPr>
        <w:t>生态</w:t>
      </w:r>
      <w:r>
        <w:rPr>
          <w:rFonts w:ascii="Times New Roman" w:hAnsi="Times New Roman" w:cs="Times New Roman"/>
        </w:rPr>
        <w:t>环境。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(4)雨季或暴雨时尽量不要去泥石流多发的沟谷。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(5)发现上游形成泥石流后，应及时向下游发出</w:t>
      </w:r>
      <w:r>
        <w:rPr>
          <w:rFonts w:ascii="Times New Roman" w:hAnsi="Times New Roman" w:cs="Times New Roman"/>
          <w:u w:val="single"/>
        </w:rPr>
        <w:t>预警</w:t>
      </w:r>
      <w:r>
        <w:rPr>
          <w:rFonts w:ascii="Times New Roman" w:hAnsi="Times New Roman" w:cs="Times New Roman"/>
        </w:rPr>
        <w:t>信号。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判断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楷体_GB2312" w:cs="Times New Roman"/>
        </w:rPr>
        <w:t>典型滑坡的发展一般可分为蠕动变形、急剧滑动、渐趋稳定三个阶段。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楷体_GB2312" w:cs="Times New Roman"/>
        </w:rPr>
        <w:t>泥石流具有很强的突发性，所以没法防避。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楷体_GB2312" w:cs="Times New Roman"/>
        </w:rPr>
        <w:t>在山区植树造林后就不会有泥石流发生。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</w:t>
      </w:r>
      <w:r>
        <w:rPr>
          <w:rFonts w:ascii="Times New Roman" w:hAnsi="Times New Roman" w:eastAsia="楷体_GB2312" w:cs="Times New Roman"/>
        </w:rPr>
        <w:t>遇到泥石流来袭应迅速向山下逃离避险。</w:t>
      </w:r>
      <w:r>
        <w:rPr>
          <w:rFonts w:ascii="Times New Roman" w:hAnsi="Times New Roman" w:cs="Times New Roman"/>
        </w:rPr>
        <w:t xml:space="preserve">( 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 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必修1\\word\\探究重点提升素养.TIF"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必修1\\word\\探究重点提升素养.TIF"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5334000" cy="6572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探究点　自然灾害的防避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必修1\\word\\探究导引.TIF"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必修1\\word\\探究导引.TIF"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材料一　</w:t>
      </w:r>
      <w:r>
        <w:rPr>
          <w:rFonts w:ascii="Times New Roman" w:hAnsi="Times New Roman" w:eastAsia="楷体_GB2312" w:cs="Times New Roman"/>
        </w:rPr>
        <w:t>洪水、滑坡、泥石流和地震都是破坏性很强的自然灾害。在遇到这些灾害时，我们要掌握正确的自救和互救方法，才能在灾害中获得生的希望。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材料二　</w:t>
      </w:r>
      <w:r>
        <w:rPr>
          <w:rFonts w:ascii="Times New Roman" w:hAnsi="Times New Roman" w:eastAsia="楷体_GB2312" w:cs="Times New Roman"/>
        </w:rPr>
        <w:t>常见灾害的逃生和自救方法。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必修1\\word\\X528.TIF"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必修1\\word\\X528.TIF"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24125" cy="8763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必修1\\word\\X529.TIF"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必修1\\word\\X529.TIF"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24125" cy="8382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必修1\\word\\X530.TIF"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24125" cy="9239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1．材料二中六种遇到灾害时的自救方法，不正确的是________，原因分别是什么？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hAnsi="宋体" w:cs="Times New Roman"/>
        </w:rPr>
        <w:t>①⑤</w:t>
      </w:r>
      <w:r>
        <w:rPr>
          <w:rFonts w:ascii="Times New Roman" w:hAnsi="Times New Roman" w:cs="Times New Roman"/>
        </w:rPr>
        <w:t>　顺着泥石流前进的方向跑会被掩埋，应向垂直于泥石流前进方向的高处跑；屋梁在地震中易倒塌，不应躲避在屋梁下。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2．下列关于洪水灾害的说法，正确的是(多选)(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A．室内进水前，要及时切断电源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B．洪灾时中小学生应以抗灾为主，积极参加抢险活动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C．洪水围困时，可用手电筒、哨子、旗帜等发出求救信号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D．在旅游景区遭遇洪水时，要沿山谷中的旅游线路撤离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AC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3．下列关于避震的做法，正确的是(多选)(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A．若在商场、超市内，要以最快的速度逃离出去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B．若在家中，要迅速转移到管道较多的房间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C．若在空间较大、人口拥挤的区域，可就地蹲下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D．若在空间较小的地方，尽量避开玻璃门窗、玻璃橱窗等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E．若在公交车上，要迅速下车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F．若在室外，要躲避高大建筑物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BCDF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必修1\\word\\核心归纳.TIF"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必修1\\word\\核心归纳.TIF"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地震时的应急反应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6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情境</w:t>
            </w:r>
          </w:p>
        </w:tc>
        <w:tc>
          <w:tcPr>
            <w:tcW w:w="666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应急反应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正在用火、用电</w:t>
            </w:r>
          </w:p>
        </w:tc>
        <w:tc>
          <w:tcPr>
            <w:tcW w:w="666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迅速关闭火源、电源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正在楼房内</w:t>
            </w:r>
          </w:p>
        </w:tc>
        <w:tc>
          <w:tcPr>
            <w:tcW w:w="666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迅速离开外墙及门窗，可选择厨房、浴室、厕所等开间小、不易塌落的地方躲避，千万不要跳楼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身处平房内</w:t>
            </w:r>
          </w:p>
        </w:tc>
        <w:tc>
          <w:tcPr>
            <w:tcW w:w="666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迅速逃到空旷地带，如果来不及就尽快躲避在比较坚固的家具或者设备的下面或者旁边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正在户外</w:t>
            </w:r>
          </w:p>
        </w:tc>
        <w:tc>
          <w:tcPr>
            <w:tcW w:w="666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要避开高大建筑物、桥梁、高压电线及化工设施，避开陡坡、陡崖等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正在工作场所</w:t>
            </w:r>
          </w:p>
        </w:tc>
        <w:tc>
          <w:tcPr>
            <w:tcW w:w="666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就近躲藏在坚固的机器、设备或办公家具旁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正在搭乘电梯</w:t>
            </w:r>
          </w:p>
        </w:tc>
        <w:tc>
          <w:tcPr>
            <w:tcW w:w="666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将操作盘上各楼层的按钮全部按下，一旦停下，迅速离开电梯；万一被关在电梯中，马上通过电梯中的专用电话求助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已被掩埋</w:t>
            </w:r>
          </w:p>
        </w:tc>
        <w:tc>
          <w:tcPr>
            <w:tcW w:w="666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克服恐惧心理，坚定生存信念，自谋脱险策略。如一时不能脱险，应保持镇静，捂住口鼻，防止吸入灰尘窒息；设法支撑可能坠落的重物，创造生存空间；减少体力消耗，不要大声呼叫，可用石块等敲击物体，设法与外界联系；搜寻水和食品，延续生命，静待救援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2.洪水中的自救与互救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洪水一般与连降暴雨有关，具有可预报性，因此做好防洪准备，在洪水发生过程中的自救与互救非常重要。具体图解如下：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必修1\\word\\x531.TIF"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6550" cy="22574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必修1\\word\\左括.TIF"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必修1\\word\\左括.TIF"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拓展延伸</w:t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hint="eastAsia" w:ascii="Times New Roman" w:hAnsi="Times New Roman" w:eastAsia="黑体" w:cs="Times New Roman"/>
        </w:rPr>
        <w:instrText xml:space="preserve"> INCLUDEPICTURE "E:\\靳瑞腾\\2020\\同步\\地理 鲁教新教材 必修1\\word\\右括.TIF" \* MERGEFORMAT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fldChar w:fldCharType="begin"/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hint="eastAsia" w:ascii="Times New Roman" w:hAnsi="Times New Roman" w:eastAsia="黑体" w:cs="Times New Roman"/>
        </w:rPr>
        <w:instrText xml:space="preserve">INCLUDEPICTURE  "E:\\靳瑞腾\\2020\\同步\\地理 鲁教新教材 必修1\\word\\右括.TIF" \* MERGEFORMATINET</w:instrText>
      </w:r>
      <w:r>
        <w:rPr>
          <w:rFonts w:ascii="Times New Roman" w:hAnsi="Times New Roman" w:eastAsia="黑体" w:cs="Times New Roman"/>
        </w:rPr>
        <w:instrText xml:space="preserve"> </w:instrText>
      </w:r>
      <w:r>
        <w:rPr>
          <w:rFonts w:ascii="Times New Roman" w:hAnsi="Times New Roman" w:eastAsia="黑体" w:cs="Times New Roman"/>
        </w:rPr>
        <w:fldChar w:fldCharType="separate"/>
      </w:r>
      <w:r>
        <w:rPr>
          <w:rFonts w:ascii="Times New Roman" w:hAnsi="Times New Roman" w:eastAsia="黑体" w:cs="Times New Roman"/>
        </w:rPr>
        <w:drawing>
          <wp:inline distT="0" distB="0" distL="114300" distR="114300">
            <wp:extent cx="28575" cy="1047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fldChar w:fldCharType="end"/>
      </w:r>
      <w:r>
        <w:rPr>
          <w:rFonts w:ascii="Times New Roman" w:hAnsi="Times New Roman" w:eastAsia="黑体" w:cs="Times New Roman"/>
        </w:rPr>
        <w:t>　台风灾害的防避措施</w:t>
      </w:r>
    </w:p>
    <w:tbl>
      <w:tblPr>
        <w:tblStyle w:val="13"/>
        <w:tblW w:w="81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066"/>
        <w:gridCol w:w="654"/>
        <w:gridCol w:w="905"/>
        <w:gridCol w:w="45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时间段</w:t>
            </w:r>
          </w:p>
        </w:tc>
        <w:tc>
          <w:tcPr>
            <w:tcW w:w="7198" w:type="dxa"/>
            <w:gridSpan w:val="4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防避措施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台风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来临前</w:t>
            </w:r>
          </w:p>
        </w:tc>
        <w:tc>
          <w:tcPr>
            <w:tcW w:w="7198" w:type="dxa"/>
            <w:gridSpan w:val="4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ascii="Times New Roman" w:hAnsi="Times New Roman" w:eastAsia="仿宋_GB2312" w:cs="Times New Roman"/>
              </w:rPr>
              <w:t>收听天气预报，还应当对房屋等建筑物进行检查，必要时给予加固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台风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来临时</w:t>
            </w: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在岸上</w:t>
            </w:r>
          </w:p>
        </w:tc>
        <w:tc>
          <w:tcPr>
            <w:tcW w:w="6132" w:type="dxa"/>
            <w:gridSpan w:val="3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听到台风警报后，不要外出或到海滩游泳，更不要驾船出海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在海上</w:t>
            </w:r>
          </w:p>
        </w:tc>
        <w:tc>
          <w:tcPr>
            <w:tcW w:w="6132" w:type="dxa"/>
            <w:gridSpan w:val="3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航行的船只应尽快靠岸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654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不能及时靠岸</w:t>
            </w: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eastAsia="仿宋_GB2312" w:cs="Times New Roman"/>
              </w:rPr>
              <w:t>停</w:t>
            </w:r>
            <w:r>
              <w:rPr>
                <w:rFonts w:hAnsi="宋体" w:cs="Times New Roman"/>
              </w:rPr>
              <w:t>”</w:t>
            </w:r>
          </w:p>
        </w:tc>
        <w:tc>
          <w:tcPr>
            <w:tcW w:w="45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滞航，待台风过后，再继续航行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654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eastAsia="仿宋_GB2312" w:cs="Times New Roman"/>
              </w:rPr>
              <w:t>绕</w:t>
            </w:r>
            <w:r>
              <w:rPr>
                <w:rFonts w:hAnsi="宋体" w:cs="Times New Roman"/>
              </w:rPr>
              <w:t>”</w:t>
            </w:r>
          </w:p>
        </w:tc>
        <w:tc>
          <w:tcPr>
            <w:tcW w:w="45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根据台风移动的方向和影响的范围适当改变航线，绕道而行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066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654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仿宋_GB2312" w:hAnsi="仿宋_GB2312" w:eastAsia="仿宋_GB2312" w:cs="仿宋_GB2312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eastAsia="仿宋_GB2312" w:cs="Times New Roman"/>
              </w:rPr>
              <w:t>穿</w:t>
            </w:r>
            <w:r>
              <w:rPr>
                <w:rFonts w:hAnsi="宋体" w:cs="Times New Roman"/>
              </w:rPr>
              <w:t>”</w:t>
            </w:r>
          </w:p>
        </w:tc>
        <w:tc>
          <w:tcPr>
            <w:tcW w:w="4573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抢在台风到来之前迅速通过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Merge w:val="restart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台风</w:t>
            </w:r>
          </w:p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袭击时</w:t>
            </w: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外出的人</w:t>
            </w:r>
          </w:p>
        </w:tc>
        <w:tc>
          <w:tcPr>
            <w:tcW w:w="6132" w:type="dxa"/>
            <w:gridSpan w:val="3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应该尽快回家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hint="eastAsia"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呆在室内的人</w:t>
            </w:r>
          </w:p>
        </w:tc>
        <w:tc>
          <w:tcPr>
            <w:tcW w:w="6132" w:type="dxa"/>
            <w:gridSpan w:val="3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切勿靠近窗户，尤其不要接近向风的窗户，以免被强风刮破的窗户碎片伤害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1" w:type="dxa"/>
            <w:vMerge w:val="continue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eastAsia="仿宋_GB2312" w:cs="Times New Roman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rPr>
                <w:rFonts w:ascii="Times New Roman" w:hAnsi="Times New Roman" w:eastAsia="仿宋_GB2312" w:cs="Times New Roman"/>
              </w:rPr>
            </w:pPr>
            <w:r>
              <w:rPr>
                <w:rFonts w:ascii="Times New Roman" w:hAnsi="Times New Roman" w:eastAsia="仿宋_GB2312" w:cs="Times New Roman"/>
              </w:rPr>
              <w:t>强风过后不久</w:t>
            </w:r>
          </w:p>
        </w:tc>
        <w:tc>
          <w:tcPr>
            <w:tcW w:w="6132" w:type="dxa"/>
            <w:gridSpan w:val="3"/>
            <w:shd w:val="clear" w:color="auto" w:fill="auto"/>
            <w:vAlign w:val="center"/>
          </w:tcPr>
          <w:p>
            <w:pPr>
              <w:pStyle w:val="10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eastAsia="仿宋_GB2312" w:cs="Times New Roman"/>
              </w:rPr>
              <w:t>台风眼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eastAsia="仿宋_GB2312" w:cs="Times New Roman"/>
              </w:rPr>
              <w:t>过境控制的地区上空，天空变得晴朗，风也暂时停止，此时切勿以为风暴已结束而放松警惕，因为台风很快会再度来临</w:t>
            </w:r>
          </w:p>
        </w:tc>
      </w:tr>
    </w:tbl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必修1\\word\\跟踪训练.TIF"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必修1\\word\\跟踪训练.TIF"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914400" cy="3333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6" r:link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过去我国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小震成灾，大震大灾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的现象经常发生，尤其在农村地区更为常见。</w:t>
      </w:r>
      <w:r>
        <w:rPr>
          <w:rFonts w:ascii="Times New Roman" w:hAnsi="Times New Roman" w:cs="Times New Roman"/>
        </w:rPr>
        <w:t>据此完成1～2题。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必修1\\word\\x532.TIF"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514475" cy="10001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1．农村地区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小震成灾，大震大灾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现象产生的原因是(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余震次数较多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防震意识较差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建筑质量较差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人口较为密集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①③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2．当地震来临时，下列做法不正确的是(　　)</w:t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必修1\\word\\x533.TIF"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28900" cy="1123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"E:\\靳瑞腾\\2020\\同步\\地理 鲁教新教材 必修1\\word\\x534.TIF"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"E:\\靳瑞腾\\2020\\同步\\地理 鲁教新教材 必修1\\word\\x534.TIF"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28900" cy="10763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 r:link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</w:t>
      </w:r>
      <w:r>
        <w:rPr>
          <w:rFonts w:ascii="Times New Roman" w:hAnsi="Times New Roman" w:cs="Times New Roman"/>
        </w:rPr>
        <w:t>　1.B　2.B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农村地区相对于城市而言，人口相对稀疏，建筑物牢固度较差，人们防震意识较差，导致地震灾情较重。第2题，地震发生时不要惊慌，如果在室内，要尽量躲在桌、柜等坚固家具下面以及房间内侧的墙角，并且注意保护好头部；如果在户外要远离大树、高楼、高压线等物；逃生时千万不要选择乘坐电梯。</w:t>
      </w:r>
    </w:p>
    <w:p>
      <w:pPr>
        <w:pStyle w:val="10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2016年6月14日，5位旅游爱好者在广东韶关天池山登山时，突遇山洪暴发，4人不幸遇难。</w:t>
      </w:r>
      <w:r>
        <w:rPr>
          <w:rFonts w:ascii="Times New Roman" w:hAnsi="Times New Roman" w:cs="Times New Roman"/>
        </w:rPr>
        <w:t>据此完成3～4题。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3．造成这次事故的原因之一是防洪准备不充分，具体表现为(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A．没有关注天气预报，不该在雨季去山区探险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B．没有事先进行登高、快跑能力训练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C．没有准备好急救药品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D．没有学会并具备游泳、划船等逃生技能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4．突遇山洪暴发时，最好的逃生方法是(　　)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A．迅速顺着山沟向低处跑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B．迅速朝山洪来向的山沟高处跑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C．迅速向垂直于山沟的高处跑</w:t>
      </w:r>
    </w:p>
    <w:p>
      <w:pPr>
        <w:pStyle w:val="10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D．迅速找到树枝漂浮不下沉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3.A　4.C</w:t>
      </w:r>
    </w:p>
    <w:p>
      <w:pPr>
        <w:pStyle w:val="10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</w:p>
    <w:p>
      <w:pPr>
        <w:spacing w:line="360" w:lineRule="auto"/>
      </w:pPr>
      <w:bookmarkStart w:id="0" w:name="_GoBack"/>
      <w:bookmarkEnd w:id="0"/>
    </w:p>
    <w:sectPr>
      <w:pgSz w:w="11906" w:h="16838"/>
      <w:pgMar w:top="1440" w:right="1753" w:bottom="1440" w:left="175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YjM0NTc1Yzk1MmFkZWU3NzU3NjQ0ZDhlYmNlNDEifQ=="/>
    <w:docVar w:name="KSO_WPS_MARK_KEY" w:val="ac6c9b73-4a7c-4843-9efb-5be11fa9bc93"/>
  </w:docVars>
  <w:rsids>
    <w:rsidRoot w:val="005019DB"/>
    <w:rsid w:val="00153869"/>
    <w:rsid w:val="003857C6"/>
    <w:rsid w:val="005019DB"/>
    <w:rsid w:val="005308CC"/>
    <w:rsid w:val="00691B32"/>
    <w:rsid w:val="00711E8B"/>
    <w:rsid w:val="007E494E"/>
    <w:rsid w:val="008C0897"/>
    <w:rsid w:val="009221DE"/>
    <w:rsid w:val="00BC423C"/>
    <w:rsid w:val="00BE6ABB"/>
    <w:rsid w:val="00D15E7D"/>
    <w:rsid w:val="00E875FC"/>
    <w:rsid w:val="00EB29B6"/>
    <w:rsid w:val="27915505"/>
    <w:rsid w:val="291F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uiPriority w:val="0"/>
    <w:rPr>
      <w:rFonts w:ascii="宋体" w:hAnsi="Courier New" w:cs="Courier New"/>
      <w:szCs w:val="21"/>
    </w:rPr>
  </w:style>
  <w:style w:type="paragraph" w:styleId="11">
    <w:name w:val="footer"/>
    <w:basedOn w:val="1"/>
    <w:link w:val="1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5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页眉 Char"/>
    <w:link w:val="12"/>
    <w:uiPriority w:val="0"/>
    <w:rPr>
      <w:kern w:val="2"/>
      <w:sz w:val="18"/>
      <w:szCs w:val="18"/>
    </w:rPr>
  </w:style>
  <w:style w:type="character" w:customStyle="1" w:styleId="16">
    <w:name w:val="页脚 Char"/>
    <w:link w:val="11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&#21491;&#25324;.TIF" TargetMode="External"/><Relationship Id="rId8" Type="http://schemas.openxmlformats.org/officeDocument/2006/relationships/image" Target="media/image3.png"/><Relationship Id="rId7" Type="http://schemas.openxmlformats.org/officeDocument/2006/relationships/image" Target="&#24038;&#25324;.TIF" TargetMode="External"/><Relationship Id="rId6" Type="http://schemas.openxmlformats.org/officeDocument/2006/relationships/image" Target="media/image2.png"/><Relationship Id="rId5" Type="http://schemas.openxmlformats.org/officeDocument/2006/relationships/image" Target="&#26803;&#29702;&#25945;&#26448;&#22831;&#23454;&#22522;&#30784;.TIF" TargetMode="External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x534.TIF" TargetMode="External"/><Relationship Id="rId32" Type="http://schemas.openxmlformats.org/officeDocument/2006/relationships/image" Target="media/image15.png"/><Relationship Id="rId31" Type="http://schemas.openxmlformats.org/officeDocument/2006/relationships/image" Target="x533.TIF" TargetMode="External"/><Relationship Id="rId30" Type="http://schemas.openxmlformats.org/officeDocument/2006/relationships/image" Target="media/image14.png"/><Relationship Id="rId3" Type="http://schemas.openxmlformats.org/officeDocument/2006/relationships/theme" Target="theme/theme1.xml"/><Relationship Id="rId29" Type="http://schemas.openxmlformats.org/officeDocument/2006/relationships/image" Target="x532.TIF" TargetMode="External"/><Relationship Id="rId28" Type="http://schemas.openxmlformats.org/officeDocument/2006/relationships/image" Target="media/image13.png"/><Relationship Id="rId27" Type="http://schemas.openxmlformats.org/officeDocument/2006/relationships/image" Target="&#36319;&#36394;&#35757;&#32451;.TIF" TargetMode="External"/><Relationship Id="rId26" Type="http://schemas.openxmlformats.org/officeDocument/2006/relationships/image" Target="media/image12.png"/><Relationship Id="rId25" Type="http://schemas.openxmlformats.org/officeDocument/2006/relationships/image" Target="x531.TIF" TargetMode="External"/><Relationship Id="rId24" Type="http://schemas.openxmlformats.org/officeDocument/2006/relationships/image" Target="media/image11.png"/><Relationship Id="rId23" Type="http://schemas.openxmlformats.org/officeDocument/2006/relationships/image" Target="&#26680;&#24515;&#24402;&#32435;.TIF" TargetMode="External"/><Relationship Id="rId22" Type="http://schemas.openxmlformats.org/officeDocument/2006/relationships/image" Target="media/image10.png"/><Relationship Id="rId21" Type="http://schemas.openxmlformats.org/officeDocument/2006/relationships/image" Target="X530.TIF" TargetMode="Externa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X529.TIF" TargetMode="External"/><Relationship Id="rId18" Type="http://schemas.openxmlformats.org/officeDocument/2006/relationships/image" Target="media/image8.png"/><Relationship Id="rId17" Type="http://schemas.openxmlformats.org/officeDocument/2006/relationships/image" Target="X528.TIF" TargetMode="External"/><Relationship Id="rId16" Type="http://schemas.openxmlformats.org/officeDocument/2006/relationships/image" Target="media/image7.png"/><Relationship Id="rId15" Type="http://schemas.openxmlformats.org/officeDocument/2006/relationships/image" Target="&#25506;&#31350;&#23548;&#24341;.TIF" TargetMode="External"/><Relationship Id="rId14" Type="http://schemas.openxmlformats.org/officeDocument/2006/relationships/image" Target="media/image6.png"/><Relationship Id="rId13" Type="http://schemas.openxmlformats.org/officeDocument/2006/relationships/image" Target="&#25506;&#31350;&#37325;&#28857;&#25552;&#21319;&#32032;&#20859;.TIF" TargetMode="External"/><Relationship Id="rId12" Type="http://schemas.openxmlformats.org/officeDocument/2006/relationships/image" Target="media/image5.png"/><Relationship Id="rId11" Type="http://schemas.openxmlformats.org/officeDocument/2006/relationships/image" Target="x527.TIF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 China</Company>
  <Pages>12</Pages>
  <Words>6499</Words>
  <Characters>6786</Characters>
  <Lines>119</Lines>
  <Paragraphs>33</Paragraphs>
  <TotalTime>52</TotalTime>
  <ScaleCrop>false</ScaleCrop>
  <LinksUpToDate>false</LinksUpToDate>
  <CharactersWithSpaces>6996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2020-05-15T00:51:00Z</dcterms:created>
  <dc:creator>User</dc:creator>
  <cp:lastModifiedBy>珊珊</cp:lastModifiedBy>
  <dcterms:modified xsi:type="dcterms:W3CDTF">2024-01-03T00:18:03Z</dcterms:modified>
  <dc:title>〖DM(〗〖HT9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B0D644B492224EEEA27989C50E283989</vt:lpwstr>
  </property>
</Properties>
</file>