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江苏省仪征中学2023-2024学年度第一学期高一地理学科导学案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36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第二节  走进敦煌风成地貌的世界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徐珊珊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      审核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刘永飞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班级：_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</w:t>
      </w:r>
      <w:r>
        <w:rPr>
          <w:rFonts w:hint="eastAsia" w:ascii="楷体" w:hAnsi="楷体" w:eastAsia="楷体" w:cs="楷体"/>
          <w:bCs/>
          <w:sz w:val="24"/>
          <w:szCs w:val="24"/>
        </w:rPr>
        <w:t>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  <w:szCs w:val="24"/>
        </w:rPr>
        <w:t>姓名：___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</w:t>
      </w:r>
      <w:r>
        <w:rPr>
          <w:rFonts w:hint="eastAsia" w:ascii="楷体" w:hAnsi="楷体" w:eastAsia="楷体" w:cs="楷体"/>
          <w:bCs/>
          <w:sz w:val="24"/>
          <w:szCs w:val="24"/>
        </w:rPr>
        <w:t>__学号：___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</w:rPr>
        <w:t>授课日期：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_____年___月___日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</w:t>
      </w:r>
      <w:r>
        <w:rPr>
          <w:rFonts w:hint="eastAsia"/>
          <w:b/>
          <w:bCs/>
          <w:vertAlign w:val="baseline"/>
          <w:lang w:val="en-US" w:eastAsia="zh-CN"/>
        </w:rPr>
        <w:t>课程标准</w:t>
      </w:r>
      <w:r>
        <w:rPr>
          <w:b/>
        </w:rPr>
        <w:t>】</w:t>
      </w:r>
    </w:p>
    <w:tbl>
      <w:tblPr>
        <w:tblStyle w:val="7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6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课程标准</w:t>
            </w:r>
          </w:p>
        </w:tc>
        <w:tc>
          <w:tcPr>
            <w:tcW w:w="378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hanging="425" w:firstLineChars="0"/>
              <w:jc w:val="lef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</w:rPr>
              <w:t>通过野外观察或运用视频、图像，识别3～4种地貌，描述其景观的主要特点。</w:t>
            </w:r>
          </w:p>
        </w:tc>
        <w:tc>
          <w:tcPr>
            <w:tcW w:w="378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认识风蚀地貌及沙丘地貌。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</w:rPr>
              <w:t>2.了解主要风成地貌的特征及成因。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</w:pPr>
      <w:r>
        <w:rPr>
          <w:rFonts w:hint="eastAsia"/>
          <w:b/>
          <w:bCs/>
          <w:lang w:val="en-US" w:eastAsia="zh-CN"/>
        </w:rPr>
        <w:t>【导读——读教材识基础】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任务</w:t>
      </w:r>
      <w:r>
        <w:rPr>
          <w:rFonts w:hint="eastAsia" w:asciiTheme="minorEastAsia" w:hAnsiTheme="minorEastAsia" w:eastAsiaTheme="minorEastAsia" w:cstheme="minorEastAsia"/>
          <w:b w:val="0"/>
          <w:bCs w:val="0"/>
        </w:rPr>
        <w:t>一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：</w:t>
      </w:r>
      <w:r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t>探究风成地貌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hint="eastAsia" w:ascii="楷体" w:hAnsi="楷体" w:eastAsia="楷体" w:cs="楷体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336550</wp:posOffset>
            </wp:positionV>
            <wp:extent cx="2073910" cy="1496695"/>
            <wp:effectExtent l="0" t="0" r="8890" b="1905"/>
            <wp:wrapTight wrapText="bothSides">
              <wp:wrapPolygon>
                <wp:start x="0" y="0"/>
                <wp:lineTo x="0" y="21444"/>
                <wp:lineTo x="21428" y="21444"/>
                <wp:lineTo x="21428" y="0"/>
                <wp:lineTo x="0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kern w:val="2"/>
          <w:sz w:val="21"/>
          <w:szCs w:val="24"/>
          <w:lang w:val="en-US" w:eastAsia="zh-CN" w:bidi="ar-SA"/>
        </w:rPr>
        <w:t>在我国北方黄土高原地区，自西北向东南方向，黄土由粗变细，按颗粒大小可分为三个带，即西北部的沙黄土带、中间的典型黄土带和东南部的黏黄土带。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t>1.黄土颗粒为什么会呈现出这种规律性的变化？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t xml:space="preserve">2.在干旱、半干旱地区， 还会出现哪些与风力作用相关的地表形态？ 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spacing w:line="24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【导学——培素养引价值】</w:t>
      </w:r>
    </w:p>
    <w:p>
      <w:pPr>
        <w:numPr>
          <w:ilvl w:val="0"/>
          <w:numId w:val="0"/>
        </w:numPr>
        <w:spacing w:line="240" w:lineRule="auto"/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任务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 w:val="0"/>
          <w:bCs w:val="0"/>
          <w:lang w:eastAsia="zh-CN"/>
        </w:rPr>
        <w:t>：</w:t>
      </w:r>
      <w:r>
        <w:rPr>
          <w:rFonts w:hint="eastAsia" w:ascii="Times New Roman" w:hAnsi="Times New Roman" w:cs="Times New Roman"/>
          <w:lang w:val="en-US" w:eastAsia="zh-CN"/>
        </w:rPr>
        <w:t>认识风蚀地貌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hint="eastAsia" w:ascii="楷体" w:hAnsi="楷体" w:eastAsia="楷体" w:cs="楷体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916940</wp:posOffset>
            </wp:positionV>
            <wp:extent cx="2933065" cy="1751965"/>
            <wp:effectExtent l="0" t="0" r="13335" b="13335"/>
            <wp:wrapTight wrapText="bothSides">
              <wp:wrapPolygon>
                <wp:start x="0" y="0"/>
                <wp:lineTo x="0" y="21451"/>
                <wp:lineTo x="21511" y="21451"/>
                <wp:lineTo x="21511" y="0"/>
                <wp:lineTo x="0" y="0"/>
              </wp:wrapPolygon>
            </wp:wrapTight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kern w:val="2"/>
          <w:sz w:val="21"/>
          <w:szCs w:val="24"/>
          <w:lang w:val="en-US" w:eastAsia="zh-CN" w:bidi="ar-SA"/>
        </w:rPr>
        <w:t>柴达木盆地位于青藏高原，深处内陆腹地，在阿尔金山脉、祁连山脉和昆仑山脉之间。柴达木盆地属高山高原气候，大陆性特征明显，以干旱为主要特点，年降水量在200毫米以下。区内大风日数多，尤其春季大风更为频繁。在盆地与昆仑山脉的过渡地带，源自昆仑山脉的河流和洪水将碎屑物挟带至山前堆积下来，形成冲积扇和洪积扇，大风再将冲积扇和洪积扇表面的细颗粒物吹走，留下粗大的砾石覆盖着地面，形成戈壁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t>1. 议一议，柴达木盆地边缘为何多戈壁？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2"/>
          <w:sz w:val="21"/>
          <w:szCs w:val="24"/>
          <w:lang w:val="en-US" w:eastAsia="zh-CN" w:bidi="ar-SA"/>
        </w:rPr>
        <w:t>2. 根据柴达木盆地的自然环境特征，推测盆地中还可能出现的风蚀地貌。</w:t>
      </w: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4"/>
          <w:lang w:val="en-US" w:eastAsia="zh-CN" w:bidi="ar-SA"/>
        </w:rPr>
        <w:t>任务三：认识风积地貌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t>1.沙丘的形态与风向密切相关。以新月形沙丘为例，描述沙丘的形态特点， 并说明在野外怎样利用沙丘形态来判断当地的主导风向。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hAnsi="宋体" w:cs="宋体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hAnsi="宋体" w:cs="宋体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hAnsi="宋体" w:cs="宋体"/>
          <w:kern w:val="2"/>
          <w:sz w:val="21"/>
          <w:szCs w:val="24"/>
          <w:lang w:val="en-US" w:eastAsia="zh-CN" w:bidi="ar-SA"/>
        </w:rPr>
        <w:t>2.</w:t>
      </w:r>
      <w:r>
        <w:rPr>
          <w:rFonts w:ascii="Times New Roman" w:hAnsi="Times New Roman" w:cs="Times New Roman"/>
        </w:rPr>
        <w:t>请在下图短线处用箭头标出正确的风向。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(1)根据沙丘形态判断风向。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必修1\\word\\X373.TIF"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必修1\\全书完整的Word版文档\\X373.TIF"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752725" cy="809625"/>
            <wp:effectExtent l="0" t="0" r="3175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(2)根据堆积物的大小判断风向。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必修1\\全书完整的Word版文档\\x374.TIF"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303020" cy="998220"/>
            <wp:effectExtent l="0" t="0" r="508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/>
          <w:b/>
          <w:bCs/>
          <w:lang w:val="en-US" w:eastAsia="zh-CN"/>
        </w:rPr>
        <w:t>【导思——析问题提能力】</w:t>
      </w:r>
      <w:bookmarkStart w:id="0" w:name="_GoBack"/>
      <w:bookmarkEnd w:id="0"/>
    </w:p>
    <w:p>
      <w:pPr>
        <w:pStyle w:val="2"/>
        <w:tabs>
          <w:tab w:val="left" w:pos="3402"/>
        </w:tabs>
        <w:snapToGrid w:val="0"/>
        <w:spacing w:line="240" w:lineRule="auto"/>
        <w:rPr>
          <w:rFonts w:hint="default" w:ascii="宋体" w:hAnsi="宋体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hAnsi="宋体" w:cs="宋体"/>
          <w:kern w:val="2"/>
          <w:sz w:val="21"/>
          <w:szCs w:val="24"/>
          <w:lang w:val="en-US" w:eastAsia="zh-CN" w:bidi="ar-SA"/>
        </w:rPr>
        <w:t>任务四：风沙活动的危害与防治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1"/>
          <w:szCs w:val="24"/>
          <w:lang w:val="en-US" w:eastAsia="zh-CN" w:bidi="ar-SA"/>
        </w:rPr>
        <w:t>当河堤被洪水冲垮，河流沿决口处改道，会形成很大范围的决口扇。决口扇是河流泥沙在决口处堆积而成的一种扇状堆积地貌，其组成物质一般以粉沙为主。当洪水退后，决口扇上的沙粒被风吹扬，形成风成沙丘和沙地。我国豫东地区就分布着大面积这样的沙地和沙丘。据此，完成相关任务。</w:t>
      </w:r>
      <w:r>
        <w:rPr>
          <w:rFonts w:hint="eastAsia" w:ascii="楷体" w:hAnsi="楷体" w:eastAsia="楷体" w:cs="楷体"/>
          <w:kern w:val="2"/>
          <w:sz w:val="21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t>（1）议一议，豫东地区大面积的沙地和沙丘是怎样形成的？</w:t>
      </w: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t xml:space="preserve">（2）就如何治理我国某地区的沙地和沙丘，提出可行性建议。 </w:t>
      </w:r>
    </w:p>
    <w:p>
      <w:pPr>
        <w:pStyle w:val="2"/>
        <w:tabs>
          <w:tab w:val="left" w:pos="3402"/>
        </w:tabs>
        <w:snapToGrid w:val="0"/>
        <w:spacing w:line="240" w:lineRule="auto"/>
        <w:jc w:val="lef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8100" cy="104775"/>
            <wp:effectExtent l="0" t="0" r="0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拓展延伸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8100" cy="104775"/>
            <wp:effectExtent l="0" t="0" r="0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黑体" w:cs="Times New Roman"/>
        </w:rPr>
        <w:t>风沙活动的防治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843"/>
        <w:gridCol w:w="2835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gridSpan w:val="2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防沙措施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案例及图示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ascii="Times New Roman" w:hAnsi="Times New Roman" w:eastAsia="仿宋_GB2312" w:cs="Times New Roman"/>
              </w:rPr>
              <w:t>目的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设置障蔽或植树种草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设置草方格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 INCLUDEPICTURE "E:\\靳瑞腾\\2020\\同步\\地理 鲁教新教材 必修1\\word\\X382.TIF" \* MERGEFORMAT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必修1\\word\\X382.TIF"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必修1\\word\\X382.TIF"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必修1\\word\\X382.TIF"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"D:\\2020唐兰\\2020\\同步\\看PPT\\地理 鲁教新教材 必修1\\全书完整的Word版文档\\X382.TIF"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drawing>
                <wp:inline distT="0" distB="0" distL="114300" distR="114300">
                  <wp:extent cx="1171575" cy="714375"/>
                  <wp:effectExtent l="0" t="0" r="9525" b="9525"/>
                  <wp:docPr id="1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增大地面的粗糙度，以降低风速，削弱风沙的破坏作用，从而达到阻沙和固沙的目的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设置石方格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 INCLUDEPICTURE "E:\\靳瑞腾\\2020\\同步\\地理 鲁教新教材 必修1\\word\\X383.TIF" \* MERGEFORMAT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必修1\\word\\X383.TIF"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必修1\\word\\X383.TIF"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必修1\\word\\X383.TIF"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"D:\\2020唐兰\\2020\\同步\\看PPT\\地理 鲁教新教材 必修1\\全书完整的Word版文档\\X383.TIF"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drawing>
                <wp:inline distT="0" distB="0" distL="114300" distR="114300">
                  <wp:extent cx="1114425" cy="752475"/>
                  <wp:effectExtent l="0" t="0" r="3175" b="9525"/>
                  <wp:docPr id="1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</w:p>
        </w:tc>
        <w:tc>
          <w:tcPr>
            <w:tcW w:w="2268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设置高立式沙障　　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 INCLUDEPICTURE "E:\\靳瑞腾\\2020\\同步\\地理 鲁教新教材 必修1\\word\\X384.TIF" \* MERGEFORMAT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必修1\\word\\X384.TIF"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必修1\\word\\X384.TIF"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必修1\\word\\X384.TIF"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"D:\\2020唐兰\\2020\\同步\\看PPT\\地理 鲁教新教材 必修1\\全书完整的Word版文档\\X384.TIF"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drawing>
                <wp:inline distT="0" distB="0" distL="114300" distR="114300">
                  <wp:extent cx="1323975" cy="742950"/>
                  <wp:effectExtent l="0" t="0" r="9525" b="6350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</w:p>
        </w:tc>
        <w:tc>
          <w:tcPr>
            <w:tcW w:w="2268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修建防护林带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 INCLUDEPICTURE "E:\\靳瑞腾\\2020\\同步\\地理 鲁教新教材 必修1\\word\\X385.TIF" \* MERGEFORMAT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必修1\\word\\X385.TIF"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必修1\\word\\X385.TIF"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"E:\\靳瑞腾\\2020\\同步\\地理 鲁教新教材 必修1\\word\\X385.TIF"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fldChar w:fldCharType="begin"/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仿宋_GB2312" w:cs="Times New Roman"/>
              </w:rPr>
              <w:instrText xml:space="preserve">INCLUDEPICTURE  "D:\\2020唐兰\\2020\\同步\\看PPT\\地理 鲁教新教材 必修1\\全书完整的Word版文档\\X385.TIF" \* MERGEFORMATINET</w:instrText>
            </w:r>
            <w:r>
              <w:rPr>
                <w:rFonts w:ascii="Times New Roman" w:hAnsi="Times New Roman" w:eastAsia="仿宋_GB2312" w:cs="Times New Roman"/>
              </w:rPr>
              <w:instrText xml:space="preserve"> </w:instrText>
            </w:r>
            <w:r>
              <w:rPr>
                <w:rFonts w:ascii="Times New Roman" w:hAnsi="Times New Roman" w:eastAsia="仿宋_GB2312" w:cs="Times New Roman"/>
              </w:rPr>
              <w:fldChar w:fldCharType="separate"/>
            </w:r>
            <w:r>
              <w:rPr>
                <w:rFonts w:ascii="Times New Roman" w:hAnsi="Times New Roman" w:eastAsia="仿宋_GB2312" w:cs="Times New Roman"/>
              </w:rPr>
              <w:drawing>
                <wp:inline distT="0" distB="0" distL="114300" distR="114300">
                  <wp:extent cx="1238250" cy="819150"/>
                  <wp:effectExtent l="0" t="0" r="6350" b="6350"/>
                  <wp:docPr id="2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  <w:r>
              <w:rPr>
                <w:rFonts w:ascii="Times New Roman" w:hAnsi="Times New Roman" w:eastAsia="仿宋_GB2312" w:cs="Times New Roman"/>
              </w:rPr>
              <w:fldChar w:fldCharType="end"/>
            </w:r>
          </w:p>
        </w:tc>
        <w:tc>
          <w:tcPr>
            <w:tcW w:w="2268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【导练——解例题找方法】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地理景观图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，回答1～2题。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必修1\\word\\x386.TIF"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必修1\\全书完整的Word版文档\\x386.TIF"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09700" cy="1000125"/>
            <wp:effectExtent l="0" t="0" r="0" b="317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1．导致图示景观形成的主要因素是(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A．流水  B．冰川  C．海浪  D．风力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2．图示景观照片显示的当地主导风向为(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A．东南风  B．西北风  C．东北风  D．西南风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埃及费拉菲拉沙漠区有一片屹立在坚实的土层之上的、仿佛沙雕一样的巨大的蘑菇群岩层，被当地人称作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蘑菇沙漠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读图并结合所学知识完成3～4题。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必修1\\word\\X387.TIF"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必修1\\全书完整的Word版文档\\X387.TIF"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685925" cy="9048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3．形成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蘑菇沙漠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的主导作用是(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A．风力侵蚀  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B．流水堆积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 xml:space="preserve">C．岩层挤压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D．火山喷发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蘑菇沙漠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最可能分布的地区是(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A．湿润地区  B．半湿润地区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C．半干旱地区  D．干旱地区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 xml:space="preserve"> 下图表示一种由风力堆积形成的地表形态(线为等高线，单位：m)。</w:t>
      </w:r>
      <w:r>
        <w:rPr>
          <w:rFonts w:ascii="Times New Roman" w:hAnsi="Times New Roman" w:cs="Times New Roman"/>
        </w:rPr>
        <w:t>读图，回答</w:t>
      </w:r>
      <w:r>
        <w:rPr>
          <w:rFonts w:hint="eastAsia" w:ascii="Times New Roman" w:hAnsi="Times New Roman" w:cs="Times New Roman"/>
          <w:lang w:val="en-US" w:eastAsia="zh-CN"/>
        </w:rPr>
        <w:t>下</w:t>
      </w:r>
      <w:r>
        <w:rPr>
          <w:rFonts w:ascii="Times New Roman" w:hAnsi="Times New Roman" w:cs="Times New Roman"/>
        </w:rPr>
        <w:t>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必修1\\word\\X389.TIF"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必修1\\全书完整的Word版文档\\X389.TIF"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790700" cy="1019175"/>
            <wp:effectExtent l="0" t="0" r="0" b="952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ascii="Times New Roman" w:hAnsi="Times New Roman" w:cs="Times New Roman"/>
        </w:rPr>
        <w:t>．图示地区的盛行风向是(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A．东北风  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B．西北风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 xml:space="preserve">C．东南风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D．西南风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ascii="Times New Roman" w:hAnsi="Times New Roman" w:cs="Times New Roman"/>
        </w:rPr>
        <w:t>．该类地貌在我国可能广泛分布的地区是(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A．东北地区  B．东南地区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 xml:space="preserve">C．西北地区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D．西南地区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乌尔禾魔鬼城位于准噶尔盆地西北边缘的佳木河下游，是典型的雅丹地貌。这里的小丘按一定方向有规律的排列。</w:t>
      </w:r>
      <w:r>
        <w:rPr>
          <w:rFonts w:ascii="Times New Roman" w:hAnsi="Times New Roman" w:cs="Times New Roman"/>
        </w:rPr>
        <w:t>读图，回答</w:t>
      </w:r>
      <w:r>
        <w:rPr>
          <w:rFonts w:hint="eastAsia" w:ascii="Times New Roman" w:hAnsi="Times New Roman" w:cs="Times New Roman"/>
          <w:lang w:val="en-US" w:eastAsia="zh-CN"/>
        </w:rPr>
        <w:t>下</w:t>
      </w:r>
      <w:r>
        <w:rPr>
          <w:rFonts w:ascii="Times New Roman" w:hAnsi="Times New Roman" w:cs="Times New Roman"/>
        </w:rPr>
        <w:t>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必修1\\全书完整的Word版文档\\X388.TIF"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596390" cy="2327275"/>
            <wp:effectExtent l="0" t="0" r="3810" b="952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ascii="Times New Roman" w:hAnsi="Times New Roman" w:cs="Times New Roman"/>
        </w:rPr>
        <w:t>．形成雅丹地貌的主要作用是(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A．物理风化作用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B．风力侵蚀作用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 xml:space="preserve">C．风力搬运作用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D．风力堆积作用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ascii="Times New Roman" w:hAnsi="Times New Roman" w:cs="Times New Roman"/>
        </w:rPr>
        <w:t>．这里的小丘有规律排列的方向是(　　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A．东西向  </w:t>
      </w:r>
      <w:r>
        <w:rPr>
          <w:rFonts w:hint="eastAsia" w:ascii="Times New Roman" w:hAnsi="Times New Roman" w:cs="Times New Roman"/>
          <w:lang w:val="en-US" w:eastAsia="zh-CN"/>
        </w:rPr>
        <w:t xml:space="preserve">        </w:t>
      </w:r>
      <w:r>
        <w:rPr>
          <w:rFonts w:ascii="Times New Roman" w:hAnsi="Times New Roman" w:cs="Times New Roman"/>
        </w:rPr>
        <w:t>B．南北向</w:t>
      </w:r>
      <w:r>
        <w:rPr>
          <w:rFonts w:hint="eastAsia" w:ascii="Times New Roman" w:hAnsi="Times New Roman" w:cs="Times New Roman"/>
          <w:lang w:val="en-US" w:eastAsia="zh-CN"/>
        </w:rPr>
        <w:t xml:space="preserve">          </w:t>
      </w:r>
      <w:r>
        <w:rPr>
          <w:rFonts w:ascii="Times New Roman" w:hAnsi="Times New Roman" w:cs="Times New Roman"/>
        </w:rPr>
        <w:t xml:space="preserve">C．西北—东南向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D．东北—西南向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新疆地貌景观丰富多彩，下面为部分新疆景观图片。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必修1\\word\\X372.TIF"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必修1\\word\\X372.TIF"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必修1\\全书完整的Word版文档\\X372.TIF"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62175" cy="1000125"/>
            <wp:effectExtent l="0" t="0" r="9525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9</w:t>
      </w:r>
      <w:r>
        <w:rPr>
          <w:rFonts w:ascii="Times New Roman" w:hAnsi="Times New Roman" w:cs="Times New Roman"/>
        </w:rPr>
        <w:t>．分别描述图中雅丹地貌和沙丘地貌的景观特点。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hint="eastAsia" w:ascii="Times New Roman" w:hAnsi="Times New Roman" w:cs="Times New Roman"/>
          <w:lang w:val="en-US" w:eastAsia="zh-C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10</w:t>
      </w:r>
      <w:r>
        <w:rPr>
          <w:rFonts w:ascii="Times New Roman" w:hAnsi="Times New Roman" w:cs="Times New Roman"/>
        </w:rPr>
        <w:t>．雅丹地貌和沙丘地貌的形成都与________作用有关，其中，雅丹地貌是________的结果，沙丘地貌是________的结果。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zh-CN" w:bidi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zh-CN" w:bidi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zh-CN" w:bidi="zh-CN"/>
          <w14:textFill>
            <w14:solidFill>
              <w14:schemeClr w14:val="tx1"/>
            </w14:solidFill>
          </w14:textFill>
        </w:rPr>
        <w:t>【拓思维，建体系】</w:t>
      </w:r>
    </w:p>
    <w:sectPr>
      <w:headerReference r:id="rId3" w:type="default"/>
      <w:footerReference r:id="rId4" w:type="default"/>
      <w:pgSz w:w="10431" w:h="14740"/>
      <w:pgMar w:top="1134" w:right="1134" w:bottom="1134" w:left="1134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楷体"/>
        <w:u w:val="single"/>
        <w:lang w:val="en-US" w:eastAsia="zh-CN"/>
      </w:rPr>
      <w:t>第</w:t>
    </w:r>
    <w:r>
      <w:rPr>
        <w:rFonts w:hint="eastAsia" w:eastAsia="楷体"/>
        <w:u w:val="single"/>
        <w:lang w:val="en-US" w:eastAsia="zh-CN"/>
      </w:rPr>
      <w:tab/>
    </w:r>
    <w:r>
      <w:rPr>
        <w:rFonts w:hint="eastAsia" w:eastAsia="楷体"/>
        <w:u w:val="single"/>
        <w:lang w:val="en-US" w:eastAsia="zh-CN"/>
      </w:rPr>
      <w:t xml:space="preserve">三单元  从圈层作用看地貌与土壤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E38821"/>
    <w:multiLevelType w:val="singleLevel"/>
    <w:tmpl w:val="85E388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8D0A63A"/>
    <w:multiLevelType w:val="singleLevel"/>
    <w:tmpl w:val="A8D0A6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kYWJhNmE1NTk2M2U3YTllYzc3YzJmMDUyMTkzMmEifQ=="/>
  </w:docVars>
  <w:rsids>
    <w:rsidRoot w:val="00000000"/>
    <w:rsid w:val="01186083"/>
    <w:rsid w:val="015E4AD6"/>
    <w:rsid w:val="01847CC4"/>
    <w:rsid w:val="01AA58DE"/>
    <w:rsid w:val="02107366"/>
    <w:rsid w:val="038F29D2"/>
    <w:rsid w:val="03DC185A"/>
    <w:rsid w:val="041E494A"/>
    <w:rsid w:val="04983159"/>
    <w:rsid w:val="04D27C7E"/>
    <w:rsid w:val="08D17BF4"/>
    <w:rsid w:val="08E41D65"/>
    <w:rsid w:val="098B21E0"/>
    <w:rsid w:val="0C580833"/>
    <w:rsid w:val="0CB6722E"/>
    <w:rsid w:val="0F771C1F"/>
    <w:rsid w:val="0FE4089C"/>
    <w:rsid w:val="1018441A"/>
    <w:rsid w:val="113B1370"/>
    <w:rsid w:val="11B868E8"/>
    <w:rsid w:val="130E349E"/>
    <w:rsid w:val="13545D39"/>
    <w:rsid w:val="13B642FE"/>
    <w:rsid w:val="1534372C"/>
    <w:rsid w:val="15485429"/>
    <w:rsid w:val="16A6065A"/>
    <w:rsid w:val="18E11E1D"/>
    <w:rsid w:val="191C1CE8"/>
    <w:rsid w:val="196604FA"/>
    <w:rsid w:val="19B80DD0"/>
    <w:rsid w:val="1A5B6B70"/>
    <w:rsid w:val="1B7A7FC9"/>
    <w:rsid w:val="1C1F5136"/>
    <w:rsid w:val="1CFA5277"/>
    <w:rsid w:val="1D4451BB"/>
    <w:rsid w:val="1D486806"/>
    <w:rsid w:val="1EAB5D3A"/>
    <w:rsid w:val="1EDC2FA4"/>
    <w:rsid w:val="1EDD6BE3"/>
    <w:rsid w:val="204345E7"/>
    <w:rsid w:val="20452AC4"/>
    <w:rsid w:val="20DF4E94"/>
    <w:rsid w:val="22DA1DB7"/>
    <w:rsid w:val="24975A86"/>
    <w:rsid w:val="24B02844"/>
    <w:rsid w:val="25CA5918"/>
    <w:rsid w:val="273F48DE"/>
    <w:rsid w:val="276D6A69"/>
    <w:rsid w:val="27AF30E6"/>
    <w:rsid w:val="291910A5"/>
    <w:rsid w:val="2AC87299"/>
    <w:rsid w:val="2B8925CC"/>
    <w:rsid w:val="2CF26FBF"/>
    <w:rsid w:val="2E4E18AB"/>
    <w:rsid w:val="30B72AED"/>
    <w:rsid w:val="315E3BB3"/>
    <w:rsid w:val="33260700"/>
    <w:rsid w:val="334D3EDF"/>
    <w:rsid w:val="33C65A3F"/>
    <w:rsid w:val="347D6A46"/>
    <w:rsid w:val="34DF500B"/>
    <w:rsid w:val="36A209E6"/>
    <w:rsid w:val="38944A2F"/>
    <w:rsid w:val="3A347BA7"/>
    <w:rsid w:val="3A894E5C"/>
    <w:rsid w:val="3A9B3BCF"/>
    <w:rsid w:val="3DE5518B"/>
    <w:rsid w:val="3DF24001"/>
    <w:rsid w:val="3E555C9C"/>
    <w:rsid w:val="3ED100BA"/>
    <w:rsid w:val="3F32667F"/>
    <w:rsid w:val="3FB47094"/>
    <w:rsid w:val="40283F32"/>
    <w:rsid w:val="41EC6FB9"/>
    <w:rsid w:val="42AE426E"/>
    <w:rsid w:val="42DE1413"/>
    <w:rsid w:val="43171E14"/>
    <w:rsid w:val="44A21F9C"/>
    <w:rsid w:val="44D34460"/>
    <w:rsid w:val="44F80151"/>
    <w:rsid w:val="451C5E07"/>
    <w:rsid w:val="45D6072E"/>
    <w:rsid w:val="46B044DC"/>
    <w:rsid w:val="470A0272"/>
    <w:rsid w:val="479B784C"/>
    <w:rsid w:val="493470C9"/>
    <w:rsid w:val="4A606796"/>
    <w:rsid w:val="4C0B5463"/>
    <w:rsid w:val="4CBC0001"/>
    <w:rsid w:val="4FB9577E"/>
    <w:rsid w:val="4FBF28A3"/>
    <w:rsid w:val="502838B2"/>
    <w:rsid w:val="515B3813"/>
    <w:rsid w:val="51C76EB4"/>
    <w:rsid w:val="529C0587"/>
    <w:rsid w:val="52E61A68"/>
    <w:rsid w:val="537F2F16"/>
    <w:rsid w:val="54044EE7"/>
    <w:rsid w:val="583B6368"/>
    <w:rsid w:val="58CA2D21"/>
    <w:rsid w:val="5DB70023"/>
    <w:rsid w:val="5E475ECD"/>
    <w:rsid w:val="5E785A05"/>
    <w:rsid w:val="60011A2A"/>
    <w:rsid w:val="60424211"/>
    <w:rsid w:val="61AE38F9"/>
    <w:rsid w:val="63BA479C"/>
    <w:rsid w:val="63ED0C43"/>
    <w:rsid w:val="643C65A4"/>
    <w:rsid w:val="6545060B"/>
    <w:rsid w:val="67397CFB"/>
    <w:rsid w:val="67424E02"/>
    <w:rsid w:val="6B1D005F"/>
    <w:rsid w:val="6B2C79E4"/>
    <w:rsid w:val="6C661592"/>
    <w:rsid w:val="6CCD3716"/>
    <w:rsid w:val="6D0A2DB0"/>
    <w:rsid w:val="6D7216EF"/>
    <w:rsid w:val="6D7F372D"/>
    <w:rsid w:val="6D8C5028"/>
    <w:rsid w:val="6DD93FE6"/>
    <w:rsid w:val="6ECC3F41"/>
    <w:rsid w:val="6FBB5D4F"/>
    <w:rsid w:val="71D60F68"/>
    <w:rsid w:val="72C74D55"/>
    <w:rsid w:val="73135FD3"/>
    <w:rsid w:val="732C4D24"/>
    <w:rsid w:val="734D476C"/>
    <w:rsid w:val="73AA6208"/>
    <w:rsid w:val="73B77C99"/>
    <w:rsid w:val="74546587"/>
    <w:rsid w:val="747D1B25"/>
    <w:rsid w:val="765B5EE0"/>
    <w:rsid w:val="769A0A64"/>
    <w:rsid w:val="792702FB"/>
    <w:rsid w:val="7A0C7147"/>
    <w:rsid w:val="7A0F7674"/>
    <w:rsid w:val="7C7E5393"/>
    <w:rsid w:val="7DEC045B"/>
    <w:rsid w:val="7E422725"/>
    <w:rsid w:val="7EAE7D33"/>
    <w:rsid w:val="7F21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X373.TIF" TargetMode="Externa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X372.TIF" TargetMode="External"/><Relationship Id="rId32" Type="http://schemas.openxmlformats.org/officeDocument/2006/relationships/image" Target="media/image15.png"/><Relationship Id="rId31" Type="http://schemas.openxmlformats.org/officeDocument/2006/relationships/image" Target="X388.TIF" TargetMode="External"/><Relationship Id="rId30" Type="http://schemas.openxmlformats.org/officeDocument/2006/relationships/image" Target="media/image14.png"/><Relationship Id="rId3" Type="http://schemas.openxmlformats.org/officeDocument/2006/relationships/header" Target="header1.xml"/><Relationship Id="rId29" Type="http://schemas.openxmlformats.org/officeDocument/2006/relationships/image" Target="X389.TIF" TargetMode="External"/><Relationship Id="rId28" Type="http://schemas.openxmlformats.org/officeDocument/2006/relationships/image" Target="media/image13.png"/><Relationship Id="rId27" Type="http://schemas.openxmlformats.org/officeDocument/2006/relationships/image" Target="X387.TIF" TargetMode="External"/><Relationship Id="rId26" Type="http://schemas.openxmlformats.org/officeDocument/2006/relationships/image" Target="media/image12.png"/><Relationship Id="rId25" Type="http://schemas.openxmlformats.org/officeDocument/2006/relationships/image" Target="x386.TIF" TargetMode="External"/><Relationship Id="rId24" Type="http://schemas.openxmlformats.org/officeDocument/2006/relationships/image" Target="media/image11.png"/><Relationship Id="rId23" Type="http://schemas.openxmlformats.org/officeDocument/2006/relationships/image" Target="X385.TIF" TargetMode="External"/><Relationship Id="rId22" Type="http://schemas.openxmlformats.org/officeDocument/2006/relationships/image" Target="media/image10.png"/><Relationship Id="rId21" Type="http://schemas.openxmlformats.org/officeDocument/2006/relationships/image" Target="X384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X383.TIF" TargetMode="External"/><Relationship Id="rId18" Type="http://schemas.openxmlformats.org/officeDocument/2006/relationships/image" Target="media/image8.png"/><Relationship Id="rId17" Type="http://schemas.openxmlformats.org/officeDocument/2006/relationships/image" Target="X382.TIF" TargetMode="External"/><Relationship Id="rId16" Type="http://schemas.openxmlformats.org/officeDocument/2006/relationships/image" Target="media/image7.png"/><Relationship Id="rId15" Type="http://schemas.openxmlformats.org/officeDocument/2006/relationships/image" Target="&#21491;&#25324;.tif" TargetMode="External"/><Relationship Id="rId14" Type="http://schemas.openxmlformats.org/officeDocument/2006/relationships/image" Target="media/image6.png"/><Relationship Id="rId13" Type="http://schemas.openxmlformats.org/officeDocument/2006/relationships/image" Target="&#24038;&#25324;.tif" TargetMode="External"/><Relationship Id="rId12" Type="http://schemas.openxmlformats.org/officeDocument/2006/relationships/image" Target="media/image5.png"/><Relationship Id="rId11" Type="http://schemas.openxmlformats.org/officeDocument/2006/relationships/image" Target="x374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1059</Words>
  <Characters>1138</Characters>
  <Lines>0</Lines>
  <Paragraphs>0</Paragraphs>
  <TotalTime>2</TotalTime>
  <ScaleCrop>false</ScaleCrop>
  <LinksUpToDate>false</LinksUpToDate>
  <CharactersWithSpaces>1271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珊珊</cp:lastModifiedBy>
  <dcterms:modified xsi:type="dcterms:W3CDTF">2023-08-11T07:31:16Z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F2CB1221B1274484B6290F7F2EFD4763_13</vt:lpwstr>
  </property>
</Properties>
</file>