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240" w:lineRule="auto"/>
        <w:jc w:val="center"/>
        <w:textAlignment w:val="auto"/>
        <w:rPr>
          <w:rFonts w:hint="eastAsia" w:ascii="黑体" w:hAnsi="黑体" w:eastAsia="黑体" w:cs="黑体"/>
          <w:b/>
          <w:bCs/>
          <w:sz w:val="28"/>
          <w:szCs w:val="28"/>
          <w:u w:val="none"/>
          <w:lang w:val="en-US" w:eastAsia="zh-CN"/>
        </w:rPr>
      </w:pPr>
      <w:bookmarkStart w:id="0" w:name="_GoBack"/>
      <w:bookmarkEnd w:id="0"/>
      <w:r>
        <w:rPr>
          <w:rFonts w:hint="eastAsia" w:ascii="黑体" w:hAnsi="黑体" w:eastAsia="黑体" w:cs="黑体"/>
          <w:b/>
          <w:bCs/>
          <w:sz w:val="28"/>
          <w:szCs w:val="36"/>
          <w:lang w:val="en-US" w:eastAsia="zh-CN"/>
        </w:rPr>
        <w:t>江苏省仪征中学2023-2024学年度第一学期高一地理学科导学案</w:t>
      </w:r>
    </w:p>
    <w:p>
      <w:pPr>
        <w:keepNext w:val="0"/>
        <w:keepLines w:val="0"/>
        <w:pageBreakBefore w:val="0"/>
        <w:widowControl w:val="0"/>
        <w:kinsoku/>
        <w:overflowPunct/>
        <w:topLinePunct w:val="0"/>
        <w:autoSpaceDE/>
        <w:autoSpaceDN/>
        <w:bidi w:val="0"/>
        <w:adjustRightInd/>
        <w:spacing w:line="240" w:lineRule="auto"/>
        <w:jc w:val="center"/>
        <w:textAlignment w:val="auto"/>
        <w:rPr>
          <w:rFonts w:hint="default" w:ascii="黑体" w:hAnsi="黑体" w:eastAsia="黑体" w:cs="黑体"/>
          <w:b/>
          <w:bCs/>
          <w:sz w:val="28"/>
          <w:szCs w:val="28"/>
          <w:u w:val="none"/>
          <w:lang w:val="en-US" w:eastAsia="zh-CN"/>
        </w:rPr>
      </w:pPr>
      <w:r>
        <w:rPr>
          <w:rFonts w:hint="eastAsia" w:ascii="黑体" w:hAnsi="黑体" w:eastAsia="黑体" w:cs="黑体"/>
          <w:b/>
          <w:bCs/>
          <w:sz w:val="28"/>
          <w:szCs w:val="36"/>
          <w:lang w:val="en-US" w:eastAsia="zh-CN"/>
        </w:rPr>
        <w:t>第二节  水圈与水循环 2</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rPr>
        <w:t>研制</w:t>
      </w:r>
      <w:r>
        <w:rPr>
          <w:rFonts w:hint="eastAsia" w:ascii="楷体" w:hAnsi="楷体" w:eastAsia="楷体" w:cs="楷体"/>
          <w:bCs/>
          <w:sz w:val="24"/>
          <w:szCs w:val="24"/>
          <w:lang w:eastAsia="zh-CN"/>
        </w:rPr>
        <w:t>人</w:t>
      </w:r>
      <w:r>
        <w:rPr>
          <w:rFonts w:hint="eastAsia" w:ascii="楷体" w:hAnsi="楷体" w:eastAsia="楷体" w:cs="楷体"/>
          <w:bCs/>
          <w:sz w:val="24"/>
          <w:szCs w:val="24"/>
        </w:rPr>
        <w:t>：</w:t>
      </w:r>
      <w:r>
        <w:rPr>
          <w:rFonts w:hint="eastAsia" w:ascii="楷体" w:hAnsi="楷体" w:eastAsia="楷体" w:cs="楷体"/>
          <w:bCs/>
          <w:sz w:val="24"/>
          <w:szCs w:val="24"/>
          <w:lang w:val="en-US" w:eastAsia="zh-CN"/>
        </w:rPr>
        <w:t>秦文俊</w:t>
      </w:r>
      <w:r>
        <w:rPr>
          <w:rFonts w:hint="eastAsia" w:ascii="楷体" w:hAnsi="楷体" w:eastAsia="楷体" w:cs="楷体"/>
          <w:bCs/>
          <w:sz w:val="24"/>
          <w:szCs w:val="24"/>
        </w:rPr>
        <w:t xml:space="preserve">        审核</w:t>
      </w:r>
      <w:r>
        <w:rPr>
          <w:rFonts w:hint="eastAsia" w:ascii="楷体" w:hAnsi="楷体" w:eastAsia="楷体" w:cs="楷体"/>
          <w:bCs/>
          <w:sz w:val="24"/>
          <w:szCs w:val="24"/>
          <w:lang w:eastAsia="zh-CN"/>
        </w:rPr>
        <w:t>人</w:t>
      </w:r>
      <w:r>
        <w:rPr>
          <w:rFonts w:hint="eastAsia" w:ascii="楷体" w:hAnsi="楷体" w:eastAsia="楷体" w:cs="楷体"/>
          <w:bCs/>
          <w:sz w:val="24"/>
          <w:szCs w:val="24"/>
        </w:rPr>
        <w:t>：</w:t>
      </w:r>
      <w:r>
        <w:rPr>
          <w:rFonts w:hint="eastAsia" w:ascii="楷体" w:hAnsi="楷体" w:eastAsia="楷体" w:cs="楷体"/>
          <w:bCs/>
          <w:sz w:val="24"/>
          <w:szCs w:val="24"/>
          <w:lang w:val="en-US" w:eastAsia="zh-CN"/>
        </w:rPr>
        <w:t>刘永飞</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楷体" w:hAnsi="楷体" w:eastAsia="楷体" w:cs="楷体"/>
          <w:bCs/>
          <w:sz w:val="24"/>
          <w:szCs w:val="24"/>
          <w:lang w:val="en-US" w:eastAsia="zh-CN"/>
        </w:rPr>
      </w:pPr>
      <w:r>
        <w:rPr>
          <w:rFonts w:hint="eastAsia" w:ascii="楷体" w:hAnsi="楷体" w:eastAsia="楷体" w:cs="楷体"/>
          <w:bCs/>
          <w:sz w:val="24"/>
          <w:szCs w:val="24"/>
        </w:rPr>
        <w:t>班级：_</w:t>
      </w:r>
      <w:r>
        <w:rPr>
          <w:rFonts w:hint="eastAsia" w:ascii="楷体" w:hAnsi="楷体" w:eastAsia="楷体" w:cs="楷体"/>
          <w:bCs/>
          <w:sz w:val="24"/>
          <w:szCs w:val="24"/>
          <w:lang w:val="en-US" w:eastAsia="zh-CN"/>
        </w:rPr>
        <w:t>__</w:t>
      </w:r>
      <w:r>
        <w:rPr>
          <w:rFonts w:hint="eastAsia" w:ascii="楷体" w:hAnsi="楷体" w:eastAsia="楷体" w:cs="楷体"/>
          <w:bCs/>
          <w:sz w:val="24"/>
          <w:szCs w:val="24"/>
        </w:rPr>
        <w:t>__</w:t>
      </w:r>
      <w:r>
        <w:rPr>
          <w:rFonts w:hint="eastAsia" w:ascii="楷体" w:hAnsi="楷体" w:eastAsia="楷体" w:cs="楷体"/>
          <w:bCs/>
          <w:sz w:val="24"/>
          <w:szCs w:val="24"/>
          <w:lang w:val="en-US" w:eastAsia="zh-CN"/>
        </w:rPr>
        <w:t xml:space="preserve">  </w:t>
      </w:r>
      <w:r>
        <w:rPr>
          <w:rFonts w:hint="eastAsia" w:ascii="楷体" w:hAnsi="楷体" w:eastAsia="楷体" w:cs="楷体"/>
          <w:bCs/>
          <w:sz w:val="24"/>
          <w:szCs w:val="24"/>
        </w:rPr>
        <w:t>姓名：___</w:t>
      </w:r>
      <w:r>
        <w:rPr>
          <w:rFonts w:hint="eastAsia" w:ascii="楷体" w:hAnsi="楷体" w:eastAsia="楷体" w:cs="楷体"/>
          <w:bCs/>
          <w:sz w:val="24"/>
          <w:szCs w:val="24"/>
          <w:lang w:val="en-US" w:eastAsia="zh-CN"/>
        </w:rPr>
        <w:t>_</w:t>
      </w:r>
      <w:r>
        <w:rPr>
          <w:rFonts w:hint="eastAsia" w:ascii="楷体" w:hAnsi="楷体" w:eastAsia="楷体" w:cs="楷体"/>
          <w:bCs/>
          <w:sz w:val="24"/>
          <w:szCs w:val="24"/>
        </w:rPr>
        <w:t>__学号：___</w:t>
      </w:r>
      <w:r>
        <w:rPr>
          <w:rFonts w:hint="eastAsia" w:ascii="楷体" w:hAnsi="楷体" w:eastAsia="楷体" w:cs="楷体"/>
          <w:bCs/>
          <w:sz w:val="24"/>
          <w:szCs w:val="24"/>
          <w:lang w:val="en-US" w:eastAsia="zh-CN"/>
        </w:rPr>
        <w:t xml:space="preserve"> </w:t>
      </w:r>
      <w:r>
        <w:rPr>
          <w:rFonts w:hint="eastAsia" w:ascii="楷体" w:hAnsi="楷体" w:eastAsia="楷体" w:cs="楷体"/>
          <w:bCs/>
          <w:sz w:val="24"/>
          <w:szCs w:val="24"/>
        </w:rPr>
        <w:t>授课日期：</w:t>
      </w:r>
      <w:r>
        <w:rPr>
          <w:rFonts w:hint="eastAsia" w:ascii="楷体" w:hAnsi="楷体" w:eastAsia="楷体" w:cs="楷体"/>
          <w:bCs/>
          <w:sz w:val="24"/>
          <w:szCs w:val="24"/>
          <w:lang w:val="en-US" w:eastAsia="zh-CN"/>
        </w:rPr>
        <w:t>_____年___月___日</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eastAsiaTheme="minorEastAsia"/>
          <w:b/>
          <w:u w:val="single"/>
          <w:lang w:val="en-US" w:eastAsia="zh-CN"/>
        </w:rPr>
      </w:pPr>
      <w:r>
        <w:rPr>
          <w:b/>
        </w:rPr>
        <w:t>【</w:t>
      </w:r>
      <w:r>
        <w:rPr>
          <w:rFonts w:hint="eastAsia"/>
          <w:b/>
          <w:lang w:eastAsia="zh-CN"/>
        </w:rPr>
        <w:t>瞄准课标，明确考向</w:t>
      </w:r>
      <w:r>
        <w:rPr>
          <w:b/>
        </w:rPr>
        <w:t>】</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6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pct"/>
            <w:noWrap w:val="0"/>
            <w:vAlign w:val="center"/>
          </w:tcPr>
          <w:p>
            <w:pPr>
              <w:keepNext w:val="0"/>
              <w:keepLines w:val="0"/>
              <w:pageBreakBefore w:val="0"/>
              <w:widowControl w:val="0"/>
              <w:kinsoku/>
              <w:overflowPunct/>
              <w:topLinePunct w:val="0"/>
              <w:autoSpaceDE/>
              <w:autoSpaceDN/>
              <w:bidi w:val="0"/>
              <w:adjustRightInd/>
              <w:spacing w:line="240" w:lineRule="auto"/>
              <w:ind w:left="0"/>
              <w:jc w:val="center"/>
              <w:textAlignment w:val="auto"/>
              <w:rPr>
                <w:rFonts w:hint="eastAsia"/>
                <w:b/>
                <w:bCs/>
                <w:vertAlign w:val="baseline"/>
                <w:lang w:val="en-US" w:eastAsia="zh-CN"/>
              </w:rPr>
            </w:pPr>
            <w:r>
              <w:rPr>
                <w:rFonts w:hint="eastAsia"/>
                <w:b/>
                <w:bCs/>
                <w:vertAlign w:val="baseline"/>
                <w:lang w:val="en-US" w:eastAsia="zh-CN"/>
              </w:rPr>
              <w:t>课程标准</w:t>
            </w:r>
          </w:p>
        </w:tc>
        <w:tc>
          <w:tcPr>
            <w:tcW w:w="3781" w:type="pct"/>
            <w:noWrap w:val="0"/>
            <w:vAlign w:val="center"/>
          </w:tcPr>
          <w:p>
            <w:pPr>
              <w:keepNext w:val="0"/>
              <w:keepLines w:val="0"/>
              <w:pageBreakBefore w:val="0"/>
              <w:widowControl w:val="0"/>
              <w:kinsoku/>
              <w:overflowPunct/>
              <w:topLinePunct w:val="0"/>
              <w:autoSpaceDE/>
              <w:autoSpaceDN/>
              <w:bidi w:val="0"/>
              <w:adjustRightInd/>
              <w:spacing w:line="240" w:lineRule="auto"/>
              <w:ind w:left="0"/>
              <w:jc w:val="center"/>
              <w:textAlignment w:val="auto"/>
              <w:rPr>
                <w:rFonts w:hint="eastAsia"/>
                <w:b/>
                <w:bCs/>
                <w:vertAlign w:val="baseline"/>
                <w:lang w:val="en-US" w:eastAsia="zh-CN"/>
              </w:rPr>
            </w:pPr>
            <w:r>
              <w:rPr>
                <w:rFonts w:hint="eastAsia"/>
                <w:b/>
                <w:bCs/>
                <w:vertAlign w:val="baseline"/>
                <w:lang w:val="en-US" w:eastAsia="zh-CN"/>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pct"/>
            <w:noWrap w:val="0"/>
            <w:vAlign w:val="center"/>
          </w:tcPr>
          <w:p>
            <w:pPr>
              <w:keepNext w:val="0"/>
              <w:keepLines w:val="0"/>
              <w:pageBreakBefore w:val="0"/>
              <w:widowControl w:val="0"/>
              <w:numPr>
                <w:ilvl w:val="0"/>
                <w:numId w:val="1"/>
              </w:numPr>
              <w:kinsoku/>
              <w:overflowPunct/>
              <w:topLinePunct w:val="0"/>
              <w:autoSpaceDE/>
              <w:autoSpaceDN/>
              <w:bidi w:val="0"/>
              <w:adjustRightInd/>
              <w:spacing w:line="240" w:lineRule="auto"/>
              <w:ind w:left="0" w:leftChars="0" w:hanging="425" w:firstLineChars="0"/>
              <w:jc w:val="left"/>
              <w:textAlignment w:val="auto"/>
              <w:rPr>
                <w:rFonts w:hint="default"/>
                <w:b/>
                <w:bCs/>
                <w:vertAlign w:val="baseline"/>
                <w:lang w:val="en-US" w:eastAsia="zh-CN"/>
              </w:rPr>
            </w:pPr>
            <w:r>
              <w:rPr>
                <w:rFonts w:ascii="Times New Roman" w:hAnsi="Times New Roman" w:cs="Times New Roman"/>
              </w:rPr>
              <w:t>运用示意图，说明水循环的过程及其地理意义。</w:t>
            </w:r>
          </w:p>
        </w:tc>
        <w:tc>
          <w:tcPr>
            <w:tcW w:w="3781"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jc w:val="left"/>
              <w:textAlignment w:val="auto"/>
              <w:rPr>
                <w:rFonts w:ascii="Times New Roman" w:hAnsi="Times New Roman" w:cs="Times New Roman"/>
              </w:rPr>
            </w:pPr>
            <w:r>
              <w:rPr>
                <w:rFonts w:ascii="Times New Roman" w:hAnsi="Times New Roman" w:cs="Times New Roman"/>
              </w:rPr>
              <w:t>学会绘制水循环示意图。</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rPr>
                <w:rFonts w:ascii="Times New Roman" w:hAnsi="Times New Roman" w:cs="Times New Roman"/>
              </w:rPr>
            </w:pPr>
            <w:r>
              <w:rPr>
                <w:rFonts w:ascii="Times New Roman" w:hAnsi="Times New Roman" w:cs="Times New Roman"/>
              </w:rPr>
              <w:t>运用水循环示意图，说明水循环的过程和主要环节。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rPr>
                <w:rFonts w:hint="eastAsia"/>
                <w:b/>
                <w:bCs/>
                <w:vertAlign w:val="baseline"/>
                <w:lang w:val="en-US" w:eastAsia="zh-CN"/>
              </w:rPr>
            </w:pPr>
            <w:r>
              <w:rPr>
                <w:rFonts w:ascii="Times New Roman" w:hAnsi="Times New Roman" w:cs="Times New Roman"/>
              </w:rPr>
              <w:t>理解水循环的地理意义。</w:t>
            </w:r>
          </w:p>
        </w:tc>
      </w:tr>
    </w:tbl>
    <w:p>
      <w:pPr>
        <w:keepNext w:val="0"/>
        <w:keepLines w:val="0"/>
        <w:pageBreakBefore w:val="0"/>
        <w:widowControl w:val="0"/>
        <w:kinsoku/>
        <w:wordWrap/>
        <w:overflowPunct/>
        <w:topLinePunct w:val="0"/>
        <w:autoSpaceDE/>
        <w:autoSpaceDN/>
        <w:bidi w:val="0"/>
        <w:adjustRightInd/>
        <w:spacing w:line="240" w:lineRule="auto"/>
        <w:textAlignment w:val="auto"/>
        <w:rPr>
          <w:rFonts w:hint="eastAsia"/>
          <w:b/>
          <w:bCs/>
          <w:lang w:val="en-US" w:eastAsia="zh-CN"/>
        </w:rPr>
      </w:pPr>
      <w:r>
        <w:rPr>
          <w:rFonts w:hint="eastAsia"/>
          <w:b/>
          <w:bCs/>
          <w:lang w:val="en-US" w:eastAsia="zh-CN"/>
        </w:rPr>
        <w:t>【导读——读教材识基础】</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b w:val="0"/>
          <w:bCs w:val="0"/>
          <w:lang w:val="en-US" w:eastAsia="zh-CN"/>
        </w:rPr>
      </w:pPr>
      <w:r>
        <w:rPr>
          <w:rFonts w:hint="eastAsia"/>
          <w:b w:val="0"/>
          <w:bCs w:val="0"/>
          <w:lang w:val="en-US" w:eastAsia="zh-CN"/>
        </w:rPr>
        <w:t>任务一：阅读古诗“黄河之水天上来，奔流到海不复回”。思考黄河之水从天而降，天上的水又从何而来？</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b w:val="0"/>
          <w:bCs w:val="0"/>
          <w:lang w:val="en-US" w:eastAsia="zh-CN"/>
        </w:rPr>
      </w:pPr>
      <w:r>
        <w:rPr>
          <w:rFonts w:hint="eastAsia"/>
          <w:b w:val="0"/>
          <w:bCs w:val="0"/>
          <w:lang w:val="en-US" w:eastAsia="zh-CN"/>
        </w:rPr>
        <w:t>任务二：阅读教材，结合所学知识，画出水循环示意图并指出下列序号所代表的地理事物</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b w:val="0"/>
          <w:bCs w:val="0"/>
          <w:lang w:val="en-US" w:eastAsia="zh-CN"/>
        </w:rPr>
      </w:pPr>
      <w:r>
        <w:drawing>
          <wp:anchor distT="0" distB="0" distL="114300" distR="114300" simplePos="0" relativeHeight="251661312" behindDoc="1" locked="0" layoutInCell="1" allowOverlap="1">
            <wp:simplePos x="0" y="0"/>
            <wp:positionH relativeFrom="column">
              <wp:posOffset>605155</wp:posOffset>
            </wp:positionH>
            <wp:positionV relativeFrom="paragraph">
              <wp:posOffset>19685</wp:posOffset>
            </wp:positionV>
            <wp:extent cx="3949700" cy="1911350"/>
            <wp:effectExtent l="15875" t="15875" r="0" b="79375"/>
            <wp:wrapTight wrapText="bothSides">
              <wp:wrapPolygon>
                <wp:start x="-17" y="-179"/>
                <wp:lineTo x="-87" y="-36"/>
                <wp:lineTo x="-87" y="21923"/>
                <wp:lineTo x="-17" y="22210"/>
                <wp:lineTo x="21791" y="22210"/>
                <wp:lineTo x="21860" y="22210"/>
                <wp:lineTo x="21930" y="21349"/>
                <wp:lineTo x="21930" y="108"/>
                <wp:lineTo x="21791" y="-179"/>
                <wp:lineTo x="-17" y="-179"/>
              </wp:wrapPolygon>
            </wp:wrapTight>
            <wp:docPr id="5" name="图片 4" desc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view"/>
                    <pic:cNvPicPr>
                      <a:picLocks noChangeAspect="1"/>
                    </pic:cNvPicPr>
                  </pic:nvPicPr>
                  <pic:blipFill>
                    <a:blip r:embed="rId6"/>
                    <a:stretch>
                      <a:fillRect/>
                    </a:stretch>
                  </pic:blipFill>
                  <pic:spPr>
                    <a:xfrm>
                      <a:off x="0" y="0"/>
                      <a:ext cx="3949700" cy="1911350"/>
                    </a:xfrm>
                    <a:prstGeom prst="rect">
                      <a:avLst/>
                    </a:prstGeom>
                    <a:effectLst>
                      <a:outerShdw blurRad="50800" dist="38100" dir="2700000" algn="tl" rotWithShape="0">
                        <a:prstClr val="black">
                          <a:alpha val="40000"/>
                        </a:prstClr>
                      </a:outerShdw>
                    </a:effectLst>
                  </pic:spPr>
                </pic:pic>
              </a:graphicData>
            </a:graphic>
          </wp:anchor>
        </w:drawing>
      </w:r>
    </w:p>
    <w:p>
      <w:pPr>
        <w:keepNext w:val="0"/>
        <w:keepLines w:val="0"/>
        <w:pageBreakBefore w:val="0"/>
        <w:widowControl w:val="0"/>
        <w:kinsoku/>
        <w:wordWrap/>
        <w:overflowPunct/>
        <w:topLinePunct w:val="0"/>
        <w:autoSpaceDE/>
        <w:autoSpaceDN/>
        <w:bidi w:val="0"/>
        <w:adjustRightInd/>
        <w:spacing w:line="240" w:lineRule="auto"/>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default"/>
          <w:b w:val="0"/>
          <w:bCs w:val="0"/>
          <w:lang w:val="en-US" w:eastAsia="zh-CN"/>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【导学——培素养引价值】</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hAnsi="宋体" w:cs="宋体"/>
          <w:sz w:val="21"/>
          <w:szCs w:val="21"/>
          <w:lang w:val="en-US" w:eastAsia="zh-CN"/>
        </w:rPr>
        <w:t>任务三：</w:t>
      </w:r>
      <w:r>
        <w:rPr>
          <w:rFonts w:hint="eastAsia" w:ascii="宋体" w:hAnsi="宋体" w:eastAsia="宋体" w:cs="宋体"/>
          <w:sz w:val="21"/>
          <w:szCs w:val="21"/>
        </w:rPr>
        <w:t>中国科学院表示，我国将争取在2020年前后，发射全球水循环观测卫星。作为国际上首个对全球陆地、海洋和大气水循环要素进行综合观测的地球科学卫星，它对深化理解水循环有重要作用。下图是水循环示意图。</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"D:\\2020唐兰\\2020\\同步\\看PPT\\地理 鲁教新教材 必修1\\全书完整的Word版文档\\X238.TIF"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3652520" cy="1628775"/>
            <wp:effectExtent l="0" t="0" r="508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r:link="rId8"/>
                    <a:stretch>
                      <a:fillRect/>
                    </a:stretch>
                  </pic:blipFill>
                  <pic:spPr>
                    <a:xfrm>
                      <a:off x="0" y="0"/>
                      <a:ext cx="3652520" cy="1628775"/>
                    </a:xfrm>
                    <a:prstGeom prst="rect">
                      <a:avLst/>
                    </a:prstGeom>
                    <a:noFill/>
                    <a:ln>
                      <a:noFill/>
                    </a:ln>
                  </pic:spPr>
                </pic:pic>
              </a:graphicData>
            </a:graphic>
          </wp:inline>
        </w:drawing>
      </w:r>
      <w:r>
        <w:rPr>
          <w:rFonts w:hint="eastAsia" w:ascii="宋体" w:hAnsi="宋体" w:eastAsia="宋体" w:cs="宋体"/>
          <w:sz w:val="21"/>
          <w:szCs w:val="21"/>
        </w:rPr>
        <w:fldChar w:fldCharType="end"/>
      </w:r>
    </w:p>
    <w:p>
      <w:pPr>
        <w:pStyle w:val="2"/>
        <w:keepNext w:val="0"/>
        <w:keepLines w:val="0"/>
        <w:pageBreakBefore w:val="0"/>
        <w:widowControl w:val="0"/>
        <w:numPr>
          <w:ilvl w:val="0"/>
          <w:numId w:val="3"/>
        </w:numPr>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hAnsi="宋体" w:cs="宋体"/>
          <w:sz w:val="21"/>
          <w:szCs w:val="21"/>
          <w:lang w:val="en-US" w:eastAsia="zh-CN"/>
        </w:rPr>
        <w:t>根据上图信息，完成下表。</w:t>
      </w:r>
    </w:p>
    <w:tbl>
      <w:tblPr>
        <w:tblStyle w:val="6"/>
        <w:tblpPr w:leftFromText="180" w:rightFromText="180" w:vertAnchor="text" w:horzAnchor="page" w:tblpX="1311" w:tblpY="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693"/>
        <w:gridCol w:w="2432"/>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类型</w:t>
            </w:r>
          </w:p>
        </w:tc>
        <w:tc>
          <w:tcPr>
            <w:tcW w:w="2693"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p>
        </w:tc>
        <w:tc>
          <w:tcPr>
            <w:tcW w:w="2432"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p>
        </w:tc>
        <w:tc>
          <w:tcPr>
            <w:tcW w:w="1969"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示意图</w:t>
            </w:r>
          </w:p>
          <w:p>
            <w:pPr>
              <w:pStyle w:val="2"/>
              <w:tabs>
                <w:tab w:val="left" w:pos="3402"/>
              </w:tabs>
              <w:snapToGrid w:val="0"/>
              <w:spacing w:line="360" w:lineRule="auto"/>
              <w:jc w:val="center"/>
              <w:rPr>
                <w:rFonts w:hint="eastAsia" w:ascii="Times New Roman" w:hAnsi="Times New Roman" w:eastAsia="宋体"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标注环节</w:t>
            </w:r>
            <w:r>
              <w:rPr>
                <w:rFonts w:hint="eastAsia" w:ascii="Times New Roman" w:hAnsi="Times New Roman" w:cs="Times New Roman"/>
                <w:lang w:eastAsia="zh-CN"/>
              </w:rPr>
              <w:t>）</w:t>
            </w:r>
          </w:p>
        </w:tc>
        <w:tc>
          <w:tcPr>
            <w:tcW w:w="2693"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"E:\\靳瑞腾\\2020\\同步\\地理 鲁教新教材 必修1\\word\\X239.TIF"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必修1\\word\\X239.TIF"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必修1\\word\\X239.TIF"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必修1\\word\\X239.TIF"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必修1\\word\\X239.TIF"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必修1\\word\\X239.TIF"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snapToGrid w:val="0"/>
              <w:spacing w:line="360" w:lineRule="auto"/>
              <w:jc w:val="center"/>
              <w:rPr>
                <w:rFonts w:ascii="Times New Roman" w:hAnsi="Times New Roman" w:cs="Times New Roman"/>
              </w:rPr>
            </w:pPr>
          </w:p>
          <w:p>
            <w:pPr>
              <w:pStyle w:val="2"/>
              <w:tabs>
                <w:tab w:val="left" w:pos="3402"/>
              </w:tabs>
              <w:snapToGrid w:val="0"/>
              <w:spacing w:line="360" w:lineRule="auto"/>
              <w:jc w:val="center"/>
              <w:rPr>
                <w:rFonts w:ascii="Times New Roman" w:hAnsi="Times New Roman" w:cs="Times New Roman"/>
              </w:rPr>
            </w:pPr>
          </w:p>
          <w:p>
            <w:pPr>
              <w:pStyle w:val="2"/>
              <w:tabs>
                <w:tab w:val="left" w:pos="3402"/>
              </w:tabs>
              <w:snapToGrid w:val="0"/>
              <w:spacing w:line="360" w:lineRule="auto"/>
              <w:jc w:val="center"/>
              <w:rPr>
                <w:rFonts w:ascii="Times New Roman" w:hAnsi="Times New Roman" w:cs="Times New Roman"/>
              </w:rPr>
            </w:pPr>
          </w:p>
        </w:tc>
        <w:tc>
          <w:tcPr>
            <w:tcW w:w="2432"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"E:\\靳瑞腾\\2020\\同步\\地理 鲁教新教材 必修1\\word\\x240.TIF"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必修1\\word\\x240.TIF"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必修1\\word\\x240.TIF"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必修1\\word\\x240.TIF"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必修1\\word\\x240.TIF"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必修1\\word\\x240.TIF"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1969"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典例</w:t>
            </w:r>
          </w:p>
        </w:tc>
        <w:tc>
          <w:tcPr>
            <w:tcW w:w="2693"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长江流域的水循环</w:t>
            </w:r>
          </w:p>
        </w:tc>
        <w:tc>
          <w:tcPr>
            <w:tcW w:w="2432"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塔里木河流域的水循环</w:t>
            </w:r>
          </w:p>
        </w:tc>
        <w:tc>
          <w:tcPr>
            <w:tcW w:w="1969" w:type="dxa"/>
            <w:shd w:val="clear" w:color="auto" w:fill="auto"/>
            <w:vAlign w:val="center"/>
          </w:tcPr>
          <w:p>
            <w:pPr>
              <w:pStyle w:val="2"/>
              <w:tabs>
                <w:tab w:val="left" w:pos="3402"/>
              </w:tabs>
              <w:snapToGrid w:val="0"/>
              <w:spacing w:line="360" w:lineRule="auto"/>
              <w:jc w:val="center"/>
              <w:rPr>
                <w:rFonts w:ascii="Times New Roman" w:hAnsi="Times New Roman" w:eastAsia="仿宋_GB2312" w:cs="Times New Roman"/>
              </w:rPr>
            </w:pPr>
            <w:r>
              <w:rPr>
                <w:rFonts w:ascii="Times New Roman" w:hAnsi="Times New Roman" w:cs="Times New Roman"/>
              </w:rPr>
              <w:t>未登陆的台风参与的水循环</w:t>
            </w:r>
          </w:p>
        </w:tc>
      </w:tr>
    </w:tbl>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hAnsi="宋体" w:cs="宋体"/>
          <w:sz w:val="21"/>
          <w:szCs w:val="21"/>
          <w:lang w:val="en-US" w:eastAsia="zh-CN"/>
        </w:rPr>
        <w:t>2</w:t>
      </w:r>
      <w:r>
        <w:rPr>
          <w:rFonts w:hint="eastAsia" w:ascii="宋体" w:hAnsi="宋体" w:eastAsia="宋体" w:cs="宋体"/>
          <w:sz w:val="21"/>
          <w:szCs w:val="21"/>
        </w:rPr>
        <w:t>．人类活动可以影响水循环的某些环节，试把下表补充完整。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5"/>
        <w:gridCol w:w="5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945"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人类活动</w:t>
            </w:r>
          </w:p>
        </w:tc>
        <w:tc>
          <w:tcPr>
            <w:tcW w:w="5088"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影响水循环环节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945"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跨流域调水</w:t>
            </w:r>
          </w:p>
        </w:tc>
        <w:tc>
          <w:tcPr>
            <w:tcW w:w="5088"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945"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1"/>
                <w:szCs w:val="21"/>
                <w:lang w:val="en-US" w:eastAsia="zh-CN"/>
              </w:rPr>
            </w:pPr>
            <w:r>
              <w:rPr>
                <w:rFonts w:hint="eastAsia" w:hAnsi="宋体" w:cs="宋体"/>
                <w:sz w:val="21"/>
                <w:szCs w:val="21"/>
                <w:lang w:val="en-US" w:eastAsia="zh-CN"/>
              </w:rPr>
              <w:t>人工降雨</w:t>
            </w:r>
          </w:p>
        </w:tc>
        <w:tc>
          <w:tcPr>
            <w:tcW w:w="5088"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945"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植树造林</w:t>
            </w:r>
          </w:p>
        </w:tc>
        <w:tc>
          <w:tcPr>
            <w:tcW w:w="5088"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945"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兴修水利工程</w:t>
            </w:r>
          </w:p>
        </w:tc>
        <w:tc>
          <w:tcPr>
            <w:tcW w:w="5088"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945"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修筑梯田及平整土地</w:t>
            </w:r>
          </w:p>
        </w:tc>
        <w:tc>
          <w:tcPr>
            <w:tcW w:w="5088"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p>
        </w:tc>
      </w:tr>
    </w:tbl>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【导思——析问题提能力】</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hint="eastAsia" w:hAnsi="宋体" w:cs="宋体"/>
          <w:b/>
          <w:bCs/>
          <w:lang w:val="en-US" w:eastAsia="zh-CN"/>
        </w:rPr>
        <w:t>案例探究：</w:t>
      </w:r>
      <w:r>
        <w:rPr>
          <w:rFonts w:ascii="Times New Roman" w:hAnsi="Times New Roman" w:cs="Times New Roman"/>
        </w:rPr>
        <w:t>读</w:t>
      </w:r>
      <w:r>
        <w:rPr>
          <w:rFonts w:hAnsi="宋体" w:cs="Times New Roman"/>
        </w:rPr>
        <w:t>“</w:t>
      </w:r>
      <w:r>
        <w:rPr>
          <w:rFonts w:ascii="Times New Roman" w:hAnsi="Times New Roman" w:cs="Times New Roman"/>
        </w:rPr>
        <w:t>某地地形剖面—水循环局部示意图</w:t>
      </w:r>
      <w:r>
        <w:rPr>
          <w:rFonts w:hAnsi="宋体" w:cs="Times New Roman"/>
        </w:rPr>
        <w:t>”</w:t>
      </w:r>
      <w:r>
        <w:rPr>
          <w:rFonts w:ascii="Times New Roman" w:hAnsi="Times New Roman" w:cs="Times New Roman"/>
        </w:rPr>
        <w:t>，完成下列各题。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"D:\\2020唐兰\\2020\\同步\\看PPT\\地理 鲁教新教材 必修1\\全书完整的Word版文档\\x261.TIF"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3837940" cy="988060"/>
            <wp:effectExtent l="0" t="0" r="10160" b="254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r:link="rId10"/>
                    <a:stretch>
                      <a:fillRect/>
                    </a:stretch>
                  </pic:blipFill>
                  <pic:spPr>
                    <a:xfrm>
                      <a:off x="0" y="0"/>
                      <a:ext cx="3837940" cy="988060"/>
                    </a:xfrm>
                    <a:prstGeom prst="rect">
                      <a:avLst/>
                    </a:prstGeom>
                    <a:noFill/>
                    <a:ln>
                      <a:noFill/>
                    </a:ln>
                  </pic:spPr>
                </pic:pic>
              </a:graphicData>
            </a:graphic>
          </wp:inline>
        </w:drawing>
      </w:r>
      <w:r>
        <w:rPr>
          <w:rFonts w:ascii="Times New Roman" w:hAnsi="Times New Roman" w:cs="Times New Roman"/>
        </w:rPr>
        <w:fldChar w:fldCharType="end"/>
      </w: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ascii="Times New Roman" w:hAnsi="Times New Roman" w:cs="Times New Roman"/>
        </w:rPr>
        <w:t>目前，人类活动施加影响最多的水循环环节主要是地表径流。其主要的具体措施是什么？</w:t>
      </w: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jc w:val="both"/>
        <w:textAlignment w:val="auto"/>
        <w:rPr>
          <w:rFonts w:ascii="Times New Roman" w:hAnsi="Times New Roman" w:cs="Times New Roman"/>
        </w:rPr>
      </w:pP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jc w:val="both"/>
        <w:textAlignment w:val="auto"/>
        <w:rPr>
          <w:rFonts w:ascii="Times New Roman" w:hAnsi="Times New Roman" w:cs="Times New Roman"/>
        </w:rPr>
      </w:pP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jc w:val="both"/>
        <w:textAlignment w:val="auto"/>
        <w:rPr>
          <w:rFonts w:ascii="Times New Roman" w:hAnsi="Times New Roman" w:cs="Times New Roman"/>
        </w:rPr>
      </w:pPr>
    </w:p>
    <w:p>
      <w:pPr>
        <w:pStyle w:val="2"/>
        <w:keepNext w:val="0"/>
        <w:keepLines w:val="0"/>
        <w:pageBreakBefore w:val="0"/>
        <w:widowControl w:val="0"/>
        <w:numPr>
          <w:ilvl w:val="0"/>
          <w:numId w:val="4"/>
        </w:numPr>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在哪些自然条件下，环节</w:t>
      </w:r>
      <w:r>
        <w:rPr>
          <w:rFonts w:hAnsi="宋体" w:cs="Times New Roman"/>
        </w:rPr>
        <w:t>⑥</w:t>
      </w:r>
      <w:r>
        <w:rPr>
          <w:rFonts w:ascii="Times New Roman" w:hAnsi="Times New Roman" w:cs="Times New Roman"/>
        </w:rPr>
        <w:t>会变大？</w:t>
      </w: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jc w:val="both"/>
        <w:textAlignment w:val="auto"/>
        <w:rPr>
          <w:rFonts w:ascii="Times New Roman" w:hAnsi="Times New Roman" w:cs="Times New Roman"/>
        </w:rPr>
      </w:pP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jc w:val="both"/>
        <w:textAlignment w:val="auto"/>
        <w:rPr>
          <w:rFonts w:ascii="Times New Roman" w:hAnsi="Times New Roman" w:cs="Times New Roman"/>
        </w:rPr>
      </w:pP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jc w:val="both"/>
        <w:textAlignment w:val="auto"/>
        <w:rPr>
          <w:rFonts w:ascii="Times New Roman" w:hAnsi="Times New Roman" w:cs="Times New Roman"/>
        </w:rPr>
      </w:pP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jc w:val="both"/>
        <w:textAlignment w:val="auto"/>
        <w:rPr>
          <w:rFonts w:ascii="Times New Roman" w:hAnsi="Times New Roman" w:cs="Times New Roman"/>
        </w:rPr>
      </w:pPr>
    </w:p>
    <w:p>
      <w:pPr>
        <w:pStyle w:val="2"/>
        <w:keepNext w:val="0"/>
        <w:keepLines w:val="0"/>
        <w:pageBreakBefore w:val="0"/>
        <w:widowControl w:val="0"/>
        <w:numPr>
          <w:ilvl w:val="0"/>
          <w:numId w:val="4"/>
        </w:numPr>
        <w:tabs>
          <w:tab w:val="left" w:pos="3402"/>
        </w:tabs>
        <w:kinsoku/>
        <w:wordWrap/>
        <w:overflowPunct/>
        <w:topLinePunct w:val="0"/>
        <w:autoSpaceDE/>
        <w:autoSpaceDN/>
        <w:bidi w:val="0"/>
        <w:adjustRightInd/>
        <w:snapToGrid w:val="0"/>
        <w:spacing w:line="240" w:lineRule="auto"/>
        <w:ind w:left="0" w:leftChars="0" w:firstLine="0" w:firstLineChars="0"/>
        <w:textAlignment w:val="auto"/>
        <w:rPr>
          <w:rFonts w:ascii="Times New Roman" w:hAnsi="Times New Roman" w:cs="Times New Roman"/>
        </w:rPr>
      </w:pPr>
      <w:r>
        <w:rPr>
          <w:rFonts w:ascii="Times New Roman" w:hAnsi="Times New Roman" w:cs="Times New Roman"/>
        </w:rPr>
        <w:t>图中，如D地区过量开采地下水，可能会对当地环境产生哪些影响？</w:t>
      </w: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rPr>
      </w:pP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"G:\\司瑞晴\\2020\\二轮\\大二轮\\地理 江苏\\1-165.TIF"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"G:\\司瑞晴\\2020\\二轮\\大二轮\\地理 江苏\\1-165.TIF"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"G:\\司瑞晴\\2020\\二轮\\大二轮\\地理 江苏\\word\\1-165.TIF"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"G:\\司瑞晴\\2020\\二轮\\大二轮\\地理 江苏\\word\\1-165.TIF" \* MERGEFORMATINET </w:instrText>
      </w:r>
      <w:r>
        <w:rPr>
          <w:rFonts w:hint="eastAsia" w:ascii="宋体" w:hAnsi="宋体" w:eastAsia="宋体" w:cs="宋体"/>
        </w:rPr>
        <w:fldChar w:fldCharType="separate"/>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【导练——解例题找方法】</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读“水循环示意图”，回答</w:t>
      </w:r>
      <w:r>
        <w:rPr>
          <w:rFonts w:hint="eastAsia" w:hAnsi="宋体" w:cs="宋体"/>
          <w:lang w:val="en-US" w:eastAsia="zh-CN"/>
        </w:rPr>
        <w:t>1</w:t>
      </w:r>
      <w:r>
        <w:rPr>
          <w:rFonts w:hint="eastAsia" w:ascii="宋体" w:hAnsi="宋体" w:eastAsia="宋体" w:cs="宋体"/>
        </w:rPr>
        <w:t>～</w:t>
      </w:r>
      <w:r>
        <w:rPr>
          <w:rFonts w:hint="eastAsia" w:hAnsi="宋体" w:cs="宋体"/>
          <w:lang w:val="en-US" w:eastAsia="zh-CN"/>
        </w:rPr>
        <w:t>3</w:t>
      </w:r>
      <w:r>
        <w:rPr>
          <w:rFonts w:hint="eastAsia" w:ascii="宋体" w:hAnsi="宋体" w:eastAsia="宋体" w:cs="宋体"/>
        </w:rPr>
        <w:t>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必修1\\word\\X242.TIF"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必修1\\word\\X242.TIF"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必修1\\word\\X242.TIF"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必修1\\word\\X242.TIF"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必修1\\word\\X242.TIF"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必修1\\word\\X242.TIF"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"D:\\2020唐兰\\2020\\同步\\看PPT\\地理 鲁教新教材 必修1\\全书完整的Word版文档\\X242.TIF"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2428875" cy="1217295"/>
            <wp:effectExtent l="0" t="0" r="9525" b="190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1" r:link="rId12"/>
                    <a:stretch>
                      <a:fillRect/>
                    </a:stretch>
                  </pic:blipFill>
                  <pic:spPr>
                    <a:xfrm>
                      <a:off x="0" y="0"/>
                      <a:ext cx="2428875" cy="1217295"/>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cs="宋体"/>
          <w:lang w:val="en-US" w:eastAsia="zh-CN"/>
        </w:rPr>
        <w:t>1</w:t>
      </w:r>
      <w:r>
        <w:rPr>
          <w:rFonts w:hint="eastAsia" w:ascii="宋体" w:hAnsi="宋体" w:eastAsia="宋体" w:cs="宋体"/>
        </w:rPr>
        <w:t>．能正确反映陆上内循环的是(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A．g→b→c→d  </w:t>
      </w:r>
      <w:r>
        <w:rPr>
          <w:rFonts w:hint="eastAsia" w:ascii="宋体" w:hAnsi="宋体" w:eastAsia="宋体" w:cs="宋体"/>
        </w:rPr>
        <w:tab/>
      </w:r>
      <w:r>
        <w:rPr>
          <w:rFonts w:hint="eastAsia" w:hAnsi="宋体" w:cs="宋体"/>
          <w:lang w:val="en-US" w:eastAsia="zh-CN"/>
        </w:rPr>
        <w:t xml:space="preserve">      </w:t>
      </w:r>
      <w:r>
        <w:rPr>
          <w:rFonts w:hint="eastAsia" w:ascii="宋体" w:hAnsi="宋体" w:eastAsia="宋体" w:cs="宋体"/>
        </w:rPr>
        <w:t>B．a→b→c→d</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C．f→a→c→e  </w:t>
      </w:r>
      <w:r>
        <w:rPr>
          <w:rFonts w:hint="eastAsia" w:ascii="宋体" w:hAnsi="宋体" w:eastAsia="宋体" w:cs="宋体"/>
        </w:rPr>
        <w:tab/>
      </w:r>
      <w:r>
        <w:rPr>
          <w:rFonts w:hint="eastAsia" w:hAnsi="宋体" w:cs="宋体"/>
          <w:lang w:val="en-US" w:eastAsia="zh-CN"/>
        </w:rPr>
        <w:t xml:space="preserve">      </w:t>
      </w:r>
      <w:r>
        <w:rPr>
          <w:rFonts w:hint="eastAsia" w:ascii="宋体" w:hAnsi="宋体" w:eastAsia="宋体" w:cs="宋体"/>
        </w:rPr>
        <w:t>D．g→e→f→a</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cs="宋体"/>
          <w:lang w:val="en-US" w:eastAsia="zh-CN"/>
        </w:rPr>
        <w:t>2</w:t>
      </w:r>
      <w:r>
        <w:rPr>
          <w:rFonts w:hint="eastAsia" w:ascii="宋体" w:hAnsi="宋体" w:eastAsia="宋体" w:cs="宋体"/>
        </w:rPr>
        <w:t>．下列能表示图中</w:t>
      </w:r>
      <w:r>
        <w:rPr>
          <w:rFonts w:hint="eastAsia" w:ascii="宋体" w:hAnsi="宋体" w:eastAsia="宋体" w:cs="宋体"/>
          <w:lang w:val="en-US" w:eastAsia="zh-CN"/>
        </w:rPr>
        <w:t>a</w:t>
      </w:r>
      <w:r>
        <w:rPr>
          <w:rFonts w:hint="eastAsia" w:ascii="宋体" w:hAnsi="宋体" w:eastAsia="宋体" w:cs="宋体"/>
        </w:rPr>
        <w:t>环节的是(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A．长江</w:t>
      </w:r>
      <w:r>
        <w:rPr>
          <w:rFonts w:hint="eastAsia" w:hAnsi="宋体" w:cs="宋体"/>
          <w:lang w:val="en-US" w:eastAsia="zh-CN"/>
        </w:rPr>
        <w:t xml:space="preserve">                              </w:t>
      </w:r>
      <w:r>
        <w:rPr>
          <w:rFonts w:hint="eastAsia" w:ascii="宋体" w:hAnsi="宋体" w:eastAsia="宋体" w:cs="宋体"/>
        </w:rPr>
        <w:t>B．我国的夏季风(海洋吹向陆地)</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C．我国的冬季风(陆地吹向海洋)</w:t>
      </w:r>
      <w:r>
        <w:rPr>
          <w:rFonts w:hint="eastAsia" w:hAnsi="宋体" w:cs="宋体"/>
          <w:lang w:val="en-US" w:eastAsia="zh-CN"/>
        </w:rPr>
        <w:t xml:space="preserve">        </w:t>
      </w:r>
      <w:r>
        <w:rPr>
          <w:rFonts w:hint="eastAsia" w:ascii="宋体" w:hAnsi="宋体" w:eastAsia="宋体" w:cs="宋体"/>
        </w:rPr>
        <w:t>D．森林的蒸腾</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cs="宋体"/>
          <w:lang w:val="en-US" w:eastAsia="zh-CN"/>
        </w:rPr>
        <w:t>3</w:t>
      </w:r>
      <w:r>
        <w:rPr>
          <w:rFonts w:hint="eastAsia" w:ascii="宋体" w:hAnsi="宋体" w:eastAsia="宋体" w:cs="宋体"/>
        </w:rPr>
        <w:t>．我国南水北调工程体现了人类活动对图中哪个环节施加影响(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lang w:eastAsia="zh-CN"/>
        </w:rPr>
      </w:pPr>
      <w:r>
        <w:rPr>
          <w:rFonts w:hint="eastAsia" w:ascii="宋体" w:hAnsi="宋体" w:eastAsia="宋体" w:cs="宋体"/>
        </w:rPr>
        <w:t>A．</w:t>
      </w:r>
      <w:r>
        <w:rPr>
          <w:rFonts w:hint="eastAsia" w:ascii="宋体" w:hAnsi="宋体" w:eastAsia="宋体" w:cs="宋体"/>
          <w:lang w:val="en-US" w:eastAsia="zh-CN"/>
        </w:rPr>
        <w:t>f</w:t>
      </w:r>
      <w:r>
        <w:rPr>
          <w:rFonts w:hint="eastAsia" w:ascii="宋体" w:hAnsi="宋体" w:eastAsia="宋体" w:cs="宋体"/>
        </w:rPr>
        <w:t xml:space="preserve">  </w:t>
      </w:r>
      <w:r>
        <w:rPr>
          <w:rFonts w:hint="eastAsia" w:hAnsi="宋体" w:cs="宋体"/>
          <w:lang w:val="en-US" w:eastAsia="zh-CN"/>
        </w:rPr>
        <w:t xml:space="preserve">             </w:t>
      </w:r>
      <w:r>
        <w:rPr>
          <w:rFonts w:hint="eastAsia" w:ascii="宋体" w:hAnsi="宋体" w:eastAsia="宋体" w:cs="宋体"/>
        </w:rPr>
        <w:t>B．</w:t>
      </w:r>
      <w:r>
        <w:rPr>
          <w:rFonts w:hint="eastAsia" w:ascii="宋体" w:hAnsi="宋体" w:eastAsia="宋体" w:cs="宋体"/>
          <w:lang w:val="en-US" w:eastAsia="zh-CN"/>
        </w:rPr>
        <w:t>a</w:t>
      </w:r>
      <w:r>
        <w:rPr>
          <w:rFonts w:hint="eastAsia" w:ascii="宋体" w:hAnsi="宋体" w:eastAsia="宋体" w:cs="宋体"/>
        </w:rPr>
        <w:t xml:space="preserve">  </w:t>
      </w:r>
      <w:r>
        <w:rPr>
          <w:rFonts w:hint="eastAsia" w:hAnsi="宋体" w:cs="宋体"/>
          <w:lang w:val="en-US" w:eastAsia="zh-CN"/>
        </w:rPr>
        <w:t xml:space="preserve">            </w:t>
      </w:r>
      <w:r>
        <w:rPr>
          <w:rFonts w:hint="eastAsia" w:ascii="宋体" w:hAnsi="宋体" w:eastAsia="宋体" w:cs="宋体"/>
        </w:rPr>
        <w:t>C．</w:t>
      </w:r>
      <w:r>
        <w:rPr>
          <w:rFonts w:hint="eastAsia" w:ascii="宋体" w:hAnsi="宋体" w:eastAsia="宋体" w:cs="宋体"/>
          <w:lang w:val="en-US" w:eastAsia="zh-CN"/>
        </w:rPr>
        <w:t>g</w:t>
      </w:r>
      <w:r>
        <w:rPr>
          <w:rFonts w:hint="eastAsia" w:ascii="宋体" w:hAnsi="宋体" w:eastAsia="宋体" w:cs="宋体"/>
        </w:rPr>
        <w:tab/>
      </w:r>
      <w:r>
        <w:rPr>
          <w:rFonts w:hint="eastAsia" w:hAnsi="宋体" w:cs="宋体"/>
          <w:lang w:val="en-US" w:eastAsia="zh-CN"/>
        </w:rPr>
        <w:t xml:space="preserve">             </w:t>
      </w:r>
      <w:r>
        <w:rPr>
          <w:rFonts w:hint="eastAsia" w:ascii="宋体" w:hAnsi="宋体" w:eastAsia="宋体" w:cs="宋体"/>
        </w:rPr>
        <w:t>D．</w:t>
      </w:r>
      <w:r>
        <w:rPr>
          <w:rFonts w:hint="eastAsia" w:ascii="宋体" w:hAnsi="宋体" w:eastAsia="宋体" w:cs="宋体"/>
          <w:lang w:val="en-US" w:eastAsia="zh-CN"/>
        </w:rPr>
        <w:t>e</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2336" behindDoc="1" locked="0" layoutInCell="1" allowOverlap="1">
            <wp:simplePos x="0" y="0"/>
            <wp:positionH relativeFrom="column">
              <wp:posOffset>2829560</wp:posOffset>
            </wp:positionH>
            <wp:positionV relativeFrom="paragraph">
              <wp:posOffset>415290</wp:posOffset>
            </wp:positionV>
            <wp:extent cx="2569845" cy="1233805"/>
            <wp:effectExtent l="0" t="0" r="0" b="10795"/>
            <wp:wrapTight wrapText="bothSides">
              <wp:wrapPolygon>
                <wp:start x="0" y="0"/>
                <wp:lineTo x="0" y="21344"/>
                <wp:lineTo x="21456" y="21344"/>
                <wp:lineTo x="21456" y="0"/>
                <wp:lineTo x="0" y="0"/>
              </wp:wrapPolygon>
            </wp:wrapTight>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3" r:link="rId14"/>
                    <a:stretch>
                      <a:fillRect/>
                    </a:stretch>
                  </pic:blipFill>
                  <pic:spPr>
                    <a:xfrm>
                      <a:off x="0" y="0"/>
                      <a:ext cx="2569845" cy="1233805"/>
                    </a:xfrm>
                    <a:prstGeom prst="rect">
                      <a:avLst/>
                    </a:prstGeom>
                    <a:noFill/>
                    <a:ln>
                      <a:noFill/>
                    </a:ln>
                  </pic:spPr>
                </pic:pic>
              </a:graphicData>
            </a:graphic>
          </wp:anchor>
        </w:drawing>
      </w:r>
      <w:r>
        <w:rPr>
          <w:rFonts w:hint="eastAsia" w:ascii="宋体" w:hAnsi="宋体" w:eastAsia="宋体" w:cs="宋体"/>
        </w:rPr>
        <w:t>雨水花园是自然形成的或人工挖掘的浅凹绿地，被用于汇聚并吸收来自屋顶或地面的雨水，并通过植物及各填充层的综合作用使渗漏的雨水得到净化。下图示意雨水花园结构。据此完成4～5题。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4．雨水花园主要影响的水循环环节是(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A．蒸发</w:t>
      </w:r>
      <w:r>
        <w:rPr>
          <w:rFonts w:hint="eastAsia" w:hAnsi="宋体" w:cs="宋体"/>
          <w:lang w:val="en-US" w:eastAsia="zh-CN"/>
        </w:rPr>
        <w:t xml:space="preserve"> </w:t>
      </w:r>
      <w:r>
        <w:rPr>
          <w:rFonts w:hint="eastAsia" w:ascii="宋体" w:hAnsi="宋体" w:eastAsia="宋体" w:cs="宋体"/>
        </w:rPr>
        <w:t>B．水汽输送</w:t>
      </w:r>
      <w:r>
        <w:rPr>
          <w:rFonts w:hint="eastAsia" w:hAnsi="宋体" w:cs="宋体"/>
          <w:lang w:val="en-US" w:eastAsia="zh-CN"/>
        </w:rPr>
        <w:t xml:space="preserve"> </w:t>
      </w:r>
      <w:r>
        <w:rPr>
          <w:rFonts w:hint="eastAsia" w:ascii="宋体" w:hAnsi="宋体" w:eastAsia="宋体" w:cs="宋体"/>
        </w:rPr>
        <w:t>C．大气降水</w:t>
      </w:r>
      <w:r>
        <w:rPr>
          <w:rFonts w:hint="eastAsia" w:hAnsi="宋体" w:cs="宋体"/>
          <w:lang w:val="en-US" w:eastAsia="zh-CN"/>
        </w:rPr>
        <w:t xml:space="preserve"> </w:t>
      </w:r>
      <w:r>
        <w:rPr>
          <w:rFonts w:hint="eastAsia" w:ascii="宋体" w:hAnsi="宋体" w:eastAsia="宋体" w:cs="宋体"/>
        </w:rPr>
        <w:t>D．径流</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5．下列不是雨水花园功能的是(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A．能够有效地去除雨水污染物</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B．能够为昆虫与鸟类提供良好的栖息环境</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C．可以调节局地小气候</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D．增加地表径流量</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城市内涝是指由于强降水或连续性降水超过城市排水能力致使城市内产生积水灾害现象。下图为城市水循环部分环节示意图。据此完成下面小题。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rPr>
      </w:pPr>
      <w:r>
        <w:rPr>
          <w:rFonts w:hint="eastAsia" w:ascii="宋体" w:hAnsi="宋体" w:eastAsia="宋体" w:cs="宋体"/>
        </w:rPr>
        <w:drawing>
          <wp:inline distT="0" distB="0" distL="114300" distR="114300">
            <wp:extent cx="3024505" cy="1254760"/>
            <wp:effectExtent l="0" t="0" r="10795" b="2540"/>
            <wp:docPr id="100015" name="图片 100015" descr="@@@a562318a-986c-4924-a159-825defa7d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a562318a-986c-4924-a159-825defa7d779"/>
                    <pic:cNvPicPr>
                      <a:picLocks noChangeAspect="1"/>
                    </pic:cNvPicPr>
                  </pic:nvPicPr>
                  <pic:blipFill>
                    <a:blip r:embed="rId15"/>
                    <a:stretch>
                      <a:fillRect/>
                    </a:stretch>
                  </pic:blipFill>
                  <pic:spPr>
                    <a:xfrm>
                      <a:off x="0" y="0"/>
                      <a:ext cx="3024505" cy="1254760"/>
                    </a:xfrm>
                    <a:prstGeom prst="rect">
                      <a:avLst/>
                    </a:prstGeom>
                  </pic:spPr>
                </pic:pic>
              </a:graphicData>
            </a:graphic>
          </wp:inline>
        </w:drawing>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22．造成城市内涝的自然原因主要是（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A．城市硬化面积大</w:t>
      </w:r>
      <w:r>
        <w:rPr>
          <w:rFonts w:hint="eastAsia" w:ascii="宋体" w:hAnsi="宋体" w:eastAsia="宋体" w:cs="宋体"/>
        </w:rPr>
        <w:tab/>
      </w:r>
      <w:r>
        <w:rPr>
          <w:rFonts w:hint="eastAsia" w:hAnsi="宋体" w:cs="宋体"/>
          <w:lang w:val="en-US" w:eastAsia="zh-CN"/>
        </w:rPr>
        <w:t xml:space="preserve">            </w:t>
      </w:r>
      <w:r>
        <w:rPr>
          <w:rFonts w:hint="eastAsia" w:ascii="宋体" w:hAnsi="宋体" w:eastAsia="宋体" w:cs="宋体"/>
        </w:rPr>
        <w:t>B．城市排水规划不合理</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C．降雨强度大，范围集中</w:t>
      </w:r>
      <w:r>
        <w:rPr>
          <w:rFonts w:hint="eastAsia" w:ascii="宋体" w:hAnsi="宋体" w:eastAsia="宋体" w:cs="宋体"/>
        </w:rPr>
        <w:tab/>
      </w:r>
      <w:r>
        <w:rPr>
          <w:rFonts w:hint="eastAsia" w:hAnsi="宋体" w:cs="宋体"/>
          <w:lang w:val="en-US" w:eastAsia="zh-CN"/>
        </w:rPr>
        <w:t xml:space="preserve">            </w:t>
      </w:r>
      <w:r>
        <w:rPr>
          <w:rFonts w:hint="eastAsia" w:ascii="宋体" w:hAnsi="宋体" w:eastAsia="宋体" w:cs="宋体"/>
        </w:rPr>
        <w:t>D．排水和排洪体系不同步</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23．下列治理城市内涝的措施合理的是（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
          <w:bCs/>
          <w:lang w:val="en-US" w:eastAsia="zh-CN"/>
        </w:rPr>
      </w:pPr>
      <w:r>
        <w:rPr>
          <w:rFonts w:hint="eastAsia" w:ascii="宋体" w:hAnsi="宋体" w:eastAsia="宋体" w:cs="宋体"/>
        </w:rPr>
        <w:t>A．整治城市下游河道</w:t>
      </w:r>
      <w:r>
        <w:rPr>
          <w:rFonts w:hint="eastAsia" w:hAnsi="宋体" w:cs="宋体"/>
          <w:lang w:val="en-US" w:eastAsia="zh-CN"/>
        </w:rPr>
        <w:t xml:space="preserve">  </w:t>
      </w:r>
      <w:r>
        <w:rPr>
          <w:rFonts w:hint="eastAsia" w:ascii="宋体" w:hAnsi="宋体" w:eastAsia="宋体" w:cs="宋体"/>
        </w:rPr>
        <w:t>B．人工减少降水</w:t>
      </w:r>
      <w:r>
        <w:rPr>
          <w:rFonts w:hint="eastAsia" w:ascii="宋体" w:hAnsi="宋体" w:eastAsia="宋体" w:cs="宋体"/>
        </w:rPr>
        <w:tab/>
      </w:r>
      <w:r>
        <w:rPr>
          <w:rFonts w:hint="eastAsia" w:hAnsi="宋体" w:cs="宋体"/>
          <w:lang w:val="en-US" w:eastAsia="zh-CN"/>
        </w:rPr>
        <w:t xml:space="preserve"> </w:t>
      </w:r>
      <w:r>
        <w:rPr>
          <w:rFonts w:hint="eastAsia" w:ascii="宋体" w:hAnsi="宋体" w:eastAsia="宋体" w:cs="宋体"/>
        </w:rPr>
        <w:t>C．拓宽城市道路</w:t>
      </w:r>
      <w:r>
        <w:rPr>
          <w:rFonts w:hint="eastAsia" w:hAnsi="宋体" w:cs="宋体"/>
          <w:lang w:val="en-US" w:eastAsia="zh-CN"/>
        </w:rPr>
        <w:t xml:space="preserve">  </w:t>
      </w:r>
      <w:r>
        <w:rPr>
          <w:rFonts w:hint="eastAsia" w:ascii="宋体" w:hAnsi="宋体" w:eastAsia="宋体" w:cs="宋体"/>
        </w:rPr>
        <w:t>D．铺设透水路面</w:t>
      </w:r>
    </w:p>
    <w:p>
      <w:pPr>
        <w:keepNext w:val="0"/>
        <w:keepLines w:val="0"/>
        <w:pageBreakBefore w:val="0"/>
        <w:widowControl w:val="0"/>
        <w:kinsoku/>
        <w:wordWrap/>
        <w:overflowPunct/>
        <w:topLinePunct w:val="0"/>
        <w:autoSpaceDE w:val="0"/>
        <w:autoSpaceDN w:val="0"/>
        <w:bidi w:val="0"/>
        <w:spacing w:line="240" w:lineRule="auto"/>
        <w:jc w:val="left"/>
        <w:textAlignment w:val="auto"/>
        <w:outlineLvl w:val="1"/>
        <w:rPr>
          <w:rFonts w:hint="eastAsia" w:ascii="宋体" w:hAnsi="宋体" w:eastAsia="宋体" w:cs="宋体"/>
          <w:b/>
          <w:bCs/>
          <w:color w:val="000000" w:themeColor="text1"/>
          <w:sz w:val="21"/>
          <w:szCs w:val="21"/>
          <w:lang w:val="zh-CN" w:bidi="zh-CN"/>
          <w14:textFill>
            <w14:solidFill>
              <w14:schemeClr w14:val="tx1"/>
            </w14:solidFill>
          </w14:textFill>
        </w:rPr>
      </w:pPr>
      <w:r>
        <w:rPr>
          <w:rFonts w:hint="eastAsia" w:ascii="宋体" w:hAnsi="宋体" w:eastAsia="宋体" w:cs="宋体"/>
          <w:b/>
          <w:bCs/>
          <w:color w:val="000000" w:themeColor="text1"/>
          <w:sz w:val="21"/>
          <w:szCs w:val="21"/>
          <w:lang w:val="zh-CN" w:bidi="zh-CN"/>
          <w14:textFill>
            <w14:solidFill>
              <w14:schemeClr w14:val="tx1"/>
            </w14:solidFill>
          </w14:textFill>
        </w:rPr>
        <w:t>【拓思维，建体系】</w:t>
      </w:r>
    </w:p>
    <w:p>
      <w:pPr>
        <w:keepNext w:val="0"/>
        <w:keepLines w:val="0"/>
        <w:pageBreakBefore w:val="0"/>
        <w:widowControl w:val="0"/>
        <w:kinsoku/>
        <w:wordWrap/>
        <w:overflowPunct/>
        <w:topLinePunct w:val="0"/>
        <w:autoSpaceDE w:val="0"/>
        <w:autoSpaceDN w:val="0"/>
        <w:bidi w:val="0"/>
        <w:spacing w:line="240" w:lineRule="auto"/>
        <w:jc w:val="left"/>
        <w:textAlignment w:val="auto"/>
        <w:outlineLvl w:val="1"/>
        <w:rPr>
          <w:rFonts w:hint="eastAsia" w:ascii="宋体" w:hAnsi="宋体" w:eastAsia="宋体" w:cs="宋体"/>
          <w:sz w:val="21"/>
          <w:szCs w:val="21"/>
          <w:lang w:eastAsia="zh-CN"/>
        </w:rPr>
      </w:pPr>
      <w:r>
        <w:rPr>
          <w:rFonts w:hint="eastAsia" w:ascii="宋体" w:hAnsi="宋体" w:eastAsia="宋体" w:cs="宋体"/>
          <w:color w:val="000000" w:themeColor="text1"/>
          <w:sz w:val="2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36830</wp:posOffset>
                </wp:positionV>
                <wp:extent cx="5140325" cy="462915"/>
                <wp:effectExtent l="4445" t="4445" r="11430" b="15240"/>
                <wp:wrapNone/>
                <wp:docPr id="33" name="文本框 33"/>
                <wp:cNvGraphicFramePr/>
                <a:graphic xmlns:a="http://schemas.openxmlformats.org/drawingml/2006/main">
                  <a:graphicData uri="http://schemas.microsoft.com/office/word/2010/wordprocessingShape">
                    <wps:wsp>
                      <wps:cNvSpPr txBox="1"/>
                      <wps:spPr>
                        <a:xfrm>
                          <a:off x="0" y="0"/>
                          <a:ext cx="5140325" cy="4629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pt;margin-top:2.9pt;height:36.45pt;width:404.75pt;z-index:251660288;mso-width-relative:page;mso-height-relative:page;" fillcolor="#FFFFFF [3201]" filled="t" stroked="t" coordsize="21600,21600" o:gfxdata="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1kdUTTAAAABgEA&#10;AA8AAAAAAAAAAQAgAAAAIgAAAGRycy9kb3ducmV2LnhtbFBLAQIUABQAAAAIAIdO4kBdPFt8WAIA&#10;ALkEAAAOAAAAAAAAAAEAIAAAACIBAABkcnMvZTJvRG9jLnhtbFBLBQYAAAAABgAGAFkBAADsBQAA&#10;AAA=&#10;">
                <v:fill on="t" focussize="0,0"/>
                <v:stroke weight="0.5pt" color="#000000 [3204]" joinstyle="round"/>
                <v:imagedata o:title=""/>
                <o:lock v:ext="edit" aspectratio="f"/>
                <v:textbox>
                  <w:txbxContent>
                    <w:p/>
                  </w:txbxContent>
                </v:textbox>
              </v:shape>
            </w:pict>
          </mc:Fallback>
        </mc:AlternateContent>
      </w:r>
    </w:p>
    <w:sectPr>
      <w:headerReference r:id="rId3" w:type="default"/>
      <w:footerReference r:id="rId4" w:type="default"/>
      <w:pgSz w:w="10431" w:h="14740"/>
      <w:pgMar w:top="1134" w:right="1134" w:bottom="1134"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eastAsia="楷体"/>
        <w:u w:val="single"/>
        <w:lang w:val="en-US" w:eastAsia="zh-CN"/>
      </w:rPr>
      <w:t xml:space="preserve">第二单元  从地球圈层看地表环境                                 </w:t>
    </w:r>
    <w:r>
      <w:rPr>
        <w:rFonts w:hint="eastAsia" w:ascii="楷体" w:hAnsi="楷体" w:eastAsia="楷体" w:cs="楷体"/>
        <w:sz w:val="18"/>
        <w:u w:val="single"/>
        <w:lang w:val="en-US" w:eastAsia="zh-CN"/>
      </w:rPr>
      <w:t>脚踏实地，行稳致远，进而有为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0A63A"/>
    <w:multiLevelType w:val="singleLevel"/>
    <w:tmpl w:val="A8D0A63A"/>
    <w:lvl w:ilvl="0" w:tentative="0">
      <w:start w:val="1"/>
      <w:numFmt w:val="decimal"/>
      <w:lvlText w:val="%1."/>
      <w:lvlJc w:val="left"/>
      <w:pPr>
        <w:ind w:left="425" w:hanging="425"/>
      </w:pPr>
      <w:rPr>
        <w:rFonts w:hint="default"/>
      </w:rPr>
    </w:lvl>
  </w:abstractNum>
  <w:abstractNum w:abstractNumId="1">
    <w:nsid w:val="E9A3C3F4"/>
    <w:multiLevelType w:val="singleLevel"/>
    <w:tmpl w:val="E9A3C3F4"/>
    <w:lvl w:ilvl="0" w:tentative="0">
      <w:start w:val="1"/>
      <w:numFmt w:val="decimal"/>
      <w:suff w:val="nothing"/>
      <w:lvlText w:val="%1．"/>
      <w:lvlJc w:val="left"/>
    </w:lvl>
  </w:abstractNum>
  <w:abstractNum w:abstractNumId="2">
    <w:nsid w:val="25ED0E3B"/>
    <w:multiLevelType w:val="singleLevel"/>
    <w:tmpl w:val="25ED0E3B"/>
    <w:lvl w:ilvl="0" w:tentative="0">
      <w:start w:val="1"/>
      <w:numFmt w:val="decimal"/>
      <w:lvlText w:val="%1."/>
      <w:lvlJc w:val="left"/>
      <w:pPr>
        <w:tabs>
          <w:tab w:val="left" w:pos="312"/>
        </w:tabs>
      </w:pPr>
    </w:lvl>
  </w:abstractNum>
  <w:abstractNum w:abstractNumId="3">
    <w:nsid w:val="7A12E0D1"/>
    <w:multiLevelType w:val="singleLevel"/>
    <w:tmpl w:val="7A12E0D1"/>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01186083"/>
    <w:rsid w:val="015E4AD6"/>
    <w:rsid w:val="01847CC4"/>
    <w:rsid w:val="01AA58DE"/>
    <w:rsid w:val="02107366"/>
    <w:rsid w:val="038F29D2"/>
    <w:rsid w:val="04983159"/>
    <w:rsid w:val="04D27C7E"/>
    <w:rsid w:val="04F855D4"/>
    <w:rsid w:val="05900FD6"/>
    <w:rsid w:val="08D17BF4"/>
    <w:rsid w:val="091B43FE"/>
    <w:rsid w:val="098B21E0"/>
    <w:rsid w:val="0C580833"/>
    <w:rsid w:val="0CB6722E"/>
    <w:rsid w:val="0F0F048E"/>
    <w:rsid w:val="0F771C1F"/>
    <w:rsid w:val="0FE4089C"/>
    <w:rsid w:val="1018441A"/>
    <w:rsid w:val="113B1370"/>
    <w:rsid w:val="11B868E8"/>
    <w:rsid w:val="11CF46D1"/>
    <w:rsid w:val="128011E2"/>
    <w:rsid w:val="130E349E"/>
    <w:rsid w:val="13545D39"/>
    <w:rsid w:val="14B05B25"/>
    <w:rsid w:val="1534372C"/>
    <w:rsid w:val="15C82436"/>
    <w:rsid w:val="16A6065A"/>
    <w:rsid w:val="18E11E1D"/>
    <w:rsid w:val="191C1CE8"/>
    <w:rsid w:val="192D5405"/>
    <w:rsid w:val="196604FA"/>
    <w:rsid w:val="19B80DD0"/>
    <w:rsid w:val="1A5B6B70"/>
    <w:rsid w:val="1A9C7118"/>
    <w:rsid w:val="1C1F5136"/>
    <w:rsid w:val="1D4451BB"/>
    <w:rsid w:val="1D486806"/>
    <w:rsid w:val="1E665524"/>
    <w:rsid w:val="1EAB5D3A"/>
    <w:rsid w:val="1EDD6BE3"/>
    <w:rsid w:val="204345E7"/>
    <w:rsid w:val="20452AC4"/>
    <w:rsid w:val="20DF4E94"/>
    <w:rsid w:val="21D013A5"/>
    <w:rsid w:val="2279639C"/>
    <w:rsid w:val="22DA1DB7"/>
    <w:rsid w:val="24927CD1"/>
    <w:rsid w:val="24975A86"/>
    <w:rsid w:val="249E5F3D"/>
    <w:rsid w:val="24B02844"/>
    <w:rsid w:val="2558232F"/>
    <w:rsid w:val="25CA5918"/>
    <w:rsid w:val="273F48DE"/>
    <w:rsid w:val="276D6A69"/>
    <w:rsid w:val="27AF30E6"/>
    <w:rsid w:val="28B32F0C"/>
    <w:rsid w:val="28FC4247"/>
    <w:rsid w:val="291910A5"/>
    <w:rsid w:val="2A7E77AA"/>
    <w:rsid w:val="2AC87299"/>
    <w:rsid w:val="2B8925CC"/>
    <w:rsid w:val="2CB31133"/>
    <w:rsid w:val="2CF26FBF"/>
    <w:rsid w:val="2DCA3ADB"/>
    <w:rsid w:val="2E4E18AB"/>
    <w:rsid w:val="2ED8086A"/>
    <w:rsid w:val="30B72AED"/>
    <w:rsid w:val="315E3BB3"/>
    <w:rsid w:val="31E33D67"/>
    <w:rsid w:val="33260700"/>
    <w:rsid w:val="334D3EDF"/>
    <w:rsid w:val="33C65A3F"/>
    <w:rsid w:val="347D6A46"/>
    <w:rsid w:val="34DF500B"/>
    <w:rsid w:val="35521522"/>
    <w:rsid w:val="36A209E6"/>
    <w:rsid w:val="381A10F6"/>
    <w:rsid w:val="38944A2F"/>
    <w:rsid w:val="3A347BA7"/>
    <w:rsid w:val="3A894E5C"/>
    <w:rsid w:val="3A9B3BCF"/>
    <w:rsid w:val="3B677B08"/>
    <w:rsid w:val="3DE5518B"/>
    <w:rsid w:val="3DF24001"/>
    <w:rsid w:val="3E555C9C"/>
    <w:rsid w:val="3ED100BA"/>
    <w:rsid w:val="3F32667F"/>
    <w:rsid w:val="3FB47094"/>
    <w:rsid w:val="40283F32"/>
    <w:rsid w:val="41285F8B"/>
    <w:rsid w:val="41EC6FB9"/>
    <w:rsid w:val="42AE426E"/>
    <w:rsid w:val="42DE1413"/>
    <w:rsid w:val="43171E14"/>
    <w:rsid w:val="44A21F9C"/>
    <w:rsid w:val="44D34460"/>
    <w:rsid w:val="44F80151"/>
    <w:rsid w:val="451C5E07"/>
    <w:rsid w:val="458A4B1F"/>
    <w:rsid w:val="45D6072E"/>
    <w:rsid w:val="46B044DC"/>
    <w:rsid w:val="470A0272"/>
    <w:rsid w:val="479B784C"/>
    <w:rsid w:val="4839282C"/>
    <w:rsid w:val="4A606796"/>
    <w:rsid w:val="4C0B5463"/>
    <w:rsid w:val="4CBC0001"/>
    <w:rsid w:val="4FB9577E"/>
    <w:rsid w:val="502838B2"/>
    <w:rsid w:val="515B3813"/>
    <w:rsid w:val="51C76EB4"/>
    <w:rsid w:val="529C0587"/>
    <w:rsid w:val="537F2F16"/>
    <w:rsid w:val="54044EE7"/>
    <w:rsid w:val="55F14746"/>
    <w:rsid w:val="58307E4B"/>
    <w:rsid w:val="58CA2D21"/>
    <w:rsid w:val="5AF80325"/>
    <w:rsid w:val="5BE5732B"/>
    <w:rsid w:val="5DB70023"/>
    <w:rsid w:val="5DD174F5"/>
    <w:rsid w:val="5E475ECD"/>
    <w:rsid w:val="5E785A05"/>
    <w:rsid w:val="60011A2A"/>
    <w:rsid w:val="60424211"/>
    <w:rsid w:val="61A13A37"/>
    <w:rsid w:val="61AE38F9"/>
    <w:rsid w:val="61C3343B"/>
    <w:rsid w:val="62801601"/>
    <w:rsid w:val="63BA479C"/>
    <w:rsid w:val="63ED0C43"/>
    <w:rsid w:val="643C65A4"/>
    <w:rsid w:val="6545060B"/>
    <w:rsid w:val="67424E02"/>
    <w:rsid w:val="6B1D005F"/>
    <w:rsid w:val="6C661592"/>
    <w:rsid w:val="6D0A2DB0"/>
    <w:rsid w:val="6D7216EF"/>
    <w:rsid w:val="6D8C5028"/>
    <w:rsid w:val="6DD93FE6"/>
    <w:rsid w:val="6ECC3F41"/>
    <w:rsid w:val="6F1653E7"/>
    <w:rsid w:val="6F54601A"/>
    <w:rsid w:val="6FBB5D4F"/>
    <w:rsid w:val="710B470E"/>
    <w:rsid w:val="714D2D21"/>
    <w:rsid w:val="71D60F68"/>
    <w:rsid w:val="72C74D55"/>
    <w:rsid w:val="73135FD3"/>
    <w:rsid w:val="732C4D24"/>
    <w:rsid w:val="734D476C"/>
    <w:rsid w:val="73591E51"/>
    <w:rsid w:val="73AA6208"/>
    <w:rsid w:val="73B77C99"/>
    <w:rsid w:val="74546587"/>
    <w:rsid w:val="747D1B25"/>
    <w:rsid w:val="75232716"/>
    <w:rsid w:val="765B5EE0"/>
    <w:rsid w:val="769A0A64"/>
    <w:rsid w:val="778F44CC"/>
    <w:rsid w:val="78972AD3"/>
    <w:rsid w:val="792702FB"/>
    <w:rsid w:val="7A0F7674"/>
    <w:rsid w:val="7C7E5393"/>
    <w:rsid w:val="7DEC045B"/>
    <w:rsid w:val="7E422725"/>
    <w:rsid w:val="7EAE7D33"/>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X238.TIF" TargetMode="Externa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x248.TIF" TargetMode="External"/><Relationship Id="rId13" Type="http://schemas.openxmlformats.org/officeDocument/2006/relationships/image" Target="media/image5.png"/><Relationship Id="rId12" Type="http://schemas.openxmlformats.org/officeDocument/2006/relationships/image" Target="X242.TIF" TargetMode="External"/><Relationship Id="rId11" Type="http://schemas.openxmlformats.org/officeDocument/2006/relationships/image" Target="media/image4.png"/><Relationship Id="rId10" Type="http://schemas.openxmlformats.org/officeDocument/2006/relationships/image" Target="x261.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1943</Words>
  <Characters>2015</Characters>
  <Lines>0</Lines>
  <Paragraphs>0</Paragraphs>
  <TotalTime>1</TotalTime>
  <ScaleCrop>false</ScaleCrop>
  <LinksUpToDate>false</LinksUpToDate>
  <CharactersWithSpaces>2136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珊珊</cp:lastModifiedBy>
  <dcterms:modified xsi:type="dcterms:W3CDTF">2023-08-11T02:11:18Z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2C868E188C4246AB8021510F8D5C0C21_13</vt:lpwstr>
  </property>
</Properties>
</file>