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41CB5" w14:textId="37915343" w:rsidR="00485549" w:rsidRDefault="00485549" w:rsidP="00485549">
      <w:pPr>
        <w:jc w:val="center"/>
        <w:rPr>
          <w:rFonts w:ascii="黑体" w:eastAsia="黑体" w:hAnsi="黑体" w:cs="黑体" w:hint="eastAsia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江苏省仪征中学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2022-2023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学年度第二学期高一地理学科导学案</w:t>
      </w:r>
    </w:p>
    <w:p w14:paraId="2D6E188F" w14:textId="77777777" w:rsidR="00485549" w:rsidRDefault="00485549" w:rsidP="00485549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第四单元第一节——交通运输与区域发展1</w:t>
      </w:r>
    </w:p>
    <w:p w14:paraId="73B0E064" w14:textId="4CAD0EB2" w:rsidR="00485549" w:rsidRDefault="00485549" w:rsidP="00485549">
      <w:pPr>
        <w:jc w:val="center"/>
        <w:rPr>
          <w:rFonts w:ascii="楷体" w:eastAsia="楷体" w:hAnsi="楷体" w:cs="楷体" w:hint="eastAsia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>
        <w:rPr>
          <w:rFonts w:ascii="楷体" w:eastAsia="楷体" w:hAnsi="楷体" w:cs="楷体" w:hint="eastAsia"/>
          <w:bCs/>
          <w:sz w:val="24"/>
        </w:rPr>
        <w:t>王维中</w:t>
      </w:r>
      <w:r>
        <w:rPr>
          <w:rFonts w:ascii="楷体" w:eastAsia="楷体" w:hAnsi="楷体" w:cs="楷体" w:hint="eastAsia"/>
          <w:bCs/>
          <w:sz w:val="24"/>
        </w:rPr>
        <w:t xml:space="preserve">    审核人：</w:t>
      </w:r>
      <w:r>
        <w:rPr>
          <w:rFonts w:ascii="楷体" w:eastAsia="楷体" w:hAnsi="楷体" w:cs="楷体" w:hint="eastAsia"/>
          <w:bCs/>
          <w:sz w:val="24"/>
        </w:rPr>
        <w:t>李凡</w:t>
      </w:r>
    </w:p>
    <w:p w14:paraId="639D503E" w14:textId="5E6C1626" w:rsidR="00485549" w:rsidRDefault="00485549" w:rsidP="00485549">
      <w:pPr>
        <w:wordWrap w:val="0"/>
        <w:jc w:val="righ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班级：____________姓名：____________学号：________授课日期：</w:t>
      </w:r>
      <w:r w:rsidR="008072ED">
        <w:rPr>
          <w:rFonts w:ascii="楷体" w:eastAsia="楷体" w:hAnsi="楷体" w:cs="楷体"/>
          <w:bCs/>
          <w:sz w:val="24"/>
        </w:rPr>
        <w:t>4</w:t>
      </w:r>
      <w:r w:rsidR="008072ED">
        <w:rPr>
          <w:rFonts w:ascii="楷体" w:eastAsia="楷体" w:hAnsi="楷体" w:cs="楷体" w:hint="eastAsia"/>
          <w:bCs/>
          <w:sz w:val="24"/>
        </w:rPr>
        <w:t>月1</w:t>
      </w:r>
      <w:r w:rsidR="008072ED">
        <w:rPr>
          <w:rFonts w:ascii="楷体" w:eastAsia="楷体" w:hAnsi="楷体" w:cs="楷体"/>
          <w:bCs/>
          <w:sz w:val="24"/>
        </w:rPr>
        <w:t>0</w:t>
      </w:r>
      <w:r w:rsidR="008072ED">
        <w:rPr>
          <w:rFonts w:ascii="楷体" w:eastAsia="楷体" w:hAnsi="楷体" w:cs="楷体" w:hint="eastAsia"/>
          <w:bCs/>
          <w:sz w:val="24"/>
        </w:rPr>
        <w:t>日</w:t>
      </w:r>
    </w:p>
    <w:p w14:paraId="251C345D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5183"/>
        <w:gridCol w:w="5183"/>
      </w:tblGrid>
      <w:tr w:rsidR="00485549" w14:paraId="1D49E96B" w14:textId="77777777" w:rsidTr="002F02D4">
        <w:tc>
          <w:tcPr>
            <w:tcW w:w="5183" w:type="dxa"/>
            <w:vAlign w:val="center"/>
          </w:tcPr>
          <w:p w14:paraId="4611A575" w14:textId="77777777" w:rsidR="00485549" w:rsidRDefault="00485549" w:rsidP="002F02D4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5183" w:type="dxa"/>
            <w:vAlign w:val="center"/>
          </w:tcPr>
          <w:p w14:paraId="2E0552E5" w14:textId="77777777" w:rsidR="00485549" w:rsidRDefault="00485549" w:rsidP="002F02D4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485549" w14:paraId="084B2AEB" w14:textId="77777777" w:rsidTr="002F02D4">
        <w:tc>
          <w:tcPr>
            <w:tcW w:w="5183" w:type="dxa"/>
            <w:vAlign w:val="center"/>
          </w:tcPr>
          <w:p w14:paraId="378C79A0" w14:textId="77777777" w:rsidR="00485549" w:rsidRDefault="00485549" w:rsidP="002F02D4">
            <w:pPr>
              <w:numPr>
                <w:ilvl w:val="0"/>
                <w:numId w:val="1"/>
              </w:numPr>
              <w:jc w:val="left"/>
              <w:rPr>
                <w:b/>
                <w:bCs/>
              </w:rPr>
            </w:pPr>
            <w:r>
              <w:rPr>
                <w:rFonts w:ascii="Times New Roman" w:hAnsi="Times New Roman" w:hint="eastAsia"/>
              </w:rPr>
              <w:t>结合实例，说明运输方式和交通布局与区域发展的关系。</w:t>
            </w:r>
          </w:p>
        </w:tc>
        <w:tc>
          <w:tcPr>
            <w:tcW w:w="5183" w:type="dxa"/>
            <w:vAlign w:val="center"/>
          </w:tcPr>
          <w:p w14:paraId="2322BB1B" w14:textId="77777777" w:rsidR="00485549" w:rsidRDefault="00485549" w:rsidP="002F02D4">
            <w:pPr>
              <w:numPr>
                <w:ilvl w:val="0"/>
                <w:numId w:val="2"/>
              </w:num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结合实例，认识和比较不同交通运输方式的特点。</w:t>
            </w:r>
          </w:p>
          <w:p w14:paraId="0670B555" w14:textId="77777777" w:rsidR="00485549" w:rsidRDefault="00485549" w:rsidP="002F02D4">
            <w:pPr>
              <w:numPr>
                <w:ilvl w:val="0"/>
                <w:numId w:val="2"/>
              </w:num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以重庆为例，探究运输方式和交通布局与区域发展的关系。</w:t>
            </w:r>
          </w:p>
          <w:p w14:paraId="2CE92C09" w14:textId="77777777" w:rsidR="00485549" w:rsidRDefault="00485549" w:rsidP="002F02D4">
            <w:pPr>
              <w:numPr>
                <w:ilvl w:val="0"/>
                <w:numId w:val="2"/>
              </w:num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以扬州为例，探讨不同时代运输方式和交通布局变化对区域发展的影响。</w:t>
            </w:r>
          </w:p>
        </w:tc>
      </w:tr>
    </w:tbl>
    <w:p w14:paraId="46BA1E16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6D210BFB" w14:textId="77777777" w:rsidR="00485549" w:rsidRDefault="00485549" w:rsidP="00485549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阅读地理必修  二  教材第85—95页</w:t>
      </w:r>
    </w:p>
    <w:p w14:paraId="27D57BCB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43FAEBE5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一、运输方式与区域发展</w:t>
      </w:r>
    </w:p>
    <w:p w14:paraId="0C387F2B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交通运输作用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>
        <w:rPr>
          <w:rFonts w:ascii="Times New Roman" w:hAnsi="Times New Roman" w:cs="Times New Roman"/>
        </w:rPr>
        <w:instrText>是联系区域之间</w:instrText>
      </w:r>
      <w:r>
        <w:rPr>
          <w:rFonts w:ascii="Times New Roman" w:hAnsi="Times New Roman" w:cs="Times New Roman"/>
          <w:u w:val="single"/>
        </w:rPr>
        <w:instrText>经济</w:instrText>
      </w:r>
      <w:r>
        <w:rPr>
          <w:rFonts w:ascii="Times New Roman" w:hAnsi="Times New Roman" w:cs="Times New Roman"/>
        </w:rPr>
        <w:instrText>与社会活动的重要纽带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>为区域发展提供</w:instrText>
      </w:r>
      <w:r>
        <w:rPr>
          <w:rFonts w:ascii="Times New Roman" w:hAnsi="Times New Roman" w:cs="Times New Roman"/>
          <w:u w:val="single"/>
        </w:rPr>
        <w:instrText>基础性</w:instrText>
      </w:r>
      <w:r>
        <w:rPr>
          <w:rFonts w:ascii="Times New Roman" w:hAnsi="Times New Roman" w:cs="Times New Roman"/>
        </w:rPr>
        <w:instrText>保障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14:paraId="6E735954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．变化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>
        <w:rPr>
          <w:rFonts w:ascii="Times New Roman" w:hAnsi="Times New Roman" w:cs="Times New Roman"/>
        </w:rPr>
        <w:instrText>原始方式：手提肩扛、牲畜驮运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>现代方式：</w:instrText>
      </w:r>
      <w:r>
        <w:rPr>
          <w:rFonts w:ascii="Times New Roman" w:hAnsi="Times New Roman" w:cs="Times New Roman"/>
          <w:u w:val="single"/>
        </w:rPr>
        <w:instrText>铁路</w:instrText>
      </w:r>
      <w:r>
        <w:rPr>
          <w:rFonts w:ascii="Times New Roman" w:hAnsi="Times New Roman" w:cs="Times New Roman"/>
        </w:rPr>
        <w:instrText>、公路、水路、航空和</w:instrText>
      </w:r>
      <w:r>
        <w:rPr>
          <w:rFonts w:ascii="Times New Roman" w:hAnsi="Times New Roman" w:cs="Times New Roman"/>
          <w:u w:val="single"/>
        </w:rPr>
        <w:instrText>管道运输</w:instrText>
      </w:r>
      <w:r>
        <w:rPr>
          <w:rFonts w:ascii="Times New Roman" w:hAnsi="Times New Roman" w:cs="Times New Roman"/>
        </w:rPr>
        <w:instrText>等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14:paraId="5A36DB02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．新特点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>
        <w:rPr>
          <w:rFonts w:ascii="Times New Roman" w:hAnsi="Times New Roman" w:cs="Times New Roman"/>
        </w:rPr>
        <w:instrText>运输工具</w:instrText>
      </w:r>
      <w:r>
        <w:rPr>
          <w:rFonts w:ascii="Times New Roman" w:hAnsi="Times New Roman" w:cs="Times New Roman"/>
        </w:rPr>
        <w:instrText>\b\lc\{\rc\ (\a\vs4\al\co1(</w:instrText>
      </w:r>
      <w:r>
        <w:rPr>
          <w:rFonts w:ascii="Times New Roman" w:hAnsi="Times New Roman" w:cs="Times New Roman"/>
        </w:rPr>
        <w:instrText>大型化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>高速化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u w:val="single"/>
        </w:rPr>
        <w:instrText>专业化</w:instrText>
      </w:r>
      <w:r>
        <w:rPr>
          <w:rFonts w:ascii="Times New Roman" w:hAnsi="Times New Roman" w:cs="Times New Roman"/>
        </w:rPr>
        <w:instrText>)),</w:instrText>
      </w:r>
      <w:r>
        <w:rPr>
          <w:rFonts w:ascii="Times New Roman" w:hAnsi="Times New Roman" w:cs="Times New Roman"/>
        </w:rPr>
        <w:instrText>货物运输：综合化</w:instrText>
      </w:r>
      <w:r>
        <w:rPr>
          <w:rFonts w:ascii="Times New Roman" w:hAnsi="Times New Roman" w:cs="Times New Roman"/>
        </w:rPr>
        <w:instrText>\b\lc\{\rc\ (\a\vs4\al\co1(</w:instrText>
      </w:r>
      <w:r>
        <w:rPr>
          <w:rFonts w:ascii="Times New Roman" w:hAnsi="Times New Roman" w:cs="Times New Roman"/>
        </w:rPr>
        <w:instrText>多种运输方式联运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u w:val="single"/>
        </w:rPr>
        <w:instrText>集装箱</w:instrText>
      </w:r>
      <w:r>
        <w:rPr>
          <w:rFonts w:ascii="Times New Roman" w:hAnsi="Times New Roman" w:cs="Times New Roman"/>
        </w:rPr>
        <w:instrText>运输等</w:instrText>
      </w:r>
      <w:r>
        <w:rPr>
          <w:rFonts w:ascii="Times New Roman" w:hAnsi="Times New Roman" w:cs="Times New Roman"/>
        </w:rPr>
        <w:instrText>))))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14:paraId="057CC05C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．运输方式对区域发展的影响</w:t>
      </w:r>
    </w:p>
    <w:p w14:paraId="1DEC3ABA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深刻地影响着聚落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/>
        </w:rPr>
        <w:t>及其延伸方向。历史上以水运为主的时期，聚落形态多呈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。</w:t>
      </w:r>
    </w:p>
    <w:p w14:paraId="0A95B8FB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运输方式的发展变化加强了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/>
        </w:rPr>
        <w:t>联系，推动了区域发展。</w:t>
      </w:r>
    </w:p>
    <w:p w14:paraId="2CE62CA2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运输方式的发展和变化增强了客货运输的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性，扩大了地区影响力，推动了区域社会经济的持续</w:t>
      </w:r>
      <w:r>
        <w:rPr>
          <w:rFonts w:ascii="Times New Roman" w:hAnsi="Times New Roman" w:cs="Times New Roman" w:hint="eastAsia"/>
          <w:u w:val="single"/>
        </w:rPr>
        <w:t xml:space="preserve">     </w:t>
      </w:r>
      <w:r>
        <w:rPr>
          <w:rFonts w:ascii="Times New Roman" w:hAnsi="Times New Roman" w:cs="Times New Roman"/>
        </w:rPr>
        <w:t>。</w:t>
      </w:r>
    </w:p>
    <w:p w14:paraId="154B0637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7A3A2AC4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 w:hint="eastAsia"/>
        </w:rPr>
      </w:pPr>
      <w:r>
        <w:rPr>
          <w:rFonts w:ascii="Times New Roman" w:eastAsia="黑体" w:hAnsi="Times New Roman" w:cs="Times New Roman"/>
        </w:rPr>
        <w:t>探究点</w:t>
      </w:r>
      <w:proofErr w:type="gramStart"/>
      <w:r>
        <w:rPr>
          <w:rFonts w:ascii="Times New Roman" w:eastAsia="黑体" w:hAnsi="Times New Roman" w:cs="Times New Roman"/>
        </w:rPr>
        <w:t>一</w:t>
      </w:r>
      <w:proofErr w:type="gramEnd"/>
      <w:r>
        <w:rPr>
          <w:rFonts w:ascii="Times New Roman" w:eastAsia="黑体" w:hAnsi="Times New Roman" w:cs="Times New Roman"/>
        </w:rPr>
        <w:t xml:space="preserve">　交通运输方式及选择</w:t>
      </w:r>
    </w:p>
    <w:p w14:paraId="2487A9A6" w14:textId="77777777" w:rsidR="00485549" w:rsidRDefault="00485549" w:rsidP="0048554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材料一　</w:t>
      </w:r>
      <w:r>
        <w:rPr>
          <w:rFonts w:ascii="Times New Roman" w:eastAsia="楷体_GB2312" w:hAnsi="Times New Roman" w:cs="Times New Roman"/>
        </w:rPr>
        <w:t>下图为四种运输方式的运费比较图，</w:t>
      </w:r>
      <w:r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为管道运输。</w:t>
      </w:r>
    </w:p>
    <w:p w14:paraId="0384164E" w14:textId="77777777" w:rsidR="00485549" w:rsidRDefault="00485549" w:rsidP="00485549">
      <w:pPr>
        <w:pStyle w:val="a7"/>
        <w:tabs>
          <w:tab w:val="left" w:pos="3402"/>
        </w:tabs>
        <w:snapToGrid w:val="0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地理鲁教必修</w:instrText>
      </w:r>
      <w:r>
        <w:rPr>
          <w:rFonts w:ascii="Times New Roman" w:eastAsia="楷体_GB2312" w:hAnsi="Times New Roman" w:cs="Times New Roman" w:hint="eastAsia"/>
        </w:rPr>
        <w:instrText>2</w:instrText>
      </w:r>
      <w:r>
        <w:rPr>
          <w:rFonts w:ascii="Times New Roman" w:eastAsia="楷体_GB2312" w:hAnsi="Times New Roman" w:cs="Times New Roman" w:hint="eastAsia"/>
        </w:rPr>
        <w:instrText>学习笔记</w:instrText>
      </w:r>
      <w:r>
        <w:rPr>
          <w:rFonts w:ascii="Times New Roman" w:eastAsia="楷体_GB2312" w:hAnsi="Times New Roman" w:cs="Times New Roman" w:hint="eastAsia"/>
        </w:rPr>
        <w:instrText xml:space="preserve">\\XX242.TIF"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\\XX242.TIF"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\\XX242.TIF"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\\word\\XX242.TIF"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\\word\\XX242.TIF"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\\word\\XX242.TIF"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\\word\\XX242.TIF"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"\\\\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\\e\\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必修第二册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全书完整的</w:instrText>
      </w:r>
      <w:r>
        <w:rPr>
          <w:rFonts w:ascii="Times New Roman" w:eastAsia="楷体_GB2312" w:hAnsi="Times New Roman" w:cs="Times New Roman" w:hint="eastAsia"/>
        </w:rPr>
        <w:instrText>Word</w:instrText>
      </w:r>
      <w:r>
        <w:rPr>
          <w:rFonts w:ascii="Times New Roman" w:eastAsia="楷体_GB2312" w:hAnsi="Times New Roman" w:cs="Times New Roman" w:hint="eastAsia"/>
        </w:rPr>
        <w:instrText>版文档</w:instrText>
      </w:r>
      <w:r>
        <w:rPr>
          <w:rFonts w:ascii="Times New Roman" w:eastAsia="楷体_GB2312" w:hAnsi="Times New Roman" w:cs="Times New Roman" w:hint="eastAsia"/>
        </w:rPr>
        <w:instrText>\\XX242.TIF"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pict w14:anchorId="0C71D7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98" o:spid="_x0000_i1027" type="#_x0000_t75" style="width:165.5pt;height:110.7pt;mso-wrap-style:square;mso-position-horizontal-relative:page;mso-position-vertical-relative:page">
            <v:imagedata r:id="rId7" r:href="rId8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14:paraId="7D586F5F" w14:textId="77777777" w:rsidR="00485549" w:rsidRDefault="00485549" w:rsidP="0048554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材料二　</w:t>
      </w:r>
      <w:r>
        <w:rPr>
          <w:rFonts w:ascii="Times New Roman" w:eastAsia="楷体_GB2312" w:hAnsi="Times New Roman" w:cs="Times New Roman"/>
        </w:rPr>
        <w:t>共享单车是一种新型共享经济形式。除了较早入局的摩拜、哈</w:t>
      </w:r>
      <w:proofErr w:type="gramStart"/>
      <w:r>
        <w:rPr>
          <w:rFonts w:hAnsi="宋体" w:cs="宋体" w:hint="eastAsia"/>
        </w:rPr>
        <w:t>啰</w:t>
      </w:r>
      <w:proofErr w:type="gramEnd"/>
      <w:r>
        <w:rPr>
          <w:rFonts w:ascii="楷体_GB2312" w:eastAsia="楷体_GB2312" w:hAnsi="楷体_GB2312" w:cs="楷体_GB2312" w:hint="eastAsia"/>
        </w:rPr>
        <w:t>外</w:t>
      </w:r>
      <w:r>
        <w:rPr>
          <w:rFonts w:ascii="Times New Roman" w:eastAsia="楷体_GB2312" w:hAnsi="Times New Roman" w:cs="Times New Roman"/>
        </w:rPr>
        <w:t>，整个</w:t>
      </w:r>
      <w:r>
        <w:rPr>
          <w:rFonts w:ascii="Times New Roman" w:eastAsia="楷体_GB2312" w:hAnsi="Times New Roman" w:cs="Times New Roman"/>
        </w:rPr>
        <w:t>2016</w:t>
      </w:r>
      <w:r>
        <w:rPr>
          <w:rFonts w:ascii="Times New Roman" w:eastAsia="楷体_GB2312" w:hAnsi="Times New Roman" w:cs="Times New Roman"/>
        </w:rPr>
        <w:t>年至少有</w:t>
      </w:r>
      <w:r>
        <w:rPr>
          <w:rFonts w:ascii="Times New Roman" w:eastAsia="楷体_GB2312" w:hAnsi="Times New Roman" w:cs="Times New Roman"/>
        </w:rPr>
        <w:t>25</w:t>
      </w:r>
      <w:r>
        <w:rPr>
          <w:rFonts w:ascii="Times New Roman" w:eastAsia="楷体_GB2312" w:hAnsi="Times New Roman" w:cs="Times New Roman"/>
        </w:rPr>
        <w:t>个新的共享单车品牌汹涌入局，其中还包括电动自行车共享品牌。</w:t>
      </w:r>
    </w:p>
    <w:p w14:paraId="0268C77A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．根据材料一图中提供的信息判断下列字母代表的运输方式：</w:t>
      </w:r>
      <w:r>
        <w:rPr>
          <w:rFonts w:ascii="Times New Roman" w:hAnsi="Times New Roman" w:cs="Times New Roman"/>
        </w:rPr>
        <w:t>E________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F________</w:t>
      </w:r>
      <w:r>
        <w:rPr>
          <w:rFonts w:ascii="Times New Roman" w:hAnsi="Times New Roman" w:cs="Times New Roman"/>
        </w:rPr>
        <w:t>。假如现在有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吨活鱼需要从青岛运往济南，你会选择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运输方式，并解释</w:t>
      </w:r>
      <w:proofErr w:type="gramStart"/>
      <w:r>
        <w:rPr>
          <w:rFonts w:ascii="Times New Roman" w:hAnsi="Times New Roman" w:cs="Times New Roman"/>
        </w:rPr>
        <w:t>作出</w:t>
      </w:r>
      <w:proofErr w:type="gramEnd"/>
      <w:r>
        <w:rPr>
          <w:rFonts w:ascii="Times New Roman" w:hAnsi="Times New Roman" w:cs="Times New Roman"/>
        </w:rPr>
        <w:t>该种选择的理由。</w:t>
      </w:r>
    </w:p>
    <w:p w14:paraId="59BC652B" w14:textId="7932BF0A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</w:t>
      </w:r>
      <w:r>
        <w:rPr>
          <w:rFonts w:ascii="Times New Roman" w:hAnsi="Times New Roman" w:cs="Times New Roman"/>
        </w:rPr>
        <w:t>．请根据材料一图中提供的相关信息，判读在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这两段距离上，运费最高和最低的分别是哪一种运输方式？</w:t>
      </w:r>
    </w:p>
    <w:p w14:paraId="2B8204B4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5FB3E50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2926380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4FFD036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．共享单车给城市发展带来了哪些好处？</w:t>
      </w:r>
    </w:p>
    <w:p w14:paraId="24E36FA1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443E2CF5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204F990F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28AF9710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734306A5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核心归纳：</w:t>
      </w:r>
    </w:p>
    <w:p w14:paraId="6D62CCDE" w14:textId="5DFD8D0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五种主要交通运输方式的评价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0"/>
        <w:gridCol w:w="2537"/>
        <w:gridCol w:w="2444"/>
        <w:gridCol w:w="2537"/>
        <w:gridCol w:w="1958"/>
      </w:tblGrid>
      <w:tr w:rsidR="00485549" w14:paraId="5A49A258" w14:textId="77777777" w:rsidTr="002F02D4">
        <w:trPr>
          <w:trHeight w:val="23"/>
          <w:jc w:val="center"/>
        </w:trPr>
        <w:tc>
          <w:tcPr>
            <w:tcW w:w="890" w:type="dxa"/>
            <w:vAlign w:val="center"/>
          </w:tcPr>
          <w:p w14:paraId="025A5444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方式</w:t>
            </w:r>
          </w:p>
        </w:tc>
        <w:tc>
          <w:tcPr>
            <w:tcW w:w="2537" w:type="dxa"/>
            <w:vAlign w:val="center"/>
          </w:tcPr>
          <w:p w14:paraId="5E5F72AB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优点</w:t>
            </w:r>
          </w:p>
        </w:tc>
        <w:tc>
          <w:tcPr>
            <w:tcW w:w="2444" w:type="dxa"/>
            <w:vAlign w:val="center"/>
          </w:tcPr>
          <w:p w14:paraId="0EBEEC4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缺点</w:t>
            </w:r>
          </w:p>
        </w:tc>
        <w:tc>
          <w:tcPr>
            <w:tcW w:w="2537" w:type="dxa"/>
            <w:vAlign w:val="center"/>
          </w:tcPr>
          <w:p w14:paraId="4D7B4EB0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运输对象</w:t>
            </w:r>
          </w:p>
        </w:tc>
        <w:tc>
          <w:tcPr>
            <w:tcW w:w="1958" w:type="dxa"/>
            <w:vAlign w:val="center"/>
          </w:tcPr>
          <w:p w14:paraId="0E868930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发展</w:t>
            </w:r>
          </w:p>
        </w:tc>
      </w:tr>
      <w:tr w:rsidR="00485549" w14:paraId="528D2A50" w14:textId="77777777" w:rsidTr="002F02D4">
        <w:trPr>
          <w:trHeight w:val="23"/>
          <w:jc w:val="center"/>
        </w:trPr>
        <w:tc>
          <w:tcPr>
            <w:tcW w:w="890" w:type="dxa"/>
            <w:vAlign w:val="center"/>
          </w:tcPr>
          <w:p w14:paraId="55E5F4BE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铁路</w:t>
            </w:r>
          </w:p>
        </w:tc>
        <w:tc>
          <w:tcPr>
            <w:tcW w:w="2537" w:type="dxa"/>
            <w:vAlign w:val="center"/>
          </w:tcPr>
          <w:p w14:paraId="71EAF0A4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运量大，运速快，运价较低，受自然因素影响小，连续性好</w:t>
            </w:r>
          </w:p>
        </w:tc>
        <w:tc>
          <w:tcPr>
            <w:tcW w:w="2444" w:type="dxa"/>
            <w:vAlign w:val="center"/>
          </w:tcPr>
          <w:p w14:paraId="5D1EB8B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造价高，占地面积广，短途运输成</w:t>
            </w:r>
          </w:p>
          <w:p w14:paraId="7EA0348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本高</w:t>
            </w:r>
          </w:p>
        </w:tc>
        <w:tc>
          <w:tcPr>
            <w:tcW w:w="2537" w:type="dxa"/>
            <w:vAlign w:val="center"/>
          </w:tcPr>
          <w:p w14:paraId="630C94F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大宗、笨重、长途货运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如矿石、牲畜、金属等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及客运</w:t>
            </w:r>
          </w:p>
        </w:tc>
        <w:tc>
          <w:tcPr>
            <w:tcW w:w="1958" w:type="dxa"/>
            <w:vAlign w:val="center"/>
          </w:tcPr>
          <w:p w14:paraId="74BB5A89" w14:textId="7DDE45E9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当代最重要的运输方式，高速化</w:t>
            </w:r>
          </w:p>
        </w:tc>
      </w:tr>
      <w:tr w:rsidR="00485549" w14:paraId="1BA8734F" w14:textId="77777777" w:rsidTr="002F02D4">
        <w:trPr>
          <w:trHeight w:val="23"/>
          <w:jc w:val="center"/>
        </w:trPr>
        <w:tc>
          <w:tcPr>
            <w:tcW w:w="890" w:type="dxa"/>
            <w:vAlign w:val="center"/>
          </w:tcPr>
          <w:p w14:paraId="0C9D1250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公路</w:t>
            </w:r>
          </w:p>
        </w:tc>
        <w:tc>
          <w:tcPr>
            <w:tcW w:w="2537" w:type="dxa"/>
            <w:vAlign w:val="center"/>
          </w:tcPr>
          <w:p w14:paraId="00D432F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机动灵活，周转快，装卸方便，对各种自然条件适应性强</w:t>
            </w:r>
          </w:p>
        </w:tc>
        <w:tc>
          <w:tcPr>
            <w:tcW w:w="2444" w:type="dxa"/>
            <w:vAlign w:val="center"/>
          </w:tcPr>
          <w:p w14:paraId="67B43ED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运量小，耗能多，长途运输成本高，运费高</w:t>
            </w:r>
          </w:p>
        </w:tc>
        <w:tc>
          <w:tcPr>
            <w:tcW w:w="2537" w:type="dxa"/>
            <w:vAlign w:val="center"/>
          </w:tcPr>
          <w:p w14:paraId="08DC9E46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短途货运和客运，承担集散转运任务</w:t>
            </w:r>
          </w:p>
        </w:tc>
        <w:tc>
          <w:tcPr>
            <w:tcW w:w="1958" w:type="dxa"/>
            <w:vAlign w:val="center"/>
          </w:tcPr>
          <w:p w14:paraId="12B09748" w14:textId="36350F25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发展最快，应用最广，地位日趋重要</w:t>
            </w:r>
          </w:p>
        </w:tc>
      </w:tr>
      <w:tr w:rsidR="00485549" w14:paraId="744C870D" w14:textId="77777777" w:rsidTr="002F02D4">
        <w:trPr>
          <w:trHeight w:val="23"/>
          <w:jc w:val="center"/>
        </w:trPr>
        <w:tc>
          <w:tcPr>
            <w:tcW w:w="890" w:type="dxa"/>
            <w:vAlign w:val="center"/>
          </w:tcPr>
          <w:p w14:paraId="285C627C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水路</w:t>
            </w:r>
          </w:p>
        </w:tc>
        <w:tc>
          <w:tcPr>
            <w:tcW w:w="2537" w:type="dxa"/>
            <w:vAlign w:val="center"/>
          </w:tcPr>
          <w:p w14:paraId="7B3AFF24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运量大，投资少，成本低，运价低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尤其是海运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44" w:type="dxa"/>
            <w:vAlign w:val="center"/>
          </w:tcPr>
          <w:p w14:paraId="215B0EF4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速度慢，灵活性、连续性差，受航道水文状况和气象等自然条件影响大</w:t>
            </w:r>
          </w:p>
        </w:tc>
        <w:tc>
          <w:tcPr>
            <w:tcW w:w="2537" w:type="dxa"/>
            <w:vAlign w:val="center"/>
          </w:tcPr>
          <w:p w14:paraId="3D595852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大宗、远程、时间要求不高的货物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如粮食、矿产等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及客运</w:t>
            </w:r>
          </w:p>
        </w:tc>
        <w:tc>
          <w:tcPr>
            <w:tcW w:w="1958" w:type="dxa"/>
            <w:vAlign w:val="center"/>
          </w:tcPr>
          <w:p w14:paraId="279E05AD" w14:textId="4E7200AE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历史最悠久，目前国际间大宗货物运输的主要方式</w:t>
            </w:r>
          </w:p>
        </w:tc>
      </w:tr>
      <w:tr w:rsidR="00485549" w14:paraId="776FF9E9" w14:textId="77777777" w:rsidTr="002F02D4">
        <w:trPr>
          <w:trHeight w:val="23"/>
          <w:jc w:val="center"/>
        </w:trPr>
        <w:tc>
          <w:tcPr>
            <w:tcW w:w="890" w:type="dxa"/>
            <w:vAlign w:val="center"/>
          </w:tcPr>
          <w:p w14:paraId="36E5E952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航空</w:t>
            </w:r>
          </w:p>
        </w:tc>
        <w:tc>
          <w:tcPr>
            <w:tcW w:w="2537" w:type="dxa"/>
            <w:vAlign w:val="center"/>
          </w:tcPr>
          <w:p w14:paraId="2D34C256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速度快，效率高</w:t>
            </w:r>
          </w:p>
        </w:tc>
        <w:tc>
          <w:tcPr>
            <w:tcW w:w="2444" w:type="dxa"/>
            <w:vAlign w:val="center"/>
          </w:tcPr>
          <w:p w14:paraId="5C102506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运量小，能耗大，运费高，投资大，技术要求严格</w:t>
            </w:r>
          </w:p>
        </w:tc>
        <w:tc>
          <w:tcPr>
            <w:tcW w:w="2537" w:type="dxa"/>
            <w:vAlign w:val="center"/>
          </w:tcPr>
          <w:p w14:paraId="72693177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以客运为主，货运多轻型、贵重、急需的物品</w:t>
            </w:r>
          </w:p>
        </w:tc>
        <w:tc>
          <w:tcPr>
            <w:tcW w:w="1958" w:type="dxa"/>
            <w:vAlign w:val="center"/>
          </w:tcPr>
          <w:p w14:paraId="489B9DB6" w14:textId="7F88C2AA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大型化、</w:t>
            </w:r>
          </w:p>
          <w:p w14:paraId="14FE3626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高速化</w:t>
            </w:r>
          </w:p>
        </w:tc>
      </w:tr>
      <w:tr w:rsidR="00485549" w14:paraId="5A54DE56" w14:textId="77777777" w:rsidTr="002F02D4">
        <w:trPr>
          <w:trHeight w:val="23"/>
          <w:jc w:val="center"/>
        </w:trPr>
        <w:tc>
          <w:tcPr>
            <w:tcW w:w="890" w:type="dxa"/>
            <w:vAlign w:val="center"/>
          </w:tcPr>
          <w:p w14:paraId="1DD362FF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管道</w:t>
            </w:r>
          </w:p>
        </w:tc>
        <w:tc>
          <w:tcPr>
            <w:tcW w:w="2537" w:type="dxa"/>
            <w:vAlign w:val="center"/>
          </w:tcPr>
          <w:p w14:paraId="5189942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运具与</w:t>
            </w:r>
            <w:proofErr w:type="gramEnd"/>
            <w:r>
              <w:rPr>
                <w:rFonts w:ascii="Times New Roman" w:hAnsi="Times New Roman" w:cs="Times New Roman"/>
              </w:rPr>
              <w:t>线路合二为一的新型运输方式，运量大，损耗小，连续性强，平稳安全，管理方便</w:t>
            </w:r>
          </w:p>
        </w:tc>
        <w:tc>
          <w:tcPr>
            <w:tcW w:w="2444" w:type="dxa"/>
            <w:vAlign w:val="center"/>
          </w:tcPr>
          <w:p w14:paraId="2605428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设备投资大，灵活性差，且只能单向运输</w:t>
            </w:r>
          </w:p>
        </w:tc>
        <w:tc>
          <w:tcPr>
            <w:tcW w:w="2537" w:type="dxa"/>
            <w:vAlign w:val="center"/>
          </w:tcPr>
          <w:p w14:paraId="32D6353F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长时间向一个方向大量运送气体、液体或粉末状固体</w:t>
            </w:r>
          </w:p>
        </w:tc>
        <w:tc>
          <w:tcPr>
            <w:tcW w:w="1958" w:type="dxa"/>
            <w:vAlign w:val="center"/>
          </w:tcPr>
          <w:p w14:paraId="5EC5838F" w14:textId="708940D5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用新材料替代钢管铺设管道</w:t>
            </w:r>
          </w:p>
        </w:tc>
      </w:tr>
    </w:tbl>
    <w:p w14:paraId="04E27DD6" w14:textId="27B43C33" w:rsidR="00485549" w:rsidRDefault="00485549" w:rsidP="00485549">
      <w:pPr>
        <w:pStyle w:val="a7"/>
        <w:tabs>
          <w:tab w:val="left" w:pos="4140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【导练——解例题找方法】</w:t>
      </w:r>
    </w:p>
    <w:p w14:paraId="00022023" w14:textId="312CB307" w:rsidR="00485549" w:rsidRDefault="00EC6FE3" w:rsidP="0048554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980A2A0" wp14:editId="37263AF4">
            <wp:simplePos x="0" y="0"/>
            <wp:positionH relativeFrom="page">
              <wp:posOffset>5285105</wp:posOffset>
            </wp:positionH>
            <wp:positionV relativeFrom="page">
              <wp:posOffset>6098910</wp:posOffset>
            </wp:positionV>
            <wp:extent cx="1790700" cy="1143000"/>
            <wp:effectExtent l="0" t="0" r="0" b="0"/>
            <wp:wrapSquare wrapText="bothSides"/>
            <wp:docPr id="17617156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49">
        <w:rPr>
          <w:rFonts w:ascii="Times New Roman" w:eastAsia="楷体_GB2312" w:hAnsi="Times New Roman" w:cs="Times New Roman"/>
        </w:rPr>
        <w:t>下图表示四种货物生产运输过程中的相关特征。</w:t>
      </w:r>
      <w:r w:rsidR="00485549">
        <w:rPr>
          <w:rFonts w:ascii="Times New Roman" w:hAnsi="Times New Roman" w:cs="Times New Roman"/>
        </w:rPr>
        <w:t>读图，完成</w:t>
      </w:r>
      <w:r w:rsidR="00485549">
        <w:rPr>
          <w:rFonts w:ascii="Times New Roman" w:hAnsi="Times New Roman" w:cs="Times New Roman"/>
        </w:rPr>
        <w:t>1</w:t>
      </w:r>
      <w:r w:rsidR="00485549">
        <w:rPr>
          <w:rFonts w:ascii="Times New Roman" w:hAnsi="Times New Roman" w:cs="Times New Roman"/>
        </w:rPr>
        <w:t>～</w:t>
      </w:r>
      <w:r w:rsidR="00485549">
        <w:rPr>
          <w:rFonts w:ascii="Times New Roman" w:hAnsi="Times New Roman" w:cs="Times New Roman"/>
        </w:rPr>
        <w:t>3</w:t>
      </w:r>
      <w:r w:rsidR="00485549">
        <w:rPr>
          <w:rFonts w:ascii="Times New Roman" w:hAnsi="Times New Roman" w:cs="Times New Roman"/>
        </w:rPr>
        <w:t>题。</w:t>
      </w:r>
    </w:p>
    <w:p w14:paraId="6C978454" w14:textId="128135F6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．适合航空运输的货物是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BBC6B67" w14:textId="5FB7EC9E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56710A6F" w14:textId="3CE9D4BD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．货物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的最佳运输方式是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9AA311F" w14:textId="400013FA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．公路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．铁路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．河运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．海运</w:t>
      </w:r>
    </w:p>
    <w:p w14:paraId="212B4236" w14:textId="294758F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．生产布局受交通制约最明显的货物是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397E431" w14:textId="27DA0E1C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4519E5B8" w14:textId="29A0D86B" w:rsidR="00485549" w:rsidRDefault="00EC6FE3" w:rsidP="0048554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6EBBB01" wp14:editId="1E4896C1">
            <wp:simplePos x="0" y="0"/>
            <wp:positionH relativeFrom="page">
              <wp:posOffset>5511762</wp:posOffset>
            </wp:positionH>
            <wp:positionV relativeFrom="page">
              <wp:posOffset>7392736</wp:posOffset>
            </wp:positionV>
            <wp:extent cx="1377315" cy="1177290"/>
            <wp:effectExtent l="0" t="0" r="0" b="3810"/>
            <wp:wrapSquare wrapText="bothSides"/>
            <wp:docPr id="1323703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49">
        <w:rPr>
          <w:rFonts w:ascii="Times New Roman" w:hAnsi="Times New Roman" w:cs="Times New Roman"/>
        </w:rPr>
        <w:t>读</w:t>
      </w:r>
      <w:r w:rsidR="00485549">
        <w:rPr>
          <w:rFonts w:hAnsi="宋体" w:cs="Times New Roman"/>
        </w:rPr>
        <w:t>“</w:t>
      </w:r>
      <w:r w:rsidR="00485549">
        <w:rPr>
          <w:rFonts w:ascii="Times New Roman" w:hAnsi="Times New Roman" w:cs="Times New Roman"/>
        </w:rPr>
        <w:t>四种不同运输方式的运费与运距关系图</w:t>
      </w:r>
      <w:r w:rsidR="00485549">
        <w:rPr>
          <w:rFonts w:hAnsi="宋体" w:cs="Times New Roman"/>
        </w:rPr>
        <w:t>”</w:t>
      </w:r>
      <w:r w:rsidR="00485549">
        <w:rPr>
          <w:rFonts w:ascii="Times New Roman" w:hAnsi="Times New Roman" w:cs="Times New Roman"/>
        </w:rPr>
        <w:t>，回答</w:t>
      </w:r>
      <w:r w:rsidR="00485549">
        <w:rPr>
          <w:rFonts w:ascii="Times New Roman" w:hAnsi="Times New Roman" w:cs="Times New Roman"/>
        </w:rPr>
        <w:t>4</w:t>
      </w:r>
      <w:r w:rsidR="00485549">
        <w:rPr>
          <w:rFonts w:ascii="Times New Roman" w:hAnsi="Times New Roman" w:cs="Times New Roman"/>
        </w:rPr>
        <w:t>～</w:t>
      </w:r>
      <w:r w:rsidR="00485549">
        <w:rPr>
          <w:rFonts w:ascii="Times New Roman" w:hAnsi="Times New Roman" w:cs="Times New Roman"/>
        </w:rPr>
        <w:t>5</w:t>
      </w:r>
      <w:r w:rsidR="00485549">
        <w:rPr>
          <w:rFonts w:ascii="Times New Roman" w:hAnsi="Times New Roman" w:cs="Times New Roman"/>
        </w:rPr>
        <w:t>题。</w:t>
      </w:r>
    </w:p>
    <w:p w14:paraId="0D8EAD59" w14:textId="054B0238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．从天津运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批活鱼到北京，最合适的运输方式是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59CD938" w14:textId="7196C9B0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5D46016C" w14:textId="38B35EC5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．下列关于图中的交通运输方式，叙述正确的是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1B18265" w14:textId="17F1261F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．具有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机动灵活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门到门服务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等特点的运输方式是</w:t>
      </w:r>
      <w:r>
        <w:rPr>
          <w:rFonts w:hAnsi="宋体" w:cs="Times New Roman"/>
        </w:rPr>
        <w:t>③</w:t>
      </w:r>
    </w:p>
    <w:p w14:paraId="71E447B0" w14:textId="6F378D62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．历史最悠久的运输方式是</w:t>
      </w:r>
      <w:r>
        <w:rPr>
          <w:rFonts w:hAnsi="宋体" w:cs="Times New Roman"/>
        </w:rPr>
        <w:t>②</w:t>
      </w:r>
    </w:p>
    <w:p w14:paraId="5D9F1376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．最快捷的运输方式是</w:t>
      </w:r>
      <w:r>
        <w:rPr>
          <w:rFonts w:hAnsi="宋体" w:cs="Times New Roman"/>
        </w:rPr>
        <w:t>①</w:t>
      </w:r>
    </w:p>
    <w:p w14:paraId="3ABA7EB1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．当代最重要的运输方式是</w:t>
      </w:r>
      <w:r>
        <w:rPr>
          <w:rFonts w:hAnsi="宋体" w:cs="Times New Roman"/>
        </w:rPr>
        <w:t>④</w:t>
      </w:r>
    </w:p>
    <w:p w14:paraId="1F9B2A90" w14:textId="7C698F05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485549" w14:paraId="17E890DD" w14:textId="77777777" w:rsidTr="002F02D4">
        <w:tc>
          <w:tcPr>
            <w:tcW w:w="10366" w:type="dxa"/>
          </w:tcPr>
          <w:p w14:paraId="1EBC9D1F" w14:textId="6FC3643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5155D775" w14:textId="77777777" w:rsidR="00485549" w:rsidRDefault="00485549" w:rsidP="002F02D4">
            <w:pPr>
              <w:rPr>
                <w:b/>
                <w:bCs/>
              </w:rPr>
            </w:pPr>
          </w:p>
          <w:p w14:paraId="1D78930A" w14:textId="77777777" w:rsidR="00EC6FE3" w:rsidRDefault="00EC6FE3" w:rsidP="002F02D4">
            <w:pPr>
              <w:rPr>
                <w:b/>
                <w:bCs/>
              </w:rPr>
            </w:pPr>
          </w:p>
          <w:p w14:paraId="63848D3C" w14:textId="77777777" w:rsidR="00EC6FE3" w:rsidRDefault="00EC6FE3" w:rsidP="002F02D4">
            <w:pPr>
              <w:rPr>
                <w:b/>
                <w:bCs/>
              </w:rPr>
            </w:pPr>
          </w:p>
          <w:p w14:paraId="0C439645" w14:textId="35ADB1A3" w:rsidR="00EC6FE3" w:rsidRDefault="00EC6FE3" w:rsidP="002F02D4">
            <w:pPr>
              <w:rPr>
                <w:rFonts w:hint="eastAsia"/>
                <w:b/>
                <w:bCs/>
              </w:rPr>
            </w:pPr>
          </w:p>
        </w:tc>
      </w:tr>
    </w:tbl>
    <w:p w14:paraId="1A64CC25" w14:textId="310AF078" w:rsidR="00485549" w:rsidRDefault="00485549" w:rsidP="00485549">
      <w:pPr>
        <w:jc w:val="center"/>
        <w:rPr>
          <w:rFonts w:ascii="黑体" w:eastAsia="黑体" w:hAnsi="黑体" w:cs="黑体" w:hint="eastAsia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lastRenderedPageBreak/>
        <w:t>江苏省仪征中学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2022-2023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学年度第二学期高一地理学科导学案</w:t>
      </w:r>
    </w:p>
    <w:p w14:paraId="27F8749F" w14:textId="77777777" w:rsidR="00485549" w:rsidRDefault="00485549" w:rsidP="00485549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第四单元第一节——交通运输与区域发展2</w:t>
      </w:r>
    </w:p>
    <w:p w14:paraId="019EAEB0" w14:textId="40D7C40D" w:rsidR="00485549" w:rsidRDefault="00485549" w:rsidP="00485549">
      <w:pPr>
        <w:jc w:val="center"/>
        <w:rPr>
          <w:rFonts w:ascii="楷体" w:eastAsia="楷体" w:hAnsi="楷体" w:cs="楷体" w:hint="eastAsia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>
        <w:rPr>
          <w:rFonts w:ascii="楷体" w:eastAsia="楷体" w:hAnsi="楷体" w:cs="楷体" w:hint="eastAsia"/>
          <w:bCs/>
          <w:sz w:val="24"/>
        </w:rPr>
        <w:t>王维中</w:t>
      </w:r>
      <w:r>
        <w:rPr>
          <w:rFonts w:ascii="楷体" w:eastAsia="楷体" w:hAnsi="楷体" w:cs="楷体" w:hint="eastAsia"/>
          <w:bCs/>
          <w:sz w:val="24"/>
        </w:rPr>
        <w:t xml:space="preserve">    审核人：</w:t>
      </w:r>
      <w:r>
        <w:rPr>
          <w:rFonts w:ascii="楷体" w:eastAsia="楷体" w:hAnsi="楷体" w:cs="楷体" w:hint="eastAsia"/>
          <w:bCs/>
          <w:sz w:val="24"/>
        </w:rPr>
        <w:t>李凡</w:t>
      </w:r>
    </w:p>
    <w:p w14:paraId="3FA04EE2" w14:textId="472C0986" w:rsidR="00485549" w:rsidRDefault="00485549" w:rsidP="00485549">
      <w:pPr>
        <w:wordWrap w:val="0"/>
        <w:jc w:val="righ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班级：____________姓名：____________学号：________授课日期：</w:t>
      </w:r>
      <w:r w:rsidR="008072ED">
        <w:rPr>
          <w:rFonts w:ascii="楷体" w:eastAsia="楷体" w:hAnsi="楷体" w:cs="楷体"/>
          <w:bCs/>
          <w:sz w:val="24"/>
        </w:rPr>
        <w:t>4</w:t>
      </w:r>
      <w:r w:rsidR="008072ED">
        <w:rPr>
          <w:rFonts w:ascii="楷体" w:eastAsia="楷体" w:hAnsi="楷体" w:cs="楷体" w:hint="eastAsia"/>
          <w:bCs/>
          <w:sz w:val="24"/>
        </w:rPr>
        <w:t>月1</w:t>
      </w:r>
      <w:r w:rsidR="008072ED">
        <w:rPr>
          <w:rFonts w:ascii="楷体" w:eastAsia="楷体" w:hAnsi="楷体" w:cs="楷体"/>
          <w:bCs/>
          <w:sz w:val="24"/>
        </w:rPr>
        <w:t>1</w:t>
      </w:r>
      <w:r w:rsidR="008072ED">
        <w:rPr>
          <w:rFonts w:ascii="楷体" w:eastAsia="楷体" w:hAnsi="楷体" w:cs="楷体" w:hint="eastAsia"/>
          <w:bCs/>
          <w:sz w:val="24"/>
        </w:rPr>
        <w:t>日</w:t>
      </w:r>
    </w:p>
    <w:p w14:paraId="03FF0FBE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103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73"/>
        <w:gridCol w:w="5693"/>
      </w:tblGrid>
      <w:tr w:rsidR="00485549" w14:paraId="2DEC9799" w14:textId="77777777" w:rsidTr="00EC6FE3">
        <w:tc>
          <w:tcPr>
            <w:tcW w:w="4673" w:type="dxa"/>
            <w:vAlign w:val="center"/>
          </w:tcPr>
          <w:p w14:paraId="6B0BB095" w14:textId="77777777" w:rsidR="00485549" w:rsidRDefault="00485549" w:rsidP="002F02D4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5693" w:type="dxa"/>
            <w:vAlign w:val="center"/>
          </w:tcPr>
          <w:p w14:paraId="3A8225B0" w14:textId="77777777" w:rsidR="00485549" w:rsidRDefault="00485549" w:rsidP="002F02D4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485549" w14:paraId="62DF4B42" w14:textId="77777777" w:rsidTr="00EC6FE3">
        <w:tc>
          <w:tcPr>
            <w:tcW w:w="4673" w:type="dxa"/>
            <w:vAlign w:val="center"/>
          </w:tcPr>
          <w:p w14:paraId="68808712" w14:textId="63A57DD0" w:rsidR="00485549" w:rsidRDefault="00EC6FE3" w:rsidP="00EC6FE3">
            <w:pPr>
              <w:jc w:val="left"/>
              <w:rPr>
                <w:b/>
                <w:bCs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</w:t>
            </w:r>
            <w:r w:rsidR="00485549">
              <w:rPr>
                <w:rFonts w:ascii="Times New Roman" w:hAnsi="Times New Roman" w:hint="eastAsia"/>
              </w:rPr>
              <w:t>结合实例，说明运输方式和交通布局与区域发展的关系。</w:t>
            </w:r>
          </w:p>
        </w:tc>
        <w:tc>
          <w:tcPr>
            <w:tcW w:w="5693" w:type="dxa"/>
            <w:vAlign w:val="center"/>
          </w:tcPr>
          <w:p w14:paraId="25CAAA1D" w14:textId="34BC014B" w:rsidR="00485549" w:rsidRDefault="00EC6FE3" w:rsidP="00EC6FE3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 w:rsidR="00485549">
              <w:rPr>
                <w:rFonts w:hint="eastAsia"/>
              </w:rPr>
              <w:t>结合实例，认识和比较不同交通运输方式的特点。</w:t>
            </w:r>
          </w:p>
          <w:p w14:paraId="6AECD594" w14:textId="758F2FF6" w:rsidR="00485549" w:rsidRDefault="00EC6FE3" w:rsidP="00EC6FE3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 w:rsidR="00485549">
              <w:rPr>
                <w:rFonts w:hint="eastAsia"/>
              </w:rPr>
              <w:t>以重庆为例，探究运输方式和交通布局与区域发展的关系。</w:t>
            </w:r>
          </w:p>
          <w:p w14:paraId="1ACA6DB4" w14:textId="73FC8783" w:rsidR="00485549" w:rsidRDefault="00EC6FE3" w:rsidP="00EC6FE3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3</w:t>
            </w:r>
            <w:r>
              <w:t>.</w:t>
            </w:r>
            <w:r w:rsidR="00485549">
              <w:rPr>
                <w:rFonts w:hint="eastAsia"/>
              </w:rPr>
              <w:t>以扬州为例，探讨不同时代运输方式和交通布局变化对区域发展的影响。</w:t>
            </w:r>
          </w:p>
        </w:tc>
      </w:tr>
    </w:tbl>
    <w:p w14:paraId="2B571E03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4827164E" w14:textId="77777777" w:rsidR="00485549" w:rsidRDefault="00485549" w:rsidP="00485549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阅读地理必修  二  教材第85—95页</w:t>
      </w:r>
    </w:p>
    <w:p w14:paraId="1E8F978A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05B53D83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二、交通布局与区域发展</w:t>
      </w:r>
    </w:p>
    <w:p w14:paraId="15057CCB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．城市外部交通布局：不仅有利于改善区域发展条件，增强区域之间的交流合作，提升区域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活力，还有利于加强民族团结和巩固国防。</w:t>
      </w:r>
    </w:p>
    <w:p w14:paraId="0E91460D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．城市内部交通布局</w:t>
      </w:r>
    </w:p>
    <w:p w14:paraId="76390D14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作用：是维持城市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运行和健康发展的基础。</w:t>
      </w:r>
    </w:p>
    <w:p w14:paraId="05B7A67D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缓解城市交通问题的有效措施</w:t>
      </w:r>
    </w:p>
    <w:p w14:paraId="717AC460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合理规划道路、扩大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规模，加强交通管理。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调整优化城镇空间结构，促进土地利用结构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的形成，减少出行距离。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出行以及建立共享单车、共享汽车平台等。</w:t>
      </w:r>
    </w:p>
    <w:p w14:paraId="0DCC9535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7C84CF51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探究点二　运输方式与区域发展</w:t>
      </w:r>
    </w:p>
    <w:p w14:paraId="0E12580E" w14:textId="77777777" w:rsidR="00485549" w:rsidRDefault="00485549" w:rsidP="0048554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根据下图中某城市空间形态的变化，回答下列问题。</w:t>
      </w:r>
    </w:p>
    <w:p w14:paraId="70C8CDDA" w14:textId="77777777" w:rsidR="00485549" w:rsidRDefault="00485549" w:rsidP="0048554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\\XX247.TIF"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79E7D636">
          <v:shape id="图片 942" o:spid="_x0000_i1031" type="#_x0000_t75" style="width:174.65pt;height:101.55pt">
            <v:imagedata r:id="rId11" r:href="rId12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28E09F2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．分析</w:t>
      </w:r>
      <w:r>
        <w:rPr>
          <w:rFonts w:ascii="Times New Roman" w:hAnsi="Times New Roman" w:cs="Times New Roman"/>
        </w:rPr>
        <w:t>1949</w:t>
      </w:r>
      <w:r>
        <w:rPr>
          <w:rFonts w:ascii="Times New Roman" w:hAnsi="Times New Roman" w:cs="Times New Roman"/>
        </w:rPr>
        <w:t>年以前该市形成的主要区位因素是什么？该因素对城市具有哪些功能？</w:t>
      </w:r>
    </w:p>
    <w:p w14:paraId="7E207C86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F562B4C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7C7DDF2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99A76DC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5CECFFB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1949</w:t>
      </w:r>
      <w:r>
        <w:rPr>
          <w:rFonts w:ascii="Times New Roman" w:hAnsi="Times New Roman" w:cs="Times New Roman"/>
        </w:rPr>
        <w:t>年以前该市的空间形态有何特征？其原因是什么？</w:t>
      </w:r>
    </w:p>
    <w:p w14:paraId="5A0DA5FA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8A540D5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6B5237D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E1F52C4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2B719AC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．目前该市的空间形态与</w:t>
      </w:r>
      <w:r>
        <w:rPr>
          <w:rFonts w:ascii="Times New Roman" w:hAnsi="Times New Roman" w:cs="Times New Roman"/>
        </w:rPr>
        <w:t>1949</w:t>
      </w:r>
      <w:r>
        <w:rPr>
          <w:rFonts w:ascii="Times New Roman" w:hAnsi="Times New Roman" w:cs="Times New Roman"/>
        </w:rPr>
        <w:t>年以前相比主要的变化有哪些？影响该市空间形态发生变化的原因是什么？</w:t>
      </w:r>
    </w:p>
    <w:p w14:paraId="1560A7B0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80DDA5D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67EE9F2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DE19951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2C39F4D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．与图示城市空间形态演变相似的城市有哪些？试举例说明。</w:t>
      </w:r>
    </w:p>
    <w:p w14:paraId="05C335E0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2CF6913E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0A2EBA37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3DAA766B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lastRenderedPageBreak/>
        <w:t>核心归纳：</w:t>
      </w:r>
    </w:p>
    <w:p w14:paraId="4F8DC7AE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2.</w:t>
      </w:r>
      <w:r>
        <w:rPr>
          <w:rFonts w:ascii="Times New Roman" w:eastAsia="黑体" w:hAnsi="Times New Roman" w:cs="Times New Roman"/>
        </w:rPr>
        <w:t>交通运输方式的选择</w:t>
      </w:r>
    </w:p>
    <w:p w14:paraId="0D322BC4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明确各种运输方式的优缺点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8"/>
        <w:gridCol w:w="1072"/>
        <w:gridCol w:w="1081"/>
        <w:gridCol w:w="1621"/>
        <w:gridCol w:w="1440"/>
        <w:gridCol w:w="1080"/>
        <w:gridCol w:w="2414"/>
      </w:tblGrid>
      <w:tr w:rsidR="00485549" w14:paraId="05C61A9B" w14:textId="77777777" w:rsidTr="002F02D4">
        <w:trPr>
          <w:trHeight w:val="454"/>
          <w:jc w:val="center"/>
        </w:trPr>
        <w:tc>
          <w:tcPr>
            <w:tcW w:w="1658" w:type="dxa"/>
            <w:vMerge w:val="restart"/>
            <w:vAlign w:val="center"/>
          </w:tcPr>
          <w:p w14:paraId="58C5B19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运输方式</w:t>
            </w:r>
          </w:p>
        </w:tc>
        <w:tc>
          <w:tcPr>
            <w:tcW w:w="8708" w:type="dxa"/>
            <w:gridSpan w:val="6"/>
            <w:vAlign w:val="center"/>
          </w:tcPr>
          <w:p w14:paraId="333B5203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特点</w:t>
            </w:r>
          </w:p>
        </w:tc>
      </w:tr>
      <w:tr w:rsidR="00485549" w14:paraId="2E1ED391" w14:textId="77777777" w:rsidTr="002F02D4">
        <w:trPr>
          <w:trHeight w:val="454"/>
          <w:jc w:val="center"/>
        </w:trPr>
        <w:tc>
          <w:tcPr>
            <w:tcW w:w="1658" w:type="dxa"/>
            <w:vMerge/>
            <w:vAlign w:val="center"/>
          </w:tcPr>
          <w:p w14:paraId="1BF753CC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  <w:vAlign w:val="center"/>
          </w:tcPr>
          <w:p w14:paraId="7A56886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运量</w:t>
            </w:r>
          </w:p>
        </w:tc>
        <w:tc>
          <w:tcPr>
            <w:tcW w:w="1081" w:type="dxa"/>
            <w:vAlign w:val="center"/>
          </w:tcPr>
          <w:p w14:paraId="64BAF82F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运价</w:t>
            </w:r>
          </w:p>
        </w:tc>
        <w:tc>
          <w:tcPr>
            <w:tcW w:w="1621" w:type="dxa"/>
            <w:vAlign w:val="center"/>
          </w:tcPr>
          <w:p w14:paraId="73D0022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运速</w:t>
            </w:r>
          </w:p>
        </w:tc>
        <w:tc>
          <w:tcPr>
            <w:tcW w:w="1440" w:type="dxa"/>
            <w:vAlign w:val="center"/>
          </w:tcPr>
          <w:p w14:paraId="0DEFA5A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灵活性</w:t>
            </w:r>
          </w:p>
        </w:tc>
        <w:tc>
          <w:tcPr>
            <w:tcW w:w="1080" w:type="dxa"/>
            <w:vAlign w:val="center"/>
          </w:tcPr>
          <w:p w14:paraId="3DB1D6F3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连续性</w:t>
            </w:r>
          </w:p>
        </w:tc>
        <w:tc>
          <w:tcPr>
            <w:tcW w:w="2414" w:type="dxa"/>
            <w:vAlign w:val="center"/>
          </w:tcPr>
          <w:p w14:paraId="6A8FEA5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成本</w:t>
            </w:r>
          </w:p>
        </w:tc>
      </w:tr>
      <w:tr w:rsidR="00485549" w14:paraId="25DCAE2E" w14:textId="77777777" w:rsidTr="002F02D4">
        <w:trPr>
          <w:trHeight w:val="454"/>
          <w:jc w:val="center"/>
        </w:trPr>
        <w:tc>
          <w:tcPr>
            <w:tcW w:w="1658" w:type="dxa"/>
            <w:vAlign w:val="center"/>
          </w:tcPr>
          <w:p w14:paraId="6FA73D16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水路</w:t>
            </w:r>
          </w:p>
        </w:tc>
        <w:tc>
          <w:tcPr>
            <w:tcW w:w="1072" w:type="dxa"/>
            <w:vMerge w:val="restart"/>
            <w:vAlign w:val="center"/>
          </w:tcPr>
          <w:p w14:paraId="7DDF65E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</w:t>
            </w:r>
          </w:p>
          <w:p w14:paraId="7E556B4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↓</w:t>
            </w:r>
          </w:p>
          <w:p w14:paraId="2E01F962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小</w:t>
            </w:r>
          </w:p>
        </w:tc>
        <w:tc>
          <w:tcPr>
            <w:tcW w:w="1081" w:type="dxa"/>
            <w:vMerge w:val="restart"/>
            <w:vAlign w:val="center"/>
          </w:tcPr>
          <w:p w14:paraId="1CC8F60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低</w:t>
            </w:r>
          </w:p>
          <w:p w14:paraId="6494153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↓</w:t>
            </w:r>
          </w:p>
          <w:p w14:paraId="1FFE6CD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</w:t>
            </w:r>
          </w:p>
        </w:tc>
        <w:tc>
          <w:tcPr>
            <w:tcW w:w="1621" w:type="dxa"/>
            <w:vAlign w:val="center"/>
          </w:tcPr>
          <w:p w14:paraId="7EA2651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慢</w:t>
            </w:r>
          </w:p>
        </w:tc>
        <w:tc>
          <w:tcPr>
            <w:tcW w:w="1440" w:type="dxa"/>
            <w:vAlign w:val="center"/>
          </w:tcPr>
          <w:p w14:paraId="370D46A0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差</w:t>
            </w:r>
          </w:p>
        </w:tc>
        <w:tc>
          <w:tcPr>
            <w:tcW w:w="1080" w:type="dxa"/>
            <w:vAlign w:val="center"/>
          </w:tcPr>
          <w:p w14:paraId="135B3A2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差</w:t>
            </w:r>
          </w:p>
        </w:tc>
        <w:tc>
          <w:tcPr>
            <w:tcW w:w="2414" w:type="dxa"/>
            <w:vAlign w:val="center"/>
          </w:tcPr>
          <w:p w14:paraId="2DD37FDB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低</w:t>
            </w:r>
          </w:p>
        </w:tc>
      </w:tr>
      <w:tr w:rsidR="00485549" w14:paraId="3EC6F5B6" w14:textId="77777777" w:rsidTr="002F02D4">
        <w:trPr>
          <w:trHeight w:val="454"/>
          <w:jc w:val="center"/>
        </w:trPr>
        <w:tc>
          <w:tcPr>
            <w:tcW w:w="1658" w:type="dxa"/>
            <w:vAlign w:val="center"/>
          </w:tcPr>
          <w:p w14:paraId="1E12E857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铁路</w:t>
            </w:r>
          </w:p>
        </w:tc>
        <w:tc>
          <w:tcPr>
            <w:tcW w:w="1072" w:type="dxa"/>
            <w:vMerge/>
            <w:vAlign w:val="center"/>
          </w:tcPr>
          <w:p w14:paraId="56680BF9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1" w:type="dxa"/>
            <w:vMerge/>
            <w:vAlign w:val="center"/>
          </w:tcPr>
          <w:p w14:paraId="70A03C66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vAlign w:val="center"/>
          </w:tcPr>
          <w:p w14:paraId="4E3A194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较快</w:t>
            </w:r>
          </w:p>
        </w:tc>
        <w:tc>
          <w:tcPr>
            <w:tcW w:w="1440" w:type="dxa"/>
            <w:vAlign w:val="center"/>
          </w:tcPr>
          <w:p w14:paraId="25E98FBE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差</w:t>
            </w:r>
          </w:p>
        </w:tc>
        <w:tc>
          <w:tcPr>
            <w:tcW w:w="1080" w:type="dxa"/>
            <w:vAlign w:val="center"/>
          </w:tcPr>
          <w:p w14:paraId="0C3C2DA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好</w:t>
            </w:r>
          </w:p>
        </w:tc>
        <w:tc>
          <w:tcPr>
            <w:tcW w:w="2414" w:type="dxa"/>
            <w:vAlign w:val="center"/>
          </w:tcPr>
          <w:p w14:paraId="7BB08AB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投资大、占地广</w:t>
            </w:r>
          </w:p>
        </w:tc>
      </w:tr>
      <w:tr w:rsidR="00485549" w14:paraId="2D5095EB" w14:textId="77777777" w:rsidTr="002F02D4">
        <w:trPr>
          <w:trHeight w:val="454"/>
          <w:jc w:val="center"/>
        </w:trPr>
        <w:tc>
          <w:tcPr>
            <w:tcW w:w="1658" w:type="dxa"/>
            <w:vAlign w:val="center"/>
          </w:tcPr>
          <w:p w14:paraId="71CD0F92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公路</w:t>
            </w:r>
          </w:p>
        </w:tc>
        <w:tc>
          <w:tcPr>
            <w:tcW w:w="1072" w:type="dxa"/>
            <w:vMerge/>
            <w:vAlign w:val="center"/>
          </w:tcPr>
          <w:p w14:paraId="62DB46A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1" w:type="dxa"/>
            <w:vMerge/>
            <w:vAlign w:val="center"/>
          </w:tcPr>
          <w:p w14:paraId="113357C2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vAlign w:val="center"/>
          </w:tcPr>
          <w:p w14:paraId="79BA591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较慢</w:t>
            </w:r>
          </w:p>
        </w:tc>
        <w:tc>
          <w:tcPr>
            <w:tcW w:w="1440" w:type="dxa"/>
            <w:vAlign w:val="center"/>
          </w:tcPr>
          <w:p w14:paraId="7CF86FE3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好</w:t>
            </w:r>
          </w:p>
        </w:tc>
        <w:tc>
          <w:tcPr>
            <w:tcW w:w="1080" w:type="dxa"/>
            <w:vAlign w:val="center"/>
          </w:tcPr>
          <w:p w14:paraId="61E9620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好</w:t>
            </w:r>
          </w:p>
        </w:tc>
        <w:tc>
          <w:tcPr>
            <w:tcW w:w="2414" w:type="dxa"/>
            <w:vAlign w:val="center"/>
          </w:tcPr>
          <w:p w14:paraId="5161BB0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短途运输成本低</w:t>
            </w:r>
          </w:p>
        </w:tc>
      </w:tr>
      <w:tr w:rsidR="00485549" w14:paraId="13A1584D" w14:textId="77777777" w:rsidTr="002F02D4">
        <w:trPr>
          <w:trHeight w:val="454"/>
          <w:jc w:val="center"/>
        </w:trPr>
        <w:tc>
          <w:tcPr>
            <w:tcW w:w="1658" w:type="dxa"/>
            <w:vAlign w:val="center"/>
          </w:tcPr>
          <w:p w14:paraId="07942FD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航空</w:t>
            </w:r>
          </w:p>
        </w:tc>
        <w:tc>
          <w:tcPr>
            <w:tcW w:w="1072" w:type="dxa"/>
            <w:vMerge/>
            <w:vAlign w:val="center"/>
          </w:tcPr>
          <w:p w14:paraId="5AFB176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1" w:type="dxa"/>
            <w:vMerge/>
            <w:vAlign w:val="center"/>
          </w:tcPr>
          <w:p w14:paraId="6DBE9AC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vAlign w:val="center"/>
          </w:tcPr>
          <w:p w14:paraId="4444602B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快</w:t>
            </w:r>
          </w:p>
        </w:tc>
        <w:tc>
          <w:tcPr>
            <w:tcW w:w="1440" w:type="dxa"/>
            <w:vAlign w:val="center"/>
          </w:tcPr>
          <w:p w14:paraId="0E2A1AFB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差</w:t>
            </w:r>
          </w:p>
        </w:tc>
        <w:tc>
          <w:tcPr>
            <w:tcW w:w="1080" w:type="dxa"/>
            <w:vAlign w:val="center"/>
          </w:tcPr>
          <w:p w14:paraId="0059BBFF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差</w:t>
            </w:r>
          </w:p>
        </w:tc>
        <w:tc>
          <w:tcPr>
            <w:tcW w:w="2414" w:type="dxa"/>
            <w:vAlign w:val="center"/>
          </w:tcPr>
          <w:p w14:paraId="0D8DCA94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投资大</w:t>
            </w:r>
          </w:p>
        </w:tc>
      </w:tr>
      <w:tr w:rsidR="00485549" w14:paraId="299D9624" w14:textId="77777777" w:rsidTr="002F02D4">
        <w:trPr>
          <w:trHeight w:val="454"/>
          <w:jc w:val="center"/>
        </w:trPr>
        <w:tc>
          <w:tcPr>
            <w:tcW w:w="1658" w:type="dxa"/>
            <w:vAlign w:val="center"/>
          </w:tcPr>
          <w:p w14:paraId="2FC53D39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管道</w:t>
            </w:r>
          </w:p>
        </w:tc>
        <w:tc>
          <w:tcPr>
            <w:tcW w:w="3774" w:type="dxa"/>
            <w:gridSpan w:val="3"/>
            <w:vAlign w:val="center"/>
          </w:tcPr>
          <w:p w14:paraId="3CCA890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损耗小、平稳安全、管理方便</w:t>
            </w:r>
          </w:p>
        </w:tc>
        <w:tc>
          <w:tcPr>
            <w:tcW w:w="1440" w:type="dxa"/>
            <w:vAlign w:val="center"/>
          </w:tcPr>
          <w:p w14:paraId="40F7D55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差</w:t>
            </w:r>
          </w:p>
        </w:tc>
        <w:tc>
          <w:tcPr>
            <w:tcW w:w="1080" w:type="dxa"/>
            <w:vAlign w:val="center"/>
          </w:tcPr>
          <w:p w14:paraId="7EC057D9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好</w:t>
            </w:r>
          </w:p>
        </w:tc>
        <w:tc>
          <w:tcPr>
            <w:tcW w:w="2414" w:type="dxa"/>
            <w:vAlign w:val="center"/>
          </w:tcPr>
          <w:p w14:paraId="33F71997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投资大</w:t>
            </w:r>
          </w:p>
        </w:tc>
      </w:tr>
    </w:tbl>
    <w:p w14:paraId="1D95A637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明确各种运输方式的适用范围</w:t>
      </w:r>
    </w:p>
    <w:p w14:paraId="11165C3B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各种运输方式都有其最适用的范围。在选择交通运输方式时往往要考虑时间、物品价值大小、重量、运输距离和价格等因素。</w:t>
      </w:r>
    </w:p>
    <w:p w14:paraId="21DD0B84" w14:textId="77777777" w:rsidR="00485549" w:rsidRDefault="00485549" w:rsidP="0048554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\\XX244.TIF"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4E11C2A3">
          <v:shape id="图片 901" o:spid="_x0000_i1032" type="#_x0000_t75" style="width:289.6pt;height:118.2pt;mso-wrap-style:square;mso-position-horizontal-relative:page;mso-position-vertical-relative:page">
            <v:fill o:detectmouseclick="t"/>
            <v:imagedata r:id="rId13" r:href="rId14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80F96C1" w14:textId="0DD5FB81" w:rsidR="00485549" w:rsidRDefault="00485549" w:rsidP="00485549">
      <w:pPr>
        <w:pStyle w:val="a7"/>
        <w:tabs>
          <w:tab w:val="left" w:pos="4140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【导练——解例题找方法】</w:t>
      </w:r>
    </w:p>
    <w:p w14:paraId="49172EBF" w14:textId="2B933413" w:rsidR="00485549" w:rsidRDefault="00485549" w:rsidP="0048554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某市城区扩张图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，图中箭头表示其城区随时间扩张的方向范围。</w:t>
      </w:r>
      <w:r>
        <w:rPr>
          <w:rFonts w:ascii="Times New Roman" w:hAnsi="Times New Roman" w:cs="Times New Roman"/>
        </w:rPr>
        <w:t>据此完成</w:t>
      </w:r>
      <w:r w:rsidR="00EC6FE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="00EC6FE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19693DEA" w14:textId="120D224D" w:rsidR="00485549" w:rsidRDefault="00EC6FE3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0E58103" wp14:editId="59AD9335">
            <wp:simplePos x="0" y="0"/>
            <wp:positionH relativeFrom="page">
              <wp:posOffset>4317413</wp:posOffset>
            </wp:positionH>
            <wp:positionV relativeFrom="page">
              <wp:posOffset>5825490</wp:posOffset>
            </wp:positionV>
            <wp:extent cx="2876550" cy="1162050"/>
            <wp:effectExtent l="0" t="0" r="0" b="0"/>
            <wp:wrapSquare wrapText="bothSides"/>
            <wp:docPr id="718541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1</w:t>
      </w:r>
      <w:r w:rsidR="00485549">
        <w:rPr>
          <w:rFonts w:ascii="Times New Roman" w:hAnsi="Times New Roman" w:cs="Times New Roman"/>
        </w:rPr>
        <w:t>．该市古商业区的主要交通运输方式是</w:t>
      </w:r>
      <w:r w:rsidR="00485549">
        <w:rPr>
          <w:rFonts w:ascii="Times New Roman" w:hAnsi="Times New Roman" w:cs="Times New Roman"/>
        </w:rPr>
        <w:t>(</w:t>
      </w:r>
      <w:r w:rsidR="00485549">
        <w:rPr>
          <w:rFonts w:ascii="Times New Roman" w:hAnsi="Times New Roman" w:cs="Times New Roman"/>
        </w:rPr>
        <w:t xml:space="preserve">　　</w:t>
      </w:r>
      <w:r w:rsidR="00485549">
        <w:rPr>
          <w:rFonts w:ascii="Times New Roman" w:hAnsi="Times New Roman" w:cs="Times New Roman"/>
        </w:rPr>
        <w:t>)</w:t>
      </w:r>
    </w:p>
    <w:p w14:paraId="7578FC64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．铁路运输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．公路运输</w:t>
      </w:r>
    </w:p>
    <w:p w14:paraId="3D7785FC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．海洋运输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．内河运输</w:t>
      </w:r>
    </w:p>
    <w:p w14:paraId="2D5BDF8D" w14:textId="4C3AFC38" w:rsidR="00485549" w:rsidRDefault="00EC6FE3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485549">
        <w:rPr>
          <w:rFonts w:ascii="Times New Roman" w:hAnsi="Times New Roman" w:cs="Times New Roman"/>
        </w:rPr>
        <w:t>．影响该城区扩张的主要因素是</w:t>
      </w:r>
      <w:r w:rsidR="00485549">
        <w:rPr>
          <w:rFonts w:ascii="Times New Roman" w:hAnsi="Times New Roman" w:cs="Times New Roman"/>
        </w:rPr>
        <w:t>(</w:t>
      </w:r>
      <w:r w:rsidR="00485549">
        <w:rPr>
          <w:rFonts w:ascii="Times New Roman" w:hAnsi="Times New Roman" w:cs="Times New Roman"/>
        </w:rPr>
        <w:t xml:space="preserve">　　</w:t>
      </w:r>
      <w:r w:rsidR="00485549">
        <w:rPr>
          <w:rFonts w:ascii="Times New Roman" w:hAnsi="Times New Roman" w:cs="Times New Roman"/>
        </w:rPr>
        <w:t>)</w:t>
      </w:r>
    </w:p>
    <w:p w14:paraId="389BF73E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．交通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．河流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．经济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．地形</w:t>
      </w:r>
    </w:p>
    <w:p w14:paraId="5268E941" w14:textId="4995E9A0" w:rsidR="00485549" w:rsidRDefault="00485549" w:rsidP="0048554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6F931DB7" wp14:editId="1ABBD298">
            <wp:simplePos x="0" y="0"/>
            <wp:positionH relativeFrom="page">
              <wp:posOffset>4820796</wp:posOffset>
            </wp:positionH>
            <wp:positionV relativeFrom="page">
              <wp:posOffset>7424401</wp:posOffset>
            </wp:positionV>
            <wp:extent cx="2016125" cy="1509395"/>
            <wp:effectExtent l="0" t="0" r="3175" b="0"/>
            <wp:wrapSquare wrapText="bothSides"/>
            <wp:docPr id="13842305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中欧班列是指按照固定车次、线路等条件开行，往来于中国与欧洲及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一带一路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沿线各国的集装箱国际铁路联运班列。</w:t>
      </w:r>
      <w:r>
        <w:rPr>
          <w:rFonts w:ascii="Times New Roman" w:eastAsia="楷体_GB2312" w:hAnsi="Times New Roman" w:cs="Times New Roman"/>
        </w:rPr>
        <w:t>2019</w:t>
      </w:r>
      <w:r>
        <w:rPr>
          <w:rFonts w:ascii="Times New Roman" w:eastAsia="楷体_GB2312" w:hAnsi="Times New Roman" w:cs="Times New Roman"/>
        </w:rPr>
        <w:t>年</w:t>
      </w:r>
      <w:r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月</w:t>
      </w:r>
      <w:r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日，卢森堡至成都中欧班列首趟列车开通。下图为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卢森堡至成都中欧班列路线示意图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读图回答</w:t>
      </w:r>
      <w:r w:rsidR="00EC6FE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="00EC6FE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1DC93363" w14:textId="04CB2E32" w:rsidR="00485549" w:rsidRDefault="00EC6FE3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85549">
        <w:rPr>
          <w:rFonts w:ascii="Times New Roman" w:hAnsi="Times New Roman" w:cs="Times New Roman"/>
        </w:rPr>
        <w:t>．往返于成都</w:t>
      </w:r>
      <w:r w:rsidR="00485549">
        <w:rPr>
          <w:rFonts w:ascii="Times New Roman" w:hAnsi="Times New Roman" w:cs="Times New Roman"/>
        </w:rPr>
        <w:t>—</w:t>
      </w:r>
      <w:r w:rsidR="00485549">
        <w:rPr>
          <w:rFonts w:ascii="Times New Roman" w:hAnsi="Times New Roman" w:cs="Times New Roman"/>
        </w:rPr>
        <w:t>卢森堡的中欧</w:t>
      </w:r>
      <w:proofErr w:type="gramStart"/>
      <w:r w:rsidR="00485549">
        <w:rPr>
          <w:rFonts w:ascii="Times New Roman" w:hAnsi="Times New Roman" w:cs="Times New Roman"/>
        </w:rPr>
        <w:t>班列所装载</w:t>
      </w:r>
      <w:proofErr w:type="gramEnd"/>
      <w:r w:rsidR="00485549">
        <w:rPr>
          <w:rFonts w:ascii="Times New Roman" w:hAnsi="Times New Roman" w:cs="Times New Roman"/>
        </w:rPr>
        <w:t>的货物最可能有</w:t>
      </w:r>
      <w:r w:rsidR="00485549">
        <w:rPr>
          <w:rFonts w:ascii="Times New Roman" w:hAnsi="Times New Roman" w:cs="Times New Roman"/>
        </w:rPr>
        <w:t>(</w:t>
      </w:r>
      <w:r w:rsidR="00485549">
        <w:rPr>
          <w:rFonts w:ascii="Times New Roman" w:hAnsi="Times New Roman" w:cs="Times New Roman"/>
        </w:rPr>
        <w:t xml:space="preserve">　　</w:t>
      </w:r>
      <w:r w:rsidR="00485549">
        <w:rPr>
          <w:rFonts w:ascii="Times New Roman" w:hAnsi="Times New Roman" w:cs="Times New Roman"/>
        </w:rPr>
        <w:t>)</w:t>
      </w:r>
    </w:p>
    <w:p w14:paraId="4AC52F76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．葡萄酒、服装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．纺织品、水产品</w:t>
      </w:r>
    </w:p>
    <w:p w14:paraId="09BA9B2F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．蔬菜、水果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．灯具、煤炭</w:t>
      </w:r>
    </w:p>
    <w:p w14:paraId="56E02154" w14:textId="089D007A" w:rsidR="00485549" w:rsidRDefault="00EC6FE3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485549">
        <w:rPr>
          <w:rFonts w:ascii="Times New Roman" w:hAnsi="Times New Roman" w:cs="Times New Roman"/>
        </w:rPr>
        <w:t>．成都</w:t>
      </w:r>
      <w:r w:rsidR="00485549">
        <w:rPr>
          <w:rFonts w:ascii="Times New Roman" w:hAnsi="Times New Roman" w:cs="Times New Roman"/>
        </w:rPr>
        <w:t>—</w:t>
      </w:r>
      <w:r w:rsidR="00485549">
        <w:rPr>
          <w:rFonts w:ascii="Times New Roman" w:hAnsi="Times New Roman" w:cs="Times New Roman"/>
        </w:rPr>
        <w:t>卢森堡中欧班列开通的意义在于</w:t>
      </w:r>
      <w:r w:rsidR="00485549">
        <w:rPr>
          <w:rFonts w:ascii="Times New Roman" w:hAnsi="Times New Roman" w:cs="Times New Roman"/>
        </w:rPr>
        <w:t>(</w:t>
      </w:r>
      <w:r w:rsidR="00485549">
        <w:rPr>
          <w:rFonts w:ascii="Times New Roman" w:hAnsi="Times New Roman" w:cs="Times New Roman"/>
        </w:rPr>
        <w:t xml:space="preserve">　　</w:t>
      </w:r>
      <w:r w:rsidR="00485549">
        <w:rPr>
          <w:rFonts w:ascii="Times New Roman" w:hAnsi="Times New Roman" w:cs="Times New Roman"/>
        </w:rPr>
        <w:t>)</w:t>
      </w:r>
    </w:p>
    <w:p w14:paraId="6F6B89C0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．激励我国远洋航运蓬勃发展</w:t>
      </w:r>
    </w:p>
    <w:p w14:paraId="0B907CB8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．加快中欧各地区人力资源的流动</w:t>
      </w:r>
    </w:p>
    <w:p w14:paraId="410D5CF6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．加快沿线各国或地区的人口迁移</w:t>
      </w:r>
    </w:p>
    <w:p w14:paraId="38B41319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．加强沿线各国经贸文化的交流</w:t>
      </w:r>
    </w:p>
    <w:p w14:paraId="6F4D75BA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485549" w14:paraId="40B9C79E" w14:textId="77777777" w:rsidTr="002F02D4">
        <w:tc>
          <w:tcPr>
            <w:tcW w:w="10366" w:type="dxa"/>
          </w:tcPr>
          <w:p w14:paraId="09AA6400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68CAF830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4DA03F60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17AC1BF8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</w:tc>
      </w:tr>
    </w:tbl>
    <w:p w14:paraId="7BE2AD9B" w14:textId="2D2B4B35" w:rsidR="00485549" w:rsidRDefault="00485549" w:rsidP="00485549">
      <w:pPr>
        <w:jc w:val="center"/>
        <w:rPr>
          <w:rFonts w:ascii="黑体" w:eastAsia="黑体" w:hAnsi="黑体" w:cs="黑体" w:hint="eastAsia"/>
          <w:b/>
          <w:bCs/>
          <w:sz w:val="28"/>
          <w:szCs w:val="36"/>
        </w:rPr>
      </w:pPr>
      <w:r>
        <w:rPr>
          <w:rFonts w:ascii="黑体" w:eastAsia="黑体" w:hAnsi="宋体" w:hint="eastAsia"/>
          <w:b/>
          <w:sz w:val="28"/>
          <w:szCs w:val="28"/>
        </w:rPr>
        <w:br w:type="page"/>
      </w:r>
      <w:r>
        <w:rPr>
          <w:rFonts w:ascii="黑体" w:eastAsia="黑体" w:hAnsi="黑体" w:cs="黑体" w:hint="eastAsia"/>
          <w:b/>
          <w:bCs/>
          <w:sz w:val="28"/>
          <w:szCs w:val="36"/>
        </w:rPr>
        <w:lastRenderedPageBreak/>
        <w:t>江苏省仪征中学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2022-2023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学年度第二学期高一地理学科导学案</w:t>
      </w:r>
    </w:p>
    <w:p w14:paraId="422AFE02" w14:textId="77777777" w:rsidR="00485549" w:rsidRDefault="00485549" w:rsidP="00485549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第四单元第一节——交通运输与区域发展3</w:t>
      </w:r>
    </w:p>
    <w:p w14:paraId="065F5F62" w14:textId="12A828D5" w:rsidR="00485549" w:rsidRDefault="00485549" w:rsidP="00485549">
      <w:pPr>
        <w:jc w:val="center"/>
        <w:rPr>
          <w:rFonts w:ascii="楷体" w:eastAsia="楷体" w:hAnsi="楷体" w:cs="楷体" w:hint="eastAsia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>
        <w:rPr>
          <w:rFonts w:ascii="楷体" w:eastAsia="楷体" w:hAnsi="楷体" w:cs="楷体" w:hint="eastAsia"/>
          <w:bCs/>
          <w:sz w:val="24"/>
        </w:rPr>
        <w:t>王维中</w:t>
      </w:r>
      <w:r>
        <w:rPr>
          <w:rFonts w:ascii="楷体" w:eastAsia="楷体" w:hAnsi="楷体" w:cs="楷体" w:hint="eastAsia"/>
          <w:bCs/>
          <w:sz w:val="24"/>
        </w:rPr>
        <w:t xml:space="preserve">    审核人：</w:t>
      </w:r>
      <w:r>
        <w:rPr>
          <w:rFonts w:ascii="楷体" w:eastAsia="楷体" w:hAnsi="楷体" w:cs="楷体" w:hint="eastAsia"/>
          <w:bCs/>
          <w:sz w:val="24"/>
        </w:rPr>
        <w:t>李凡</w:t>
      </w:r>
    </w:p>
    <w:p w14:paraId="13DADF1D" w14:textId="4D689504" w:rsidR="00485549" w:rsidRDefault="00485549" w:rsidP="00485549">
      <w:pPr>
        <w:wordWrap w:val="0"/>
        <w:jc w:val="righ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班级：____________姓名：____________学号：________授课日期：</w:t>
      </w:r>
      <w:r w:rsidR="008072ED">
        <w:rPr>
          <w:rFonts w:ascii="楷体" w:eastAsia="楷体" w:hAnsi="楷体" w:cs="楷体"/>
          <w:bCs/>
          <w:sz w:val="24"/>
        </w:rPr>
        <w:t>4</w:t>
      </w:r>
      <w:r w:rsidR="008072ED">
        <w:rPr>
          <w:rFonts w:ascii="楷体" w:eastAsia="楷体" w:hAnsi="楷体" w:cs="楷体" w:hint="eastAsia"/>
          <w:bCs/>
          <w:sz w:val="24"/>
        </w:rPr>
        <w:t>月1</w:t>
      </w:r>
      <w:r w:rsidR="008072ED">
        <w:rPr>
          <w:rFonts w:ascii="楷体" w:eastAsia="楷体" w:hAnsi="楷体" w:cs="楷体"/>
          <w:bCs/>
          <w:sz w:val="24"/>
        </w:rPr>
        <w:t>3</w:t>
      </w:r>
      <w:r w:rsidR="008072ED">
        <w:rPr>
          <w:rFonts w:ascii="楷体" w:eastAsia="楷体" w:hAnsi="楷体" w:cs="楷体" w:hint="eastAsia"/>
          <w:bCs/>
          <w:sz w:val="24"/>
        </w:rPr>
        <w:t>日</w:t>
      </w:r>
    </w:p>
    <w:p w14:paraId="4EAE0AF7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103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39"/>
        <w:gridCol w:w="6827"/>
      </w:tblGrid>
      <w:tr w:rsidR="00485549" w14:paraId="2CADF3B6" w14:textId="77777777" w:rsidTr="00EC6FE3">
        <w:tc>
          <w:tcPr>
            <w:tcW w:w="3539" w:type="dxa"/>
            <w:vAlign w:val="center"/>
          </w:tcPr>
          <w:p w14:paraId="05E77EC0" w14:textId="77777777" w:rsidR="00485549" w:rsidRDefault="00485549" w:rsidP="002F02D4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6827" w:type="dxa"/>
            <w:vAlign w:val="center"/>
          </w:tcPr>
          <w:p w14:paraId="1CF63723" w14:textId="77777777" w:rsidR="00485549" w:rsidRDefault="00485549" w:rsidP="002F02D4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485549" w14:paraId="379F443B" w14:textId="77777777" w:rsidTr="00EC6FE3">
        <w:tc>
          <w:tcPr>
            <w:tcW w:w="3539" w:type="dxa"/>
            <w:vAlign w:val="center"/>
          </w:tcPr>
          <w:p w14:paraId="286B5739" w14:textId="742409FC" w:rsidR="00485549" w:rsidRDefault="00EC6FE3" w:rsidP="00EC6FE3">
            <w:pPr>
              <w:jc w:val="left"/>
              <w:rPr>
                <w:b/>
                <w:bCs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</w:t>
            </w:r>
            <w:r w:rsidR="00485549">
              <w:rPr>
                <w:rFonts w:ascii="Times New Roman" w:hAnsi="Times New Roman" w:hint="eastAsia"/>
              </w:rPr>
              <w:t>结合实例，说明运输方式和交通布局与区域发展的关系。</w:t>
            </w:r>
          </w:p>
        </w:tc>
        <w:tc>
          <w:tcPr>
            <w:tcW w:w="6827" w:type="dxa"/>
            <w:vAlign w:val="center"/>
          </w:tcPr>
          <w:p w14:paraId="38FDF1D6" w14:textId="07D87B5D" w:rsidR="00485549" w:rsidRDefault="00EC6FE3" w:rsidP="00EC6FE3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 w:rsidR="00485549">
              <w:rPr>
                <w:rFonts w:hint="eastAsia"/>
              </w:rPr>
              <w:t>结合实例，认识和比较不同交通运输方式的特点。</w:t>
            </w:r>
          </w:p>
          <w:p w14:paraId="01336734" w14:textId="2733D7BB" w:rsidR="00485549" w:rsidRDefault="00EC6FE3" w:rsidP="00EC6FE3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 w:rsidR="00485549">
              <w:rPr>
                <w:rFonts w:hint="eastAsia"/>
              </w:rPr>
              <w:t>以重庆为例，探究运输方式和交通布局与区域发展的关系。</w:t>
            </w:r>
          </w:p>
          <w:p w14:paraId="2C0ADBCE" w14:textId="7EDA4320" w:rsidR="00485549" w:rsidRDefault="00EC6FE3" w:rsidP="00EC6FE3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3</w:t>
            </w:r>
            <w:r>
              <w:t>.</w:t>
            </w:r>
            <w:r w:rsidR="00485549">
              <w:rPr>
                <w:rFonts w:hint="eastAsia"/>
              </w:rPr>
              <w:t>以扬州为例，探讨不同时代运输方式和交通布局变化对区域发展的影响。</w:t>
            </w:r>
          </w:p>
        </w:tc>
      </w:tr>
    </w:tbl>
    <w:p w14:paraId="74095AF8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25F3C1D9" w14:textId="77777777" w:rsidR="00485549" w:rsidRDefault="00485549" w:rsidP="00485549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阅读地理必修  二  教材第85—95页</w:t>
      </w:r>
    </w:p>
    <w:p w14:paraId="13606F16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75925CE1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三、案例：交通变化与扬州城市发展</w:t>
      </w:r>
    </w:p>
    <w:tbl>
      <w:tblPr>
        <w:tblW w:w="103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"/>
        <w:gridCol w:w="1886"/>
        <w:gridCol w:w="5526"/>
        <w:gridCol w:w="2047"/>
      </w:tblGrid>
      <w:tr w:rsidR="00485549" w14:paraId="4E9344D9" w14:textId="77777777" w:rsidTr="00EC6FE3">
        <w:tc>
          <w:tcPr>
            <w:tcW w:w="2793" w:type="dxa"/>
            <w:gridSpan w:val="2"/>
            <w:vAlign w:val="center"/>
          </w:tcPr>
          <w:p w14:paraId="0B02254B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时期</w:t>
            </w:r>
          </w:p>
        </w:tc>
        <w:tc>
          <w:tcPr>
            <w:tcW w:w="5526" w:type="dxa"/>
            <w:vAlign w:val="center"/>
          </w:tcPr>
          <w:p w14:paraId="6C5D63F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交通变化</w:t>
            </w:r>
          </w:p>
        </w:tc>
        <w:tc>
          <w:tcPr>
            <w:tcW w:w="2047" w:type="dxa"/>
            <w:vAlign w:val="center"/>
          </w:tcPr>
          <w:p w14:paraId="55D10400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城市发展</w:t>
            </w:r>
          </w:p>
        </w:tc>
      </w:tr>
      <w:tr w:rsidR="00485549" w14:paraId="5B8A0492" w14:textId="77777777" w:rsidTr="00EC6FE3">
        <w:tc>
          <w:tcPr>
            <w:tcW w:w="907" w:type="dxa"/>
            <w:vMerge w:val="restart"/>
            <w:vAlign w:val="center"/>
          </w:tcPr>
          <w:p w14:paraId="02C5124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古代扬州</w:t>
            </w:r>
          </w:p>
        </w:tc>
        <w:tc>
          <w:tcPr>
            <w:tcW w:w="1886" w:type="dxa"/>
            <w:vAlign w:val="center"/>
          </w:tcPr>
          <w:p w14:paraId="5D5BC2C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春秋</w:t>
            </w:r>
          </w:p>
        </w:tc>
        <w:tc>
          <w:tcPr>
            <w:tcW w:w="5526" w:type="dxa"/>
            <w:vAlign w:val="center"/>
          </w:tcPr>
          <w:p w14:paraId="244D2079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水运</w:t>
            </w:r>
          </w:p>
        </w:tc>
        <w:tc>
          <w:tcPr>
            <w:tcW w:w="2047" w:type="dxa"/>
            <w:vMerge w:val="restart"/>
            <w:vAlign w:val="center"/>
          </w:tcPr>
          <w:p w14:paraId="3DE37EF3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繁华都市：全国最大的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集散地</w:t>
            </w:r>
          </w:p>
        </w:tc>
      </w:tr>
      <w:tr w:rsidR="00485549" w14:paraId="0C6A03B4" w14:textId="77777777" w:rsidTr="00EC6FE3">
        <w:tc>
          <w:tcPr>
            <w:tcW w:w="907" w:type="dxa"/>
            <w:vMerge/>
            <w:vAlign w:val="center"/>
          </w:tcPr>
          <w:p w14:paraId="58DE3C24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14:paraId="60B6088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隋唐</w:t>
            </w:r>
          </w:p>
        </w:tc>
        <w:tc>
          <w:tcPr>
            <w:tcW w:w="5526" w:type="dxa"/>
            <w:vAlign w:val="center"/>
          </w:tcPr>
          <w:p w14:paraId="4271AF2E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>漕运</w:t>
            </w:r>
          </w:p>
        </w:tc>
        <w:tc>
          <w:tcPr>
            <w:tcW w:w="2047" w:type="dxa"/>
            <w:vMerge/>
            <w:vAlign w:val="center"/>
          </w:tcPr>
          <w:p w14:paraId="1E5A61E3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</w:tr>
      <w:tr w:rsidR="00485549" w14:paraId="0ED430B1" w14:textId="77777777" w:rsidTr="00EC6FE3">
        <w:tc>
          <w:tcPr>
            <w:tcW w:w="907" w:type="dxa"/>
            <w:vMerge/>
            <w:vAlign w:val="center"/>
          </w:tcPr>
          <w:p w14:paraId="5A1CD9BF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14:paraId="1FDA478F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明清</w:t>
            </w:r>
          </w:p>
        </w:tc>
        <w:tc>
          <w:tcPr>
            <w:tcW w:w="5526" w:type="dxa"/>
            <w:vAlign w:val="center"/>
          </w:tcPr>
          <w:p w14:paraId="13F8044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水陆交通发达</w:t>
            </w:r>
          </w:p>
        </w:tc>
        <w:tc>
          <w:tcPr>
            <w:tcW w:w="2047" w:type="dxa"/>
            <w:vMerge/>
            <w:vAlign w:val="center"/>
          </w:tcPr>
          <w:p w14:paraId="2CC7FA2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</w:tr>
      <w:tr w:rsidR="00485549" w14:paraId="567B6CC9" w14:textId="77777777" w:rsidTr="00EC6FE3">
        <w:tc>
          <w:tcPr>
            <w:tcW w:w="907" w:type="dxa"/>
            <w:vMerge w:val="restart"/>
            <w:vAlign w:val="center"/>
          </w:tcPr>
          <w:p w14:paraId="7D5CA23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近代扬州</w:t>
            </w:r>
          </w:p>
        </w:tc>
        <w:tc>
          <w:tcPr>
            <w:tcW w:w="1886" w:type="dxa"/>
            <w:vAlign w:val="center"/>
          </w:tcPr>
          <w:p w14:paraId="65C7B606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世纪初</w:t>
            </w:r>
          </w:p>
        </w:tc>
        <w:tc>
          <w:tcPr>
            <w:tcW w:w="5526" w:type="dxa"/>
            <w:vAlign w:val="center"/>
          </w:tcPr>
          <w:p w14:paraId="399EFE3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随着海运兴起，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改道，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山东段逐渐淤废</w:t>
            </w:r>
          </w:p>
        </w:tc>
        <w:tc>
          <w:tcPr>
            <w:tcW w:w="2047" w:type="dxa"/>
            <w:vMerge w:val="restart"/>
            <w:vAlign w:val="center"/>
          </w:tcPr>
          <w:p w14:paraId="238C3FE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逐渐衰落：内河水运枢纽地位衰落</w:t>
            </w:r>
          </w:p>
        </w:tc>
      </w:tr>
      <w:tr w:rsidR="00485549" w14:paraId="7E5063BF" w14:textId="77777777" w:rsidTr="00EC6FE3">
        <w:tc>
          <w:tcPr>
            <w:tcW w:w="907" w:type="dxa"/>
            <w:vMerge/>
            <w:vAlign w:val="center"/>
          </w:tcPr>
          <w:p w14:paraId="580930E3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14:paraId="73A55472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世纪初</w:t>
            </w:r>
          </w:p>
        </w:tc>
        <w:tc>
          <w:tcPr>
            <w:tcW w:w="5526" w:type="dxa"/>
            <w:vAlign w:val="center"/>
          </w:tcPr>
          <w:p w14:paraId="28A58D6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完全取代运河漕运，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铁路建成通车</w:t>
            </w:r>
          </w:p>
        </w:tc>
        <w:tc>
          <w:tcPr>
            <w:tcW w:w="2047" w:type="dxa"/>
            <w:vMerge/>
            <w:vAlign w:val="center"/>
          </w:tcPr>
          <w:p w14:paraId="722E8926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</w:tr>
      <w:tr w:rsidR="00485549" w14:paraId="1AC6D7BC" w14:textId="77777777" w:rsidTr="00EC6FE3">
        <w:tc>
          <w:tcPr>
            <w:tcW w:w="907" w:type="dxa"/>
            <w:vMerge w:val="restart"/>
            <w:vAlign w:val="center"/>
          </w:tcPr>
          <w:p w14:paraId="6D0F9AC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今日扬州</w:t>
            </w:r>
          </w:p>
        </w:tc>
        <w:tc>
          <w:tcPr>
            <w:tcW w:w="1886" w:type="dxa"/>
            <w:vAlign w:val="center"/>
          </w:tcPr>
          <w:p w14:paraId="0AB1E95D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1949</w:t>
            </w:r>
            <w:r>
              <w:rPr>
                <w:rFonts w:ascii="Times New Roman" w:hAnsi="Times New Roman" w:cs="Times New Roman"/>
              </w:rPr>
              <w:t>年以来</w:t>
            </w:r>
          </w:p>
        </w:tc>
        <w:tc>
          <w:tcPr>
            <w:tcW w:w="5526" w:type="dxa"/>
            <w:vAlign w:val="center"/>
          </w:tcPr>
          <w:p w14:paraId="66524E4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多次整治京杭大运河，改善了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条件</w:t>
            </w:r>
          </w:p>
        </w:tc>
        <w:tc>
          <w:tcPr>
            <w:tcW w:w="2047" w:type="dxa"/>
            <w:vMerge w:val="restart"/>
            <w:vAlign w:val="center"/>
          </w:tcPr>
          <w:p w14:paraId="7E90F9A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重新焕发活力：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宁镇扬一体化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建设</w:t>
            </w:r>
          </w:p>
        </w:tc>
      </w:tr>
      <w:tr w:rsidR="00485549" w14:paraId="7B03A91E" w14:textId="77777777" w:rsidTr="00EC6FE3">
        <w:tc>
          <w:tcPr>
            <w:tcW w:w="907" w:type="dxa"/>
            <w:vMerge/>
            <w:vAlign w:val="center"/>
          </w:tcPr>
          <w:p w14:paraId="594F0D34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Merge w:val="restart"/>
            <w:vAlign w:val="center"/>
          </w:tcPr>
          <w:p w14:paraId="48BA6FC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世纪</w:t>
            </w:r>
          </w:p>
        </w:tc>
        <w:tc>
          <w:tcPr>
            <w:tcW w:w="5526" w:type="dxa"/>
            <w:vAlign w:val="center"/>
          </w:tcPr>
          <w:p w14:paraId="335F6170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中国大运河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入选《世界遗产名录》</w:t>
            </w:r>
          </w:p>
        </w:tc>
        <w:tc>
          <w:tcPr>
            <w:tcW w:w="2047" w:type="dxa"/>
            <w:vMerge/>
            <w:vAlign w:val="center"/>
          </w:tcPr>
          <w:p w14:paraId="6D29E35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5549" w14:paraId="1EB9FBE1" w14:textId="77777777" w:rsidTr="00EC6FE3">
        <w:tc>
          <w:tcPr>
            <w:tcW w:w="907" w:type="dxa"/>
            <w:vMerge/>
            <w:vAlign w:val="center"/>
          </w:tcPr>
          <w:p w14:paraId="567BD15E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Merge/>
            <w:vAlign w:val="center"/>
          </w:tcPr>
          <w:p w14:paraId="671BEB86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6" w:type="dxa"/>
            <w:vAlign w:val="center"/>
          </w:tcPr>
          <w:p w14:paraId="35274E7E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已建成水、陆、空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交通运输网络</w:t>
            </w:r>
          </w:p>
        </w:tc>
        <w:tc>
          <w:tcPr>
            <w:tcW w:w="2047" w:type="dxa"/>
            <w:vMerge/>
            <w:vAlign w:val="center"/>
          </w:tcPr>
          <w:p w14:paraId="3FFB174F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000B9D5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16E60B14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探究点三　交通布局与区域发展</w:t>
      </w:r>
    </w:p>
    <w:p w14:paraId="1243CAEC" w14:textId="77777777" w:rsidR="00485549" w:rsidRDefault="00485549" w:rsidP="0048554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下图是京津地区主要交通布局图，京津之间建有一大型商城，经营得红红火火，主营国际品牌，价格优惠。</w:t>
      </w:r>
    </w:p>
    <w:p w14:paraId="4DCC6C3E" w14:textId="77777777" w:rsidR="00485549" w:rsidRDefault="00485549" w:rsidP="0048554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\\XX251.TIF"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5CCF3A6C">
          <v:shape id="图片 913" o:spid="_x0000_i1035" type="#_x0000_t75" style="width:226.75pt;height:123.6pt;mso-wrap-style:square;mso-position-horizontal-relative:page;mso-position-vertical-relative:page">
            <v:imagedata r:id="rId17" r:href="rId18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6615C51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．大型商城经营红火的原因有哪些？</w:t>
      </w:r>
    </w:p>
    <w:p w14:paraId="501F6871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EEA5A28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4F9178FC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ADB4E31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．京津之间建有城际铁路，对京津地区的发展有什么作用？</w:t>
      </w:r>
    </w:p>
    <w:p w14:paraId="6A535DD4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66F51A7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2ADF221E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4D2C90F2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．北京市内交通路网规模越来越大，但因人流、车流过多，交通仍存在一些问题。思考北京市内存在哪些交通问题？有哪些方法可以缓解这些问题？</w:t>
      </w:r>
    </w:p>
    <w:p w14:paraId="41C168A8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33D8DF95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220615D9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290C870B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 w:hint="eastAsia"/>
        </w:rPr>
      </w:pPr>
    </w:p>
    <w:p w14:paraId="60A58597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lastRenderedPageBreak/>
        <w:t>核心归纳：</w:t>
      </w:r>
    </w:p>
    <w:p w14:paraId="4902CE77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城市外部交通布局对聚落的影响</w:t>
      </w:r>
    </w:p>
    <w:p w14:paraId="0BB7988E" w14:textId="77777777" w:rsidR="00485549" w:rsidRDefault="00485549" w:rsidP="0048554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\\XX252.TIF"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15011C0D">
          <v:shape id="图片 915" o:spid="_x0000_i1036" type="#_x0000_t75" style="width:195.6pt;height:107.45pt;mso-wrap-style:square;mso-position-horizontal-relative:page;mso-position-vertical-relative:page">
            <v:imagedata r:id="rId19" r:href="rId20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D643397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城市内部交通对商业网点的影响</w:t>
      </w:r>
    </w:p>
    <w:p w14:paraId="281BDD95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商业网点的分布一般是遵循市场最优原则，分布在城市的几何中心处；或是遵循交通最优原则，建立在市区环路边缘或市区边缘的高速公路沿线，图示如下：</w:t>
      </w:r>
    </w:p>
    <w:p w14:paraId="501059AC" w14:textId="77777777" w:rsidR="00485549" w:rsidRDefault="00485549" w:rsidP="0048554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\\XX253.TIF"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669DD7E4">
          <v:shape id="图片 916" o:spid="_x0000_i1037" type="#_x0000_t75" style="width:3in;height:91.35pt;mso-wrap-style:square;mso-position-horizontal-relative:page;mso-position-vertical-relative:page">
            <v:imagedata r:id="rId21" r:href="rId22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E4CEC56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图示缓解城市交通问题的措施</w:t>
      </w:r>
    </w:p>
    <w:p w14:paraId="08135259" w14:textId="701210CC" w:rsidR="00485549" w:rsidRDefault="00485549" w:rsidP="0048554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\\XX254.TIF"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5070365F">
          <v:shape id="图片 917" o:spid="_x0000_i1038" type="#_x0000_t75" style="width:226.75pt;height:123.05pt;mso-wrap-style:square;mso-position-horizontal-relative:page;mso-position-vertical-relative:page">
            <v:imagedata r:id="rId23" r:href="rId24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26DF161" w14:textId="77777777" w:rsidR="00EC6FE3" w:rsidRDefault="00EC6FE3" w:rsidP="00485549">
      <w:pPr>
        <w:pStyle w:val="a7"/>
        <w:tabs>
          <w:tab w:val="left" w:pos="4140"/>
        </w:tabs>
        <w:rPr>
          <w:b/>
          <w:bCs/>
        </w:rPr>
      </w:pPr>
    </w:p>
    <w:p w14:paraId="684ACF29" w14:textId="60CC232A" w:rsidR="00485549" w:rsidRDefault="00EC6FE3" w:rsidP="00485549">
      <w:pPr>
        <w:pStyle w:val="a7"/>
        <w:tabs>
          <w:tab w:val="left" w:pos="4140"/>
        </w:tabs>
        <w:rPr>
          <w:rFonts w:hint="eastAsia"/>
          <w:b/>
          <w:bC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41EDD9F4" wp14:editId="6C0D818D">
            <wp:simplePos x="0" y="0"/>
            <wp:positionH relativeFrom="page">
              <wp:posOffset>4928444</wp:posOffset>
            </wp:positionH>
            <wp:positionV relativeFrom="page">
              <wp:posOffset>6006275</wp:posOffset>
            </wp:positionV>
            <wp:extent cx="2254250" cy="1955800"/>
            <wp:effectExtent l="0" t="0" r="0" b="6350"/>
            <wp:wrapSquare wrapText="bothSides"/>
            <wp:docPr id="6913061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49">
        <w:rPr>
          <w:rFonts w:hint="eastAsia"/>
          <w:b/>
          <w:bCs/>
        </w:rPr>
        <w:t>【导练——解例题找方法】</w:t>
      </w:r>
    </w:p>
    <w:p w14:paraId="18FA45E4" w14:textId="124591AE" w:rsidR="00485549" w:rsidRDefault="00485549" w:rsidP="0048554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西成高铁线路全长</w:t>
      </w:r>
      <w:r>
        <w:rPr>
          <w:rFonts w:ascii="Times New Roman" w:eastAsia="楷体_GB2312" w:hAnsi="Times New Roman" w:cs="Times New Roman"/>
        </w:rPr>
        <w:t>658</w:t>
      </w:r>
      <w:r>
        <w:rPr>
          <w:rFonts w:ascii="Times New Roman" w:eastAsia="楷体_GB2312" w:hAnsi="Times New Roman" w:cs="Times New Roman"/>
        </w:rPr>
        <w:t>千米，设计速度</w:t>
      </w:r>
      <w:r>
        <w:rPr>
          <w:rFonts w:ascii="Times New Roman" w:eastAsia="楷体_GB2312" w:hAnsi="Times New Roman" w:cs="Times New Roman"/>
        </w:rPr>
        <w:t>250</w:t>
      </w:r>
      <w:r>
        <w:rPr>
          <w:rFonts w:ascii="Times New Roman" w:eastAsia="楷体_GB2312" w:hAnsi="Times New Roman" w:cs="Times New Roman"/>
        </w:rPr>
        <w:t>千米</w:t>
      </w:r>
      <w:r>
        <w:rPr>
          <w:rFonts w:ascii="Times New Roman" w:eastAsia="楷体_GB2312" w:hAnsi="Times New Roman" w:cs="Times New Roman"/>
        </w:rPr>
        <w:t>/</w:t>
      </w:r>
      <w:r>
        <w:rPr>
          <w:rFonts w:ascii="Times New Roman" w:eastAsia="楷体_GB2312" w:hAnsi="Times New Roman" w:cs="Times New Roman"/>
        </w:rPr>
        <w:t>时，途经我国秦岭，为世界首条穿越险峻山脉的高速铁路，于</w:t>
      </w:r>
      <w:r>
        <w:rPr>
          <w:rFonts w:ascii="Times New Roman" w:eastAsia="楷体_GB2312" w:hAnsi="Times New Roman" w:cs="Times New Roman"/>
        </w:rPr>
        <w:t>2017</w:t>
      </w:r>
      <w:r>
        <w:rPr>
          <w:rFonts w:ascii="Times New Roman" w:eastAsia="楷体_GB2312" w:hAnsi="Times New Roman" w:cs="Times New Roman"/>
        </w:rPr>
        <w:t>年</w:t>
      </w:r>
      <w:r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月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日正式开通运营。</w:t>
      </w: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题。</w:t>
      </w:r>
    </w:p>
    <w:p w14:paraId="5458082E" w14:textId="484E31EE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．西成高铁开通运营最先影响成都的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03EAA12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．辐射范围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．城市环境</w:t>
      </w:r>
    </w:p>
    <w:p w14:paraId="0F0F5AD2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．功能分区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．行政区划</w:t>
      </w:r>
    </w:p>
    <w:p w14:paraId="5B1BDB71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．西成高铁的开通运营将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6BE5DE2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．加快四川天然气开发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．加快四川农产品的外运</w:t>
      </w:r>
    </w:p>
    <w:p w14:paraId="60248D27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．促进西安市人口回迁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．带动沿线旅游业发展</w:t>
      </w:r>
    </w:p>
    <w:p w14:paraId="7D439011" w14:textId="77777777" w:rsidR="00EC6FE3" w:rsidRDefault="00EC6FE3" w:rsidP="00485549">
      <w:pPr>
        <w:rPr>
          <w:b/>
          <w:bCs/>
        </w:rPr>
      </w:pPr>
    </w:p>
    <w:p w14:paraId="7547FA24" w14:textId="33166593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485549" w14:paraId="1F92C8F6" w14:textId="77777777" w:rsidTr="002F02D4">
        <w:tc>
          <w:tcPr>
            <w:tcW w:w="10366" w:type="dxa"/>
          </w:tcPr>
          <w:p w14:paraId="65542346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67DA195B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350BAB99" w14:textId="77777777" w:rsidR="00485549" w:rsidRDefault="00485549" w:rsidP="002F02D4">
            <w:pPr>
              <w:rPr>
                <w:b/>
                <w:bCs/>
              </w:rPr>
            </w:pPr>
          </w:p>
          <w:p w14:paraId="694A0DF7" w14:textId="77777777" w:rsidR="00EC6FE3" w:rsidRDefault="00EC6FE3" w:rsidP="002F02D4">
            <w:pPr>
              <w:rPr>
                <w:b/>
                <w:bCs/>
              </w:rPr>
            </w:pPr>
          </w:p>
          <w:p w14:paraId="725FD06F" w14:textId="77777777" w:rsidR="00EC6FE3" w:rsidRDefault="00EC6FE3" w:rsidP="002F02D4">
            <w:pPr>
              <w:rPr>
                <w:rFonts w:hint="eastAsia"/>
                <w:b/>
                <w:bCs/>
              </w:rPr>
            </w:pPr>
          </w:p>
          <w:p w14:paraId="1BC2E9DF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</w:tc>
      </w:tr>
    </w:tbl>
    <w:p w14:paraId="377C26B3" w14:textId="26BCE26C" w:rsidR="00485549" w:rsidRDefault="00485549" w:rsidP="00485549"/>
    <w:p w14:paraId="481A4B8A" w14:textId="77777777" w:rsidR="00485549" w:rsidRDefault="00485549" w:rsidP="00485549"/>
    <w:p w14:paraId="3675F205" w14:textId="65320509" w:rsidR="00485549" w:rsidRDefault="00485549" w:rsidP="00485549">
      <w:pPr>
        <w:jc w:val="center"/>
        <w:rPr>
          <w:rFonts w:ascii="黑体" w:eastAsia="黑体" w:hAnsi="黑体" w:cs="黑体" w:hint="eastAsia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lastRenderedPageBreak/>
        <w:t>江苏省仪征中学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2022-2023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学年度第二学期高一地理学科导学案</w:t>
      </w:r>
    </w:p>
    <w:p w14:paraId="65D2800F" w14:textId="77777777" w:rsidR="00485549" w:rsidRDefault="00485549" w:rsidP="00485549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第四单元第一节——交通运输与区域发展4</w:t>
      </w:r>
    </w:p>
    <w:p w14:paraId="5787A760" w14:textId="3F6BD9F4" w:rsidR="00485549" w:rsidRDefault="00485549" w:rsidP="00485549">
      <w:pPr>
        <w:jc w:val="center"/>
        <w:rPr>
          <w:rFonts w:ascii="楷体" w:eastAsia="楷体" w:hAnsi="楷体" w:cs="楷体" w:hint="eastAsia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>
        <w:rPr>
          <w:rFonts w:ascii="楷体" w:eastAsia="楷体" w:hAnsi="楷体" w:cs="楷体" w:hint="eastAsia"/>
          <w:bCs/>
          <w:sz w:val="24"/>
        </w:rPr>
        <w:t>王维中</w:t>
      </w:r>
      <w:r>
        <w:rPr>
          <w:rFonts w:ascii="楷体" w:eastAsia="楷体" w:hAnsi="楷体" w:cs="楷体" w:hint="eastAsia"/>
          <w:bCs/>
          <w:sz w:val="24"/>
        </w:rPr>
        <w:t xml:space="preserve">    审核人：</w:t>
      </w:r>
      <w:r>
        <w:rPr>
          <w:rFonts w:ascii="楷体" w:eastAsia="楷体" w:hAnsi="楷体" w:cs="楷体" w:hint="eastAsia"/>
          <w:bCs/>
          <w:sz w:val="24"/>
        </w:rPr>
        <w:t>李凡</w:t>
      </w:r>
    </w:p>
    <w:p w14:paraId="0A2CE53F" w14:textId="161685FD" w:rsidR="00485549" w:rsidRDefault="00485549" w:rsidP="00485549">
      <w:pPr>
        <w:wordWrap w:val="0"/>
        <w:jc w:val="righ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班级：____________姓名：____________学号：________授课日期：</w:t>
      </w:r>
      <w:r w:rsidR="008072ED">
        <w:rPr>
          <w:rFonts w:ascii="楷体" w:eastAsia="楷体" w:hAnsi="楷体" w:cs="楷体"/>
          <w:bCs/>
          <w:sz w:val="24"/>
        </w:rPr>
        <w:t>4</w:t>
      </w:r>
      <w:r w:rsidR="008072ED">
        <w:rPr>
          <w:rFonts w:ascii="楷体" w:eastAsia="楷体" w:hAnsi="楷体" w:cs="楷体" w:hint="eastAsia"/>
          <w:bCs/>
          <w:sz w:val="24"/>
        </w:rPr>
        <w:t>月1</w:t>
      </w:r>
      <w:r w:rsidR="008072ED">
        <w:rPr>
          <w:rFonts w:ascii="楷体" w:eastAsia="楷体" w:hAnsi="楷体" w:cs="楷体"/>
          <w:bCs/>
          <w:sz w:val="24"/>
        </w:rPr>
        <w:t>4</w:t>
      </w:r>
      <w:r w:rsidR="008072ED">
        <w:rPr>
          <w:rFonts w:ascii="楷体" w:eastAsia="楷体" w:hAnsi="楷体" w:cs="楷体" w:hint="eastAsia"/>
          <w:bCs/>
          <w:sz w:val="24"/>
        </w:rPr>
        <w:t>日</w:t>
      </w:r>
    </w:p>
    <w:p w14:paraId="77634D6B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103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31"/>
        <w:gridCol w:w="5835"/>
      </w:tblGrid>
      <w:tr w:rsidR="00485549" w14:paraId="1FDC58ED" w14:textId="77777777" w:rsidTr="009B77D6">
        <w:tc>
          <w:tcPr>
            <w:tcW w:w="4531" w:type="dxa"/>
            <w:vAlign w:val="center"/>
          </w:tcPr>
          <w:p w14:paraId="379DF02B" w14:textId="77777777" w:rsidR="00485549" w:rsidRDefault="00485549" w:rsidP="002F02D4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5835" w:type="dxa"/>
            <w:vAlign w:val="center"/>
          </w:tcPr>
          <w:p w14:paraId="4113637C" w14:textId="77777777" w:rsidR="00485549" w:rsidRDefault="00485549" w:rsidP="002F02D4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485549" w14:paraId="2D6AA537" w14:textId="77777777" w:rsidTr="009B77D6">
        <w:tc>
          <w:tcPr>
            <w:tcW w:w="4531" w:type="dxa"/>
            <w:vAlign w:val="center"/>
          </w:tcPr>
          <w:p w14:paraId="634C3D82" w14:textId="73594A73" w:rsidR="00485549" w:rsidRDefault="00EC6FE3" w:rsidP="00EC6FE3">
            <w:pPr>
              <w:jc w:val="left"/>
              <w:rPr>
                <w:b/>
                <w:bCs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</w:t>
            </w:r>
            <w:r w:rsidR="00485549">
              <w:rPr>
                <w:rFonts w:ascii="Times New Roman" w:hAnsi="Times New Roman" w:hint="eastAsia"/>
              </w:rPr>
              <w:t>结合实例，说明运输方式和交通布局与区域发展的关系。</w:t>
            </w:r>
          </w:p>
        </w:tc>
        <w:tc>
          <w:tcPr>
            <w:tcW w:w="5835" w:type="dxa"/>
            <w:vAlign w:val="center"/>
          </w:tcPr>
          <w:p w14:paraId="7EE09404" w14:textId="0B64028E" w:rsidR="00485549" w:rsidRDefault="00EC6FE3" w:rsidP="00EC6FE3">
            <w:pPr>
              <w:jc w:val="left"/>
              <w:rPr>
                <w:rFonts w:ascii="Times New Roman" w:hAnsi="Times New Roman" w:hint="eastAsia"/>
              </w:rPr>
            </w:pPr>
            <w:r>
              <w:t>1.</w:t>
            </w:r>
            <w:r w:rsidR="00485549">
              <w:rPr>
                <w:rFonts w:hint="eastAsia"/>
              </w:rPr>
              <w:t>结合实例，认识和比较不同交通运输方式的特点。</w:t>
            </w:r>
          </w:p>
          <w:p w14:paraId="089B5DF5" w14:textId="3AAC39CA" w:rsidR="00485549" w:rsidRPr="00EC6FE3" w:rsidRDefault="00EC6FE3" w:rsidP="00EC6FE3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 w:rsidR="00485549" w:rsidRPr="00EC6FE3">
              <w:rPr>
                <w:rFonts w:hint="eastAsia"/>
              </w:rPr>
              <w:t>以重庆为例，探究运输方式和交通布局与区域发展的关系。</w:t>
            </w:r>
          </w:p>
          <w:p w14:paraId="4B704743" w14:textId="1D850D71" w:rsidR="00485549" w:rsidRDefault="00EC6FE3" w:rsidP="00EC6FE3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3</w:t>
            </w:r>
            <w:r>
              <w:t>.</w:t>
            </w:r>
            <w:r w:rsidR="00485549">
              <w:rPr>
                <w:rFonts w:hint="eastAsia"/>
              </w:rPr>
              <w:t>以扬州为例，探讨不同时代运输方式和交通布局变化对区域发展的影响。</w:t>
            </w:r>
          </w:p>
        </w:tc>
      </w:tr>
    </w:tbl>
    <w:p w14:paraId="6F50FA95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10AA0A89" w14:textId="77777777" w:rsidR="00485549" w:rsidRDefault="00485549" w:rsidP="00485549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阅读地理必修  二  教材第85—95页</w:t>
      </w:r>
    </w:p>
    <w:p w14:paraId="6662EC87" w14:textId="77777777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7C18F12C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．运输方式对区域发展的影响</w:t>
      </w:r>
    </w:p>
    <w:p w14:paraId="63E92808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深刻地影响着聚落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/>
        </w:rPr>
        <w:t>及其延伸方向。历史上以水运为主的时期，聚落形态多呈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。</w:t>
      </w:r>
    </w:p>
    <w:p w14:paraId="02B1AF46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运输方式的发展变化加强了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/>
        </w:rPr>
        <w:t>联系，推动了区域发展。</w:t>
      </w:r>
    </w:p>
    <w:p w14:paraId="759DC746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运输方式的发展和变化增强了客货运输的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性，扩大了地区影响力，推动了区域社会经济的持续</w:t>
      </w:r>
      <w:r>
        <w:rPr>
          <w:rFonts w:ascii="Times New Roman" w:hAnsi="Times New Roman" w:cs="Times New Roman" w:hint="eastAsia"/>
          <w:u w:val="single"/>
        </w:rPr>
        <w:t xml:space="preserve">     </w:t>
      </w:r>
      <w:r>
        <w:rPr>
          <w:rFonts w:ascii="Times New Roman" w:hAnsi="Times New Roman" w:cs="Times New Roman"/>
        </w:rPr>
        <w:t>。</w:t>
      </w:r>
    </w:p>
    <w:p w14:paraId="40F2C723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 w:hint="eastAsia"/>
        </w:rPr>
        <w:instrText xml:space="preserve"> INCLUDEPICTURE "F:\\</w:instrText>
      </w:r>
      <w:r>
        <w:rPr>
          <w:rFonts w:ascii="Times New Roman" w:eastAsia="黑体" w:hAnsi="Times New Roman" w:cs="Times New Roman" w:hint="eastAsia"/>
        </w:rPr>
        <w:instrText>地理鲁教必修</w:instrText>
      </w:r>
      <w:r>
        <w:rPr>
          <w:rFonts w:ascii="Times New Roman" w:eastAsia="黑体" w:hAnsi="Times New Roman" w:cs="Times New Roman" w:hint="eastAsia"/>
        </w:rPr>
        <w:instrText>2</w:instrText>
      </w:r>
      <w:r>
        <w:rPr>
          <w:rFonts w:ascii="Times New Roman" w:eastAsia="黑体" w:hAnsi="Times New Roman" w:cs="Times New Roman" w:hint="eastAsia"/>
        </w:rPr>
        <w:instrText>学习笔记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"\\\\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\\e\\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必修第二册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全书完整的</w:instrText>
      </w:r>
      <w:r>
        <w:rPr>
          <w:rFonts w:ascii="Times New Roman" w:eastAsia="黑体" w:hAnsi="Times New Roman" w:cs="Times New Roman" w:hint="eastAsia"/>
        </w:rPr>
        <w:instrText>Word</w:instrText>
      </w:r>
      <w:r>
        <w:rPr>
          <w:rFonts w:ascii="Times New Roman" w:eastAsia="黑体" w:hAnsi="Times New Roman" w:cs="Times New Roman" w:hint="eastAsia"/>
        </w:rPr>
        <w:instrText>版文档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pict w14:anchorId="2DD897EC">
          <v:shape id="图片 895" o:spid="_x0000_i1043" type="#_x0000_t75" style="width:2.7pt;height:8.05pt;mso-wrap-style:square;mso-position-horizontal-relative:page;mso-position-vertical-relative:page">
            <v:imagedata r:id="rId26" r:href="rId27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思考</w:t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 w:hint="eastAsia"/>
        </w:rPr>
        <w:instrText xml:space="preserve"> INCLUDEPICTURE "F:\\</w:instrText>
      </w:r>
      <w:r>
        <w:rPr>
          <w:rFonts w:ascii="Times New Roman" w:eastAsia="黑体" w:hAnsi="Times New Roman" w:cs="Times New Roman" w:hint="eastAsia"/>
        </w:rPr>
        <w:instrText>地理鲁教必修</w:instrText>
      </w:r>
      <w:r>
        <w:rPr>
          <w:rFonts w:ascii="Times New Roman" w:eastAsia="黑体" w:hAnsi="Times New Roman" w:cs="Times New Roman" w:hint="eastAsia"/>
        </w:rPr>
        <w:instrText>2</w:instrText>
      </w:r>
      <w:r>
        <w:rPr>
          <w:rFonts w:ascii="Times New Roman" w:eastAsia="黑体" w:hAnsi="Times New Roman" w:cs="Times New Roman" w:hint="eastAsia"/>
        </w:rPr>
        <w:instrText>学习笔记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"\\\\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\\e\\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必修第二册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全书完整的</w:instrText>
      </w:r>
      <w:r>
        <w:rPr>
          <w:rFonts w:ascii="Times New Roman" w:eastAsia="黑体" w:hAnsi="Times New Roman" w:cs="Times New Roman" w:hint="eastAsia"/>
        </w:rPr>
        <w:instrText>Word</w:instrText>
      </w:r>
      <w:r>
        <w:rPr>
          <w:rFonts w:ascii="Times New Roman" w:eastAsia="黑体" w:hAnsi="Times New Roman" w:cs="Times New Roman" w:hint="eastAsia"/>
        </w:rPr>
        <w:instrText>版文档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pict w14:anchorId="6948FB7E">
          <v:shape id="图片 896" o:spid="_x0000_i1044" type="#_x0000_t75" style="width:2.15pt;height:8.05pt;mso-wrap-style:square;mso-position-horizontal-relative:page;mso-position-vertical-relative:page">
            <v:imagedata r:id="rId28" r:href="rId29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近代扬州衰落的原因有哪些？</w:t>
      </w:r>
    </w:p>
    <w:p w14:paraId="3CCE5A1D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</w:p>
    <w:p w14:paraId="5363E08D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</w:p>
    <w:p w14:paraId="39AA6F25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</w:p>
    <w:p w14:paraId="5A76A3D3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</w:p>
    <w:p w14:paraId="1477B723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</w:p>
    <w:p w14:paraId="196D8DA7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</w:p>
    <w:p w14:paraId="1AE00DBF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</w:p>
    <w:p w14:paraId="207C1634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536C9D1C" w14:textId="77777777" w:rsidR="00485549" w:rsidRDefault="00485549" w:rsidP="0048554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核心归纳：</w:t>
      </w:r>
    </w:p>
    <w:p w14:paraId="08D41B4F" w14:textId="77777777" w:rsidR="00485549" w:rsidRDefault="00485549" w:rsidP="0048554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交通运输方式与聚落空间形态</w:t>
      </w:r>
    </w:p>
    <w:p w14:paraId="4C285AE6" w14:textId="77777777" w:rsidR="00485549" w:rsidRDefault="00485549" w:rsidP="0048554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\\XX248.TIF"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2FE50AE8">
          <v:shape id="图片 908" o:spid="_x0000_i1045" type="#_x0000_t75" style="width:226.75pt;height:149.35pt;mso-wrap-style:square;mso-position-horizontal-relative:page;mso-position-vertical-relative:page">
            <v:imagedata r:id="rId30" r:href="rId3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334020C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 w:hint="eastAsia"/>
        </w:rPr>
        <w:instrText xml:space="preserve"> INCLUDEPICTURE "F:\\</w:instrText>
      </w:r>
      <w:r>
        <w:rPr>
          <w:rFonts w:ascii="Times New Roman" w:eastAsia="黑体" w:hAnsi="Times New Roman" w:cs="Times New Roman" w:hint="eastAsia"/>
        </w:rPr>
        <w:instrText>地理鲁教必修</w:instrText>
      </w:r>
      <w:r>
        <w:rPr>
          <w:rFonts w:ascii="Times New Roman" w:eastAsia="黑体" w:hAnsi="Times New Roman" w:cs="Times New Roman" w:hint="eastAsia"/>
        </w:rPr>
        <w:instrText>2</w:instrText>
      </w:r>
      <w:r>
        <w:rPr>
          <w:rFonts w:ascii="Times New Roman" w:eastAsia="黑体" w:hAnsi="Times New Roman" w:cs="Times New Roman" w:hint="eastAsia"/>
        </w:rPr>
        <w:instrText>学习笔记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拓展延伸</w:t>
      </w:r>
      <w:r>
        <w:rPr>
          <w:rFonts w:ascii="Times New Roman" w:eastAsia="黑体" w:hAnsi="Times New Roman" w:cs="Times New Roman" w:hint="eastAsia"/>
        </w:rPr>
        <w:t>：</w:t>
      </w:r>
      <w:r>
        <w:rPr>
          <w:rFonts w:ascii="Times New Roman" w:eastAsia="黑体" w:hAnsi="Times New Roman" w:cs="Times New Roman"/>
        </w:rPr>
        <w:t xml:space="preserve">　影响交通线路布局的因素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8"/>
        <w:gridCol w:w="909"/>
        <w:gridCol w:w="908"/>
        <w:gridCol w:w="7661"/>
      </w:tblGrid>
      <w:tr w:rsidR="00485549" w14:paraId="15B990ED" w14:textId="77777777" w:rsidTr="002F02D4">
        <w:trPr>
          <w:trHeight w:val="454"/>
          <w:jc w:val="center"/>
        </w:trPr>
        <w:tc>
          <w:tcPr>
            <w:tcW w:w="2705" w:type="dxa"/>
            <w:gridSpan w:val="3"/>
            <w:vAlign w:val="center"/>
          </w:tcPr>
          <w:p w14:paraId="3D3F4DB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区位因素</w:t>
            </w:r>
          </w:p>
        </w:tc>
        <w:tc>
          <w:tcPr>
            <w:tcW w:w="7661" w:type="dxa"/>
            <w:vAlign w:val="center"/>
          </w:tcPr>
          <w:p w14:paraId="4094562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仿宋_GB2312" w:eastAsia="仿宋_GB2312" w:hAnsi="仿宋_GB2312" w:cs="仿宋_GB2312"/>
              </w:rPr>
            </w:pPr>
            <w:r>
              <w:rPr>
                <w:rFonts w:ascii="Times New Roman" w:eastAsia="仿宋_GB2312" w:hAnsi="Times New Roman" w:cs="Times New Roman"/>
              </w:rPr>
              <w:t>主要影响</w:t>
            </w:r>
          </w:p>
        </w:tc>
      </w:tr>
      <w:tr w:rsidR="00485549" w14:paraId="4732F695" w14:textId="77777777" w:rsidTr="002F02D4">
        <w:trPr>
          <w:trHeight w:val="454"/>
          <w:jc w:val="center"/>
        </w:trPr>
        <w:tc>
          <w:tcPr>
            <w:tcW w:w="888" w:type="dxa"/>
            <w:vMerge w:val="restart"/>
            <w:vAlign w:val="center"/>
          </w:tcPr>
          <w:p w14:paraId="0AF99284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自然因素</w:t>
            </w:r>
          </w:p>
        </w:tc>
        <w:tc>
          <w:tcPr>
            <w:tcW w:w="909" w:type="dxa"/>
            <w:vMerge w:val="restart"/>
            <w:vAlign w:val="center"/>
          </w:tcPr>
          <w:p w14:paraId="23769132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地形</w:t>
            </w:r>
          </w:p>
        </w:tc>
        <w:tc>
          <w:tcPr>
            <w:tcW w:w="908" w:type="dxa"/>
            <w:vAlign w:val="center"/>
          </w:tcPr>
          <w:p w14:paraId="16ACEA5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平原</w:t>
            </w:r>
          </w:p>
        </w:tc>
        <w:tc>
          <w:tcPr>
            <w:tcW w:w="7661" w:type="dxa"/>
            <w:vAlign w:val="center"/>
          </w:tcPr>
          <w:p w14:paraId="02A67714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仿宋_GB2312" w:eastAsia="仿宋_GB2312" w:hAnsi="仿宋_GB2312" w:cs="仿宋_GB2312"/>
              </w:rPr>
            </w:pPr>
            <w:r>
              <w:rPr>
                <w:rFonts w:ascii="Times New Roman" w:eastAsia="仿宋_GB2312" w:hAnsi="Times New Roman" w:cs="Times New Roman"/>
              </w:rPr>
              <w:t>平原地形对线路的限制少，选线时应尽量少占耕地，处理好线路与农田水利设施建设、城镇发展的关系</w:t>
            </w:r>
          </w:p>
        </w:tc>
      </w:tr>
      <w:tr w:rsidR="00485549" w14:paraId="56E49B1C" w14:textId="77777777" w:rsidTr="002F02D4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092A947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909" w:type="dxa"/>
            <w:vMerge/>
            <w:vAlign w:val="center"/>
          </w:tcPr>
          <w:p w14:paraId="418D632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908" w:type="dxa"/>
            <w:vAlign w:val="center"/>
          </w:tcPr>
          <w:p w14:paraId="6821C08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山地</w:t>
            </w:r>
          </w:p>
        </w:tc>
        <w:tc>
          <w:tcPr>
            <w:tcW w:w="7661" w:type="dxa"/>
            <w:vAlign w:val="center"/>
          </w:tcPr>
          <w:p w14:paraId="71E41AC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线路尽量避开地形复杂区；在陡坡上修建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eastAsia="仿宋_GB2312" w:hAnsi="Times New Roman" w:cs="Times New Roman"/>
              </w:rPr>
              <w:t>之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eastAsia="仿宋_GB2312" w:hAnsi="Times New Roman" w:cs="Times New Roman"/>
              </w:rPr>
              <w:t>字形线路或开凿隧道</w:t>
            </w:r>
          </w:p>
        </w:tc>
      </w:tr>
      <w:tr w:rsidR="00485549" w14:paraId="11382A25" w14:textId="77777777" w:rsidTr="002F02D4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1B1F7863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817" w:type="dxa"/>
            <w:gridSpan w:val="2"/>
            <w:vAlign w:val="center"/>
          </w:tcPr>
          <w:p w14:paraId="215A211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水文水系</w:t>
            </w:r>
          </w:p>
        </w:tc>
        <w:tc>
          <w:tcPr>
            <w:tcW w:w="7661" w:type="dxa"/>
            <w:vAlign w:val="center"/>
          </w:tcPr>
          <w:p w14:paraId="19B35E5F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应避开沼泽地，尽量避免跨越河流，以减少桥涵总长度</w:t>
            </w:r>
          </w:p>
        </w:tc>
      </w:tr>
      <w:tr w:rsidR="00485549" w14:paraId="2D195B96" w14:textId="77777777" w:rsidTr="002F02D4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32B599CB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817" w:type="dxa"/>
            <w:gridSpan w:val="2"/>
            <w:vAlign w:val="center"/>
          </w:tcPr>
          <w:p w14:paraId="7BD9DE1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地质</w:t>
            </w:r>
          </w:p>
        </w:tc>
        <w:tc>
          <w:tcPr>
            <w:tcW w:w="7661" w:type="dxa"/>
            <w:vAlign w:val="center"/>
          </w:tcPr>
          <w:p w14:paraId="702A9815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仿宋_GB2312" w:eastAsia="仿宋_GB2312" w:hAnsi="仿宋_GB2312" w:cs="仿宋_GB2312"/>
              </w:rPr>
            </w:pPr>
            <w:r>
              <w:rPr>
                <w:rFonts w:ascii="Times New Roman" w:eastAsia="仿宋_GB2312" w:hAnsi="Times New Roman" w:cs="Times New Roman"/>
              </w:rPr>
              <w:t>注意避开断层、滑坡和泥石流多发区，特别是在开凿隧道时，要选择地质条件稳定的地区</w:t>
            </w:r>
          </w:p>
        </w:tc>
      </w:tr>
      <w:tr w:rsidR="00485549" w14:paraId="005DAFBB" w14:textId="77777777" w:rsidTr="002F02D4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40DB4A0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817" w:type="dxa"/>
            <w:gridSpan w:val="2"/>
            <w:vAlign w:val="center"/>
          </w:tcPr>
          <w:p w14:paraId="37B2F144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气候</w:t>
            </w:r>
          </w:p>
        </w:tc>
        <w:tc>
          <w:tcPr>
            <w:tcW w:w="7661" w:type="dxa"/>
            <w:vAlign w:val="center"/>
          </w:tcPr>
          <w:p w14:paraId="66DE7C91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仿宋_GB2312" w:eastAsia="仿宋_GB2312" w:hAnsi="仿宋_GB2312" w:cs="仿宋_GB2312"/>
              </w:rPr>
            </w:pPr>
            <w:r>
              <w:rPr>
                <w:rFonts w:ascii="Times New Roman" w:eastAsia="仿宋_GB2312" w:hAnsi="Times New Roman" w:cs="Times New Roman"/>
              </w:rPr>
              <w:t>注意沿线暴雨的强度、大风天气出现的频率以及冻土和积雪的厚度。桥涵孔径大小、路基高低，都需要根据当地的暴雨强度等条件进行设计</w:t>
            </w:r>
          </w:p>
        </w:tc>
      </w:tr>
      <w:tr w:rsidR="00485549" w14:paraId="0E8C258B" w14:textId="77777777" w:rsidTr="002F02D4">
        <w:trPr>
          <w:trHeight w:val="454"/>
          <w:jc w:val="center"/>
        </w:trPr>
        <w:tc>
          <w:tcPr>
            <w:tcW w:w="888" w:type="dxa"/>
            <w:vMerge w:val="restart"/>
            <w:vAlign w:val="center"/>
          </w:tcPr>
          <w:p w14:paraId="252B3F60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人文因素</w:t>
            </w:r>
          </w:p>
        </w:tc>
        <w:tc>
          <w:tcPr>
            <w:tcW w:w="1817" w:type="dxa"/>
            <w:gridSpan w:val="2"/>
            <w:vAlign w:val="center"/>
          </w:tcPr>
          <w:p w14:paraId="072B0053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经济</w:t>
            </w:r>
          </w:p>
        </w:tc>
        <w:tc>
          <w:tcPr>
            <w:tcW w:w="7661" w:type="dxa"/>
            <w:vAlign w:val="center"/>
          </w:tcPr>
          <w:p w14:paraId="17B825BB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国道干线以直达为主，并适当照顾沿线重要经济点；省道等地方性公路，以满足地方经济发展和居民出行需要为主，尽量通过当地的居民点、车站、码头等</w:t>
            </w:r>
          </w:p>
        </w:tc>
      </w:tr>
      <w:tr w:rsidR="00485549" w14:paraId="109C7E84" w14:textId="77777777" w:rsidTr="002F02D4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3188F839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817" w:type="dxa"/>
            <w:gridSpan w:val="2"/>
            <w:vAlign w:val="center"/>
          </w:tcPr>
          <w:p w14:paraId="6EA77B6B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社会</w:t>
            </w:r>
          </w:p>
        </w:tc>
        <w:tc>
          <w:tcPr>
            <w:tcW w:w="7661" w:type="dxa"/>
            <w:vAlign w:val="center"/>
          </w:tcPr>
          <w:p w14:paraId="2A36BA79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维持社会稳定和繁荣，巩固国防，加强民族团结，促进边疆少数民族地区和革命老区的社会经济发展</w:t>
            </w:r>
          </w:p>
        </w:tc>
      </w:tr>
      <w:tr w:rsidR="00485549" w14:paraId="248586F9" w14:textId="77777777" w:rsidTr="002F02D4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5EAE372A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817" w:type="dxa"/>
            <w:gridSpan w:val="2"/>
            <w:vAlign w:val="center"/>
          </w:tcPr>
          <w:p w14:paraId="5C871C59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技术</w:t>
            </w:r>
          </w:p>
        </w:tc>
        <w:tc>
          <w:tcPr>
            <w:tcW w:w="7661" w:type="dxa"/>
            <w:vAlign w:val="center"/>
          </w:tcPr>
          <w:p w14:paraId="46577738" w14:textId="77777777" w:rsidR="00485549" w:rsidRDefault="00485549" w:rsidP="002F02D4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克服不利的自然因素，充分发挥先进科技的突出作用，使交通线延伸范围更广阔</w:t>
            </w:r>
          </w:p>
        </w:tc>
      </w:tr>
    </w:tbl>
    <w:p w14:paraId="3197B9F4" w14:textId="77777777" w:rsidR="00485549" w:rsidRDefault="00485549" w:rsidP="00485549">
      <w:pPr>
        <w:pStyle w:val="a7"/>
        <w:tabs>
          <w:tab w:val="left" w:pos="4140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【导练——解例题找方法】</w:t>
      </w:r>
    </w:p>
    <w:p w14:paraId="24C581A9" w14:textId="77777777" w:rsidR="00485549" w:rsidRDefault="00485549" w:rsidP="0048554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在我国的一些大城市中，交通问题一直困扰着城市的发展。近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年来，许多大城市建设了高架路、地铁、轻轨、磁悬浮列车等新的交通设施，来缓解交通拥挤的状况。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题。</w:t>
      </w:r>
    </w:p>
    <w:p w14:paraId="480BF6D4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．有些城市高架公路的一些路段两侧架设了近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米高的屏障，其目的是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E08F2F8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．防止车辆冲出路面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．隔音、减轻噪声污染</w:t>
      </w:r>
    </w:p>
    <w:p w14:paraId="085DC04E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．减少汽车尾气的污染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．美化城市环境</w:t>
      </w:r>
    </w:p>
    <w:p w14:paraId="0FA72A42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．公交先行是许多大城市拓展交通的理念，为此还划定公交专线，公交先行的目的是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B0CE91D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．缓解道路交通压力</w:t>
      </w:r>
    </w:p>
    <w:p w14:paraId="5957CDC8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．杜绝购买私人汽车</w:t>
      </w:r>
    </w:p>
    <w:p w14:paraId="187E601A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．保护公交公司，增加就业机会</w:t>
      </w:r>
    </w:p>
    <w:p w14:paraId="4339953E" w14:textId="77777777" w:rsidR="00485549" w:rsidRDefault="00485549" w:rsidP="0048554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．为公交车生产厂家培育市场</w:t>
      </w:r>
    </w:p>
    <w:p w14:paraId="344714D8" w14:textId="4A2E177B" w:rsidR="00485549" w:rsidRPr="00EC6FE3" w:rsidRDefault="00EC6FE3" w:rsidP="00EC6FE3">
      <w:pPr>
        <w:pStyle w:val="a7"/>
        <w:snapToGrid w:val="0"/>
        <w:ind w:firstLineChars="200" w:firstLine="420"/>
        <w:rPr>
          <w:rFonts w:ascii="楷体" w:eastAsia="楷体" w:hAnsi="楷体" w:cs="楷体" w:hint="eastAsia"/>
        </w:rPr>
      </w:pPr>
      <w:r>
        <w:rPr>
          <w:noProof/>
        </w:rPr>
        <w:pict w14:anchorId="3923559B">
          <v:shape id="图片 949" o:spid="_x0000_s2056" type="#_x0000_t75" style="position:absolute;left:0;text-align:left;margin-left:325.9pt;margin-top:31.6pt;width:184.3pt;height:161.75pt;z-index:251667456;mso-position-horizontal-relative:text;mso-position-vertical-relative:text;mso-width-relative:page;mso-height-relative:page">
            <v:imagedata r:id="rId32" r:href="rId33"/>
            <w10:wrap type="square"/>
          </v:shape>
        </w:pict>
      </w:r>
      <w:r w:rsidR="00485549">
        <w:rPr>
          <w:rFonts w:ascii="楷体" w:eastAsia="楷体" w:hAnsi="楷体" w:cs="楷体" w:hint="eastAsia"/>
        </w:rPr>
        <w:t>根据无锡市城市轨道交通线网规划，至2050年，无锡市城市快速轨道交通网络将以主城区为核心，由“三主两辅”5条线构成放射＋环行线网，其中一、二、三号线为骨架线路，</w:t>
      </w:r>
      <w:proofErr w:type="gramStart"/>
      <w:r w:rsidR="00485549">
        <w:rPr>
          <w:rFonts w:ascii="楷体" w:eastAsia="楷体" w:hAnsi="楷体" w:cs="楷体" w:hint="eastAsia"/>
        </w:rPr>
        <w:t>三线呈</w:t>
      </w:r>
      <w:proofErr w:type="gramEnd"/>
      <w:r w:rsidR="00485549">
        <w:rPr>
          <w:rFonts w:ascii="楷体" w:eastAsia="楷体" w:hAnsi="楷体" w:cs="楷体" w:hint="eastAsia"/>
        </w:rPr>
        <w:t>放射状，四、五号线为辅助线。结合“无锡市城市轨道交通线网规划图”，回答3～4题。</w:t>
      </w:r>
    </w:p>
    <w:p w14:paraId="25F764DB" w14:textId="77777777" w:rsidR="00485549" w:rsidRDefault="00485549" w:rsidP="00485549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．城市轨道交通建设对无锡市城市环境的影响不包括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EE4FCDA" w14:textId="77777777" w:rsidR="00485549" w:rsidRDefault="00485549" w:rsidP="00B47D00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．有利于缓解市区交通压力</w:t>
      </w:r>
    </w:p>
    <w:p w14:paraId="51C5021F" w14:textId="77777777" w:rsidR="00485549" w:rsidRDefault="00485549" w:rsidP="00B47D00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．有利于改善市区大气环境质量</w:t>
      </w:r>
    </w:p>
    <w:p w14:paraId="0DEF51AE" w14:textId="77777777" w:rsidR="00485549" w:rsidRDefault="00485549" w:rsidP="00B47D00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．有利于提高交通运输效率</w:t>
      </w:r>
    </w:p>
    <w:p w14:paraId="311D41B3" w14:textId="77777777" w:rsidR="00485549" w:rsidRDefault="00485549" w:rsidP="00B47D00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．有利于</w:t>
      </w:r>
      <w:proofErr w:type="gramStart"/>
      <w:r>
        <w:rPr>
          <w:rFonts w:ascii="Times New Roman" w:hAnsi="Times New Roman" w:cs="Times New Roman"/>
        </w:rPr>
        <w:t>促进长</w:t>
      </w:r>
      <w:proofErr w:type="gramEnd"/>
      <w:r>
        <w:rPr>
          <w:rFonts w:ascii="Times New Roman" w:hAnsi="Times New Roman" w:cs="Times New Roman"/>
        </w:rPr>
        <w:t>三角一体化进程</w:t>
      </w:r>
    </w:p>
    <w:p w14:paraId="4A6E406D" w14:textId="77777777" w:rsidR="00485549" w:rsidRDefault="00485549" w:rsidP="00485549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．无锡市轨道交通布局由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三主两辅</w:t>
      </w:r>
      <w:r>
        <w:rPr>
          <w:rFonts w:ascii="Times New Roman" w:hAnsi="Times New Roman" w:cs="Times New Roman"/>
        </w:rPr>
        <w:t>”5</w:t>
      </w:r>
      <w:r>
        <w:rPr>
          <w:rFonts w:ascii="Times New Roman" w:hAnsi="Times New Roman" w:cs="Times New Roman"/>
        </w:rPr>
        <w:t>条线构成放射＋环行线网的好处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2AA6B9F" w14:textId="77777777" w:rsidR="00485549" w:rsidRDefault="00485549" w:rsidP="00B47D00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．环行线有利于加强城市中心地带与郊区的交通联系</w:t>
      </w:r>
    </w:p>
    <w:p w14:paraId="5EEF53F4" w14:textId="77777777" w:rsidR="00485549" w:rsidRDefault="00485549" w:rsidP="00B47D00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．环行线有利于加强无锡市与其他城市的交通联系</w:t>
      </w:r>
    </w:p>
    <w:p w14:paraId="1E74A364" w14:textId="77777777" w:rsidR="00485549" w:rsidRDefault="00485549" w:rsidP="00B47D00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．放射线有利于缓解市中心的交通压力</w:t>
      </w:r>
    </w:p>
    <w:p w14:paraId="7BAD0572" w14:textId="77777777" w:rsidR="00485549" w:rsidRDefault="00485549" w:rsidP="00B47D00">
      <w:pPr>
        <w:pStyle w:val="a7"/>
        <w:snapToGrid w:val="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．放射＋环行线网有利于缩短城市不同方向之间的交通距离</w:t>
      </w:r>
    </w:p>
    <w:p w14:paraId="39F0F62B" w14:textId="77777777" w:rsidR="00EC43B8" w:rsidRDefault="00EC43B8" w:rsidP="00485549">
      <w:pPr>
        <w:rPr>
          <w:b/>
          <w:bCs/>
        </w:rPr>
      </w:pPr>
    </w:p>
    <w:p w14:paraId="37B6E99D" w14:textId="3F0B921B" w:rsidR="00485549" w:rsidRDefault="00485549" w:rsidP="00485549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485549" w14:paraId="40319E63" w14:textId="77777777" w:rsidTr="002F02D4">
        <w:tc>
          <w:tcPr>
            <w:tcW w:w="10366" w:type="dxa"/>
          </w:tcPr>
          <w:p w14:paraId="7F2D07F8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7D97B06C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3F581ED6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32A3DE78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539A7C8E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  <w:p w14:paraId="68A9410E" w14:textId="77777777" w:rsidR="00485549" w:rsidRDefault="00485549" w:rsidP="002F02D4">
            <w:pPr>
              <w:rPr>
                <w:rFonts w:hint="eastAsia"/>
                <w:b/>
                <w:bCs/>
              </w:rPr>
            </w:pPr>
          </w:p>
        </w:tc>
      </w:tr>
    </w:tbl>
    <w:p w14:paraId="69EFC154" w14:textId="77777777" w:rsidR="00485549" w:rsidRPr="00485549" w:rsidRDefault="00485549" w:rsidP="00485549">
      <w:pPr>
        <w:rPr>
          <w:rFonts w:hint="eastAsia"/>
        </w:rPr>
      </w:pPr>
    </w:p>
    <w:sectPr w:rsidR="00485549" w:rsidRPr="00485549" w:rsidSect="00485549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326B9" w14:textId="77777777" w:rsidR="0056415F" w:rsidRDefault="0056415F" w:rsidP="00485549">
      <w:r>
        <w:separator/>
      </w:r>
    </w:p>
  </w:endnote>
  <w:endnote w:type="continuationSeparator" w:id="0">
    <w:p w14:paraId="1788B590" w14:textId="77777777" w:rsidR="0056415F" w:rsidRDefault="0056415F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-方正超大字符集">
    <w:altName w:val="宋体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E68FC" w14:textId="77777777" w:rsidR="0056415F" w:rsidRDefault="0056415F" w:rsidP="00485549">
      <w:r>
        <w:separator/>
      </w:r>
    </w:p>
  </w:footnote>
  <w:footnote w:type="continuationSeparator" w:id="0">
    <w:p w14:paraId="36349ADA" w14:textId="77777777" w:rsidR="0056415F" w:rsidRDefault="0056415F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2779250">
    <w:abstractNumId w:val="0"/>
  </w:num>
  <w:num w:numId="2" w16cid:durableId="1963684536">
    <w:abstractNumId w:val="1"/>
  </w:num>
  <w:num w:numId="3" w16cid:durableId="2057852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3F6E15"/>
    <w:rsid w:val="00485549"/>
    <w:rsid w:val="0056415F"/>
    <w:rsid w:val="008072ED"/>
    <w:rsid w:val="009B77D6"/>
    <w:rsid w:val="00B47D00"/>
    <w:rsid w:val="00BD461E"/>
    <w:rsid w:val="00EC43B8"/>
    <w:rsid w:val="00EC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5549"/>
    <w:rPr>
      <w:sz w:val="18"/>
      <w:szCs w:val="18"/>
    </w:rPr>
  </w:style>
  <w:style w:type="paragraph" w:styleId="a7">
    <w:name w:val="Plain Text"/>
    <w:basedOn w:val="a"/>
    <w:link w:val="a8"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51.TIF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47.TIF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14L8-19.ti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52.TIF" TargetMode="External"/><Relationship Id="rId29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&#21491;&#25324;.T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54.TIF" TargetMode="External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48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44.TIF" TargetMode="External"/><Relationship Id="rId22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53.TIF" TargetMode="External"/><Relationship Id="rId27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&#24038;&#25324;.TIF" TargetMode="External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42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2180</Words>
  <Characters>12426</Characters>
  <Application>Microsoft Office Word</Application>
  <DocSecurity>0</DocSecurity>
  <Lines>103</Lines>
  <Paragraphs>29</Paragraphs>
  <ScaleCrop>false</ScaleCrop>
  <Company/>
  <LinksUpToDate>false</LinksUpToDate>
  <CharactersWithSpaces>14577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李 凡</cp:lastModifiedBy>
  <cp:revision>4</cp:revision>
  <dcterms:created xsi:type="dcterms:W3CDTF">2023-04-12T02:32:00Z</dcterms:created>
  <dcterms:modified xsi:type="dcterms:W3CDTF">2023-04-12T03:04:00Z</dcterms:modified>
</cp:coreProperties>
</file>