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b/>
          <w:bCs/>
          <w:sz w:val="28"/>
          <w:szCs w:val="22"/>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学期高一历史导学案</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19</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资本主义国家的新变化</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3</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hint="default" w:ascii="宋体" w:hAnsi="宋体" w:eastAsia="楷体" w:cs="宋体"/>
          <w:kern w:val="2"/>
          <w:sz w:val="21"/>
          <w:szCs w:val="21"/>
          <w:lang w:val="en-US" w:eastAsia="zh-CN" w:bidi="ar-SA"/>
        </w:rPr>
      </w:pPr>
      <w:r>
        <w:rPr>
          <w:rFonts w:hint="eastAsia" w:ascii="楷体" w:hAnsi="楷体" w:eastAsia="楷体" w:cs="Times New Roman"/>
          <w:sz w:val="24"/>
          <w:szCs w:val="24"/>
        </w:rPr>
        <w:t>班级：</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 xml:space="preserve"> 姓名：</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学号：</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授课日期：</w:t>
      </w:r>
      <w:r>
        <w:rPr>
          <w:rFonts w:hint="eastAsia" w:ascii="楷体" w:hAnsi="楷体" w:eastAsia="楷体" w:cs="Times New Roman"/>
          <w:sz w:val="24"/>
          <w:szCs w:val="24"/>
          <w:u w:val="single"/>
        </w:rPr>
        <w:t>202</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6</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13</w:t>
      </w:r>
    </w:p>
    <w:p>
      <w:pPr>
        <w:keepNext w:val="0"/>
        <w:keepLines w:val="0"/>
        <w:pageBreakBefore w:val="0"/>
        <w:widowControl w:val="0"/>
        <w:tabs>
          <w:tab w:val="left" w:pos="4678"/>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bCs/>
          <w:kern w:val="2"/>
          <w:sz w:val="21"/>
          <w:szCs w:val="21"/>
          <w:lang w:val="en-US" w:eastAsia="zh-CN" w:bidi="ar-SA"/>
        </w:rPr>
      </w:pPr>
    </w:p>
    <w:p>
      <w:pPr>
        <w:keepNext w:val="0"/>
        <w:keepLines w:val="0"/>
        <w:pageBreakBefore w:val="0"/>
        <w:widowControl w:val="0"/>
        <w:tabs>
          <w:tab w:val="left" w:pos="4678"/>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【课标要求】</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rPr>
        <w:t>通过了解第二次世界大战后资本主义国家的新变化，认识其发展中的成就与问题</w:t>
      </w:r>
      <w:r>
        <w:rPr>
          <w:rFonts w:hint="eastAsia" w:ascii="宋体" w:hAnsi="宋体" w:eastAsia="宋体" w:cs="宋体"/>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val="0"/>
          <w:bCs w:val="0"/>
          <w:szCs w:val="21"/>
        </w:rPr>
      </w:pPr>
      <w:r>
        <w:rPr>
          <w:rFonts w:hint="eastAsia" w:ascii="宋体" w:hAnsi="宋体" w:eastAsia="宋体" w:cs="宋体"/>
          <w:b/>
          <w:sz w:val="21"/>
          <w:szCs w:val="21"/>
        </w:rPr>
        <w:t>【课前自主学习】</w:t>
      </w:r>
      <w:r>
        <w:rPr>
          <w:rFonts w:hint="eastAsia" w:ascii="宋体" w:hAnsi="宋体" w:eastAsia="宋体" w:cs="宋体"/>
          <w:b w:val="0"/>
          <w:bCs w:val="0"/>
          <w:szCs w:val="21"/>
        </w:rPr>
        <w:t xml:space="preserve">“福利国家”与社会运动    </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1．“福利国家”</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(1)含义：所谓“福利国家”，是指国家通过构建_______体系，保证个人和家庭的经济安全；通过加大社会服务开支，保证全体公民享受较好的公共福利。</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(2)作用：“福利国家”的建立，在缓和收入分配不平等、保持_______方面起到一定积极作用。但是，加重了国家财政负担。</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(3)调整</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①70年代：当20世纪70年代主要资本主义国家发生经济危机时，_______就成为“改革”的内容之一。</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②80年代：美、英、法等国都不同程度地_______政府公共开支，改革社会保障制度，在提高社会效率和维护社会公平之间寻求新的平衡。</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2．社会运动</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(1)黑人民权运动</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 xml:space="preserve"> ①原因：美国社会对黑人的_______仍广泛存在，如在公共场所实行种族隔离制度，用文化测验的办法剥夺黑人的选举权等。</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 xml:space="preserve"> ②目的：为了争取自己的_______。</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 xml:space="preserve"> ③成果：迫使美国国会通过民权法案，宣布种族隔离和歧视政策为_______。</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 xml:space="preserve">(2)妇女运动 </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 xml:space="preserve"> ①原因：资本主义国家对妇女的歧视也长期存在。第二次世界大战后，随着越来越多的妇女参加工作，_______兴起。</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②目的：争取妇女享有与男子_______的政治、经济和社会等方面的权利。</w:t>
      </w:r>
    </w:p>
    <w:p>
      <w:pPr>
        <w:keepNext w:val="0"/>
        <w:keepLines w:val="0"/>
        <w:pageBreakBefore w:val="0"/>
        <w:widowControl w:val="0"/>
        <w:tabs>
          <w:tab w:val="left" w:pos="4140"/>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1"/>
        </w:rPr>
      </w:pPr>
      <w:r>
        <w:rPr>
          <w:rFonts w:hint="eastAsia" w:ascii="宋体" w:hAnsi="宋体" w:eastAsia="宋体" w:cs="宋体"/>
          <w:szCs w:val="21"/>
        </w:rPr>
        <w:t>③成果：大多数国家妇女获得_______和被选举权，一些国家建立了维护妇女权益的机构。</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Cs/>
          <w:color w:val="000000"/>
          <w:sz w:val="21"/>
          <w:szCs w:val="21"/>
        </w:rPr>
      </w:pPr>
      <w:r>
        <w:rPr>
          <w:rFonts w:hint="eastAsia" w:ascii="宋体" w:hAnsi="宋体" w:eastAsia="宋体" w:cs="宋体"/>
          <w:szCs w:val="21"/>
        </w:rPr>
        <w:t>(3)20世纪60年代，资本主义国家还普遍爆发了大规模的_______，美国学生发起了声势浩大的反对美国侵略越南战争的运动。</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rPr>
        <w:t>【重难点化解】</w:t>
      </w:r>
    </w:p>
    <w:p>
      <w:pPr>
        <w:keepNext w:val="0"/>
        <w:keepLines w:val="0"/>
        <w:pageBreakBefore w:val="0"/>
        <w:widowControl w:val="0"/>
        <w:tabs>
          <w:tab w:val="left" w:pos="6660"/>
          <w:tab w:val="left" w:pos="11700"/>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bCs/>
          <w:szCs w:val="21"/>
        </w:rPr>
      </w:pPr>
      <w:r>
        <w:rPr>
          <w:rFonts w:hint="eastAsia" w:ascii="宋体" w:hAnsi="宋体" w:eastAsia="宋体" w:cs="宋体"/>
          <w:b/>
          <w:bCs w:val="0"/>
          <w:color w:val="000000"/>
          <w:szCs w:val="21"/>
        </w:rPr>
        <w:t>材料一</w:t>
      </w:r>
      <w:r>
        <w:rPr>
          <w:rFonts w:hint="eastAsia" w:ascii="宋体" w:hAnsi="宋体" w:eastAsia="宋体" w:cs="宋体"/>
          <w:bCs/>
          <w:szCs w:val="21"/>
        </w:rPr>
        <w:t xml:space="preserve">　福利国家制度有效地降低了社会不平等程度，减少了贫困人口的数量，缓和了阶级矛盾，社会政策还通过再分配政策和社会保护制度引导了消费，提供了高技能、身心健康的人力资源，为经济社会的平衡发展提供了物质基础、人才支持和制度保障。  </w:t>
      </w:r>
    </w:p>
    <w:p>
      <w:pPr>
        <w:keepNext w:val="0"/>
        <w:keepLines w:val="0"/>
        <w:pageBreakBefore w:val="0"/>
        <w:widowControl w:val="0"/>
        <w:tabs>
          <w:tab w:val="left" w:pos="6660"/>
          <w:tab w:val="left" w:pos="11700"/>
        </w:tabs>
        <w:kinsoku/>
        <w:wordWrap/>
        <w:overflowPunct/>
        <w:topLinePunct w:val="0"/>
        <w:autoSpaceDE/>
        <w:autoSpaceDN/>
        <w:bidi w:val="0"/>
        <w:adjustRightInd/>
        <w:snapToGrid w:val="0"/>
        <w:spacing w:line="360" w:lineRule="exact"/>
        <w:ind w:right="0" w:firstLine="0" w:firstLineChars="0"/>
        <w:jc w:val="right"/>
        <w:textAlignment w:val="auto"/>
        <w:rPr>
          <w:rFonts w:hint="eastAsia" w:ascii="宋体" w:hAnsi="宋体" w:eastAsia="宋体" w:cs="宋体"/>
          <w:bCs/>
          <w:szCs w:val="21"/>
        </w:rPr>
      </w:pPr>
      <w:r>
        <w:rPr>
          <w:rFonts w:hint="eastAsia" w:ascii="宋体" w:hAnsi="宋体" w:eastAsia="宋体" w:cs="宋体"/>
          <w:bCs/>
          <w:szCs w:val="21"/>
        </w:rPr>
        <w:t>——《福利国家：欧洲再现代化的经验与经历》</w:t>
      </w: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val="0"/>
          <w:color w:val="000000"/>
          <w:szCs w:val="21"/>
        </w:rPr>
        <w:t>材料二</w:t>
      </w:r>
      <w:r>
        <w:rPr>
          <w:rFonts w:hint="eastAsia" w:ascii="宋体" w:hAnsi="宋体" w:eastAsia="宋体" w:cs="宋体"/>
          <w:bCs/>
          <w:szCs w:val="21"/>
        </w:rPr>
        <w:t>　</w:t>
      </w:r>
      <w:r>
        <w:rPr>
          <w:rFonts w:hint="eastAsia" w:ascii="宋体" w:hAnsi="宋体" w:eastAsia="宋体" w:cs="宋体"/>
          <w:color w:val="000000"/>
          <w:kern w:val="2"/>
          <w:sz w:val="21"/>
          <w:szCs w:val="21"/>
          <w:lang w:val="en-US" w:eastAsia="zh-CN" w:bidi="ar-SA"/>
        </w:rPr>
        <w:t>西方经济学家一般认为，“公平”是指社会成员收入的均等化，“效率”是指资源的有效配置。进入20世纪70年代，沉重的福利负担，降低了经济发展速度，造成了严重的社会问题。巨大的经济效益在福利制度下消失得无影无踪。</w:t>
      </w:r>
    </w:p>
    <w:p>
      <w:pPr>
        <w:keepNext w:val="0"/>
        <w:keepLines w:val="0"/>
        <w:pageBreakBefore w:val="0"/>
        <w:widowControl w:val="0"/>
        <w:tabs>
          <w:tab w:val="left" w:pos="4139"/>
        </w:tabs>
        <w:kinsoku/>
        <w:wordWrap/>
        <w:overflowPunct/>
        <w:topLinePunct w:val="0"/>
        <w:autoSpaceDE/>
        <w:autoSpaceDN/>
        <w:bidi w:val="0"/>
        <w:adjustRightInd/>
        <w:snapToGrid w:val="0"/>
        <w:spacing w:line="360" w:lineRule="exact"/>
        <w:ind w:right="0" w:firstLine="0" w:firstLineChars="0"/>
        <w:jc w:val="righ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——林甦等主编《当代世界经济与政治研究述评》</w:t>
      </w:r>
    </w:p>
    <w:p>
      <w:pPr>
        <w:keepNext w:val="0"/>
        <w:keepLines w:val="0"/>
        <w:pageBreakBefore w:val="0"/>
        <w:widowControl w:val="0"/>
        <w:tabs>
          <w:tab w:val="left" w:pos="4139"/>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drawing>
          <wp:anchor distT="0" distB="0" distL="114300" distR="114300" simplePos="0" relativeHeight="251660288" behindDoc="0" locked="0" layoutInCell="1" allowOverlap="1">
            <wp:simplePos x="0" y="0"/>
            <wp:positionH relativeFrom="margin">
              <wp:posOffset>632460</wp:posOffset>
            </wp:positionH>
            <wp:positionV relativeFrom="margin">
              <wp:posOffset>889635</wp:posOffset>
            </wp:positionV>
            <wp:extent cx="4686300" cy="1571625"/>
            <wp:effectExtent l="0" t="0" r="0"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86300" cy="1571625"/>
                    </a:xfrm>
                    <a:prstGeom prst="rect">
                      <a:avLst/>
                    </a:prstGeom>
                    <a:noFill/>
                  </pic:spPr>
                </pic:pic>
              </a:graphicData>
            </a:graphic>
          </wp:anchor>
        </w:drawing>
      </w:r>
      <w:r>
        <w:rPr>
          <w:rFonts w:hint="eastAsia" w:ascii="宋体" w:hAnsi="宋体" w:eastAsia="宋体" w:cs="宋体"/>
          <w:color w:val="000000"/>
          <w:kern w:val="2"/>
          <w:sz w:val="21"/>
          <w:szCs w:val="21"/>
          <w:lang w:val="en-US" w:eastAsia="zh-CN" w:bidi="ar-SA"/>
        </w:rPr>
        <w:t>材料三　</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Cs w:val="22"/>
        </w:rPr>
      </w:pPr>
      <w:r>
        <w:rPr>
          <w:rFonts w:hint="eastAsia" w:ascii="宋体" w:hAnsi="宋体" w:eastAsia="宋体" w:cs="宋体"/>
          <w:szCs w:val="21"/>
        </w:rPr>
        <w:t>请回答：根据材料一、二、三，谈谈你对福利国家政策的认识。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sz w:val="21"/>
          <w:szCs w:val="21"/>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tabs>
          <w:tab w:val="left" w:pos="3402"/>
        </w:tabs>
        <w:kinsoku/>
        <w:wordWrap/>
        <w:overflowPunct/>
        <w:topLinePunct w:val="0"/>
        <w:autoSpaceDE/>
        <w:autoSpaceDN/>
        <w:bidi w:val="0"/>
        <w:adjustRightInd/>
        <w:snapToGrid w:val="0"/>
        <w:spacing w:line="360" w:lineRule="exact"/>
        <w:ind w:right="0" w:firstLine="0" w:firstLineChars="0"/>
        <w:jc w:val="left"/>
        <w:textAlignment w:val="auto"/>
        <w:rPr>
          <w:rFonts w:hint="eastAsia" w:ascii="宋体" w:hAnsi="宋体" w:eastAsia="宋体" w:cs="宋体"/>
          <w:b/>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 w:val="21"/>
          <w:szCs w:val="21"/>
        </w:rPr>
      </w:pPr>
      <w:r>
        <w:rPr>
          <w:rFonts w:hint="eastAsia" w:ascii="宋体" w:hAnsi="宋体" w:eastAsia="宋体" w:cs="宋体"/>
          <w:b/>
          <w:sz w:val="21"/>
          <w:szCs w:val="21"/>
        </w:rPr>
        <w:t>【课后巩固练习】</w:t>
      </w:r>
      <w:r>
        <w:rPr>
          <w:rFonts w:hint="eastAsia" w:ascii="宋体" w:hAnsi="宋体" w:eastAsia="宋体" w:cs="宋体"/>
          <w:sz w:val="21"/>
          <w:szCs w:val="21"/>
        </w:rPr>
        <w:t>完成高一历史学科作业</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rPr>
        <w:t>【反思感悟】</w:t>
      </w: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42545</wp:posOffset>
                </wp:positionV>
                <wp:extent cx="6108700" cy="4664075"/>
                <wp:effectExtent l="6350" t="6350" r="19050" b="1587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6108700" cy="4664075"/>
                        </a:xfrm>
                        <a:prstGeom prst="rect">
                          <a:avLst/>
                        </a:prstGeom>
                        <a:noFill/>
                        <a:ln w="12700">
                          <a:solidFill>
                            <a:srgbClr val="000000">
                              <a:lumMod val="100000"/>
                              <a:lumOff val="0"/>
                            </a:srgbClr>
                          </a:solidFill>
                          <a:round/>
                        </a:ln>
                      </wps:spPr>
                      <wps:txb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65pt;margin-top:3.35pt;height:367.25pt;width:481pt;z-index:251659264;v-text-anchor:middle;mso-width-relative:page;mso-height-relative:page;" filled="f" stroked="t" coordsize="21600,21600" o:gfxdata="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5pz7PWAAAABwEAAA8AAAAAAAAAAQAgAAAAIgAAAGRy&#10;cy9kb3ducmV2LnhtbFBLAQIUABQAAAAIAIdO4kBYdKbpQAIAAH4EAAAOAAAAAAAAAAEAIAAAACUB&#10;AABkcnMvZTJvRG9jLnhtbFBLBQYAAAAABgAGAFkBAADXBQAAAAA=&#10;">
                <v:fill on="f" focussize="0,0"/>
                <v:stroke weight="1pt" color="#000000" joinstyle="round"/>
                <v:imagedata o:title=""/>
                <o:lock v:ext="edit" aspectratio="f"/>
                <v:textbox>
                  <w:txbxContent>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p>
                      <w:pPr>
                        <w:jc w:val="center"/>
                        <w:rPr>
                          <w:rFonts w:ascii="Calibri" w:hAnsi="Calibri" w:eastAsia="宋体" w:cs="Times New Roman"/>
                          <w:szCs w:val="22"/>
                        </w:rPr>
                      </w:pPr>
                    </w:p>
                  </w:txbxContent>
                </v:textbox>
              </v:rect>
            </w:pict>
          </mc:Fallback>
        </mc:AlternateContent>
      </w:r>
    </w:p>
    <w:p>
      <w:pPr>
        <w:keepNext w:val="0"/>
        <w:keepLines w:val="0"/>
        <w:pageBreakBefore w:val="0"/>
        <w:widowControl w:val="0"/>
        <w:tabs>
          <w:tab w:val="left" w:pos="4678"/>
        </w:tabs>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pacing w:line="360" w:lineRule="exact"/>
        <w:ind w:right="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br w:type="page"/>
      </w:r>
    </w:p>
    <w:p>
      <w:pPr>
        <w:jc w:val="center"/>
        <w:rPr>
          <w:rFonts w:hint="eastAsia" w:ascii="Calibri" w:hAnsi="Calibri" w:eastAsia="黑体" w:cs="Times New Roman"/>
          <w:b/>
          <w:bCs/>
          <w:sz w:val="28"/>
          <w:szCs w:val="22"/>
          <w:lang w:eastAsia="zh-CN"/>
        </w:rPr>
      </w:pPr>
      <w:r>
        <w:rPr>
          <w:rFonts w:hint="eastAsia" w:ascii="黑体" w:hAnsi="黑体" w:eastAsia="黑体" w:cs="黑体"/>
          <w:b/>
          <w:bCs/>
          <w:sz w:val="28"/>
          <w:szCs w:val="22"/>
        </w:rPr>
        <w:t>江苏省仪征中学2023-2024学年度第</w:t>
      </w:r>
      <w:r>
        <w:rPr>
          <w:rFonts w:hint="eastAsia" w:ascii="黑体" w:hAnsi="黑体" w:eastAsia="黑体" w:cs="黑体"/>
          <w:b/>
          <w:bCs/>
          <w:sz w:val="28"/>
          <w:szCs w:val="22"/>
          <w:lang w:val="en-US" w:eastAsia="zh-CN"/>
        </w:rPr>
        <w:t>二</w:t>
      </w:r>
      <w:r>
        <w:rPr>
          <w:rFonts w:hint="eastAsia" w:ascii="黑体" w:hAnsi="黑体" w:eastAsia="黑体" w:cs="黑体"/>
          <w:b/>
          <w:bCs/>
          <w:sz w:val="28"/>
          <w:szCs w:val="22"/>
        </w:rPr>
        <w:t>学期高一历史</w:t>
      </w:r>
      <w:r>
        <w:rPr>
          <w:rFonts w:hint="eastAsia" w:ascii="黑体" w:hAnsi="黑体" w:eastAsia="黑体" w:cs="黑体"/>
          <w:b/>
          <w:bCs/>
          <w:sz w:val="28"/>
          <w:szCs w:val="22"/>
          <w:lang w:val="en-US" w:eastAsia="zh-CN"/>
        </w:rPr>
        <w:t>学科作业</w:t>
      </w:r>
    </w:p>
    <w:p>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19</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资本主义国家的新变化</w:t>
      </w:r>
    </w:p>
    <w:p>
      <w:pPr>
        <w:jc w:val="center"/>
        <w:rPr>
          <w:rFonts w:ascii="黑体" w:hAnsi="黑体" w:eastAsia="黑体" w:cs="黑体"/>
          <w:b/>
          <w:bCs/>
          <w:sz w:val="28"/>
          <w:szCs w:val="28"/>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3</w:t>
      </w:r>
      <w:r>
        <w:rPr>
          <w:rFonts w:hint="eastAsia" w:ascii="黑体" w:hAnsi="黑体" w:eastAsia="黑体" w:cs="黑体"/>
          <w:b/>
          <w:bCs/>
          <w:sz w:val="28"/>
          <w:szCs w:val="28"/>
        </w:rPr>
        <w:t>课时</w:t>
      </w:r>
    </w:p>
    <w:p>
      <w:pPr>
        <w:ind w:left="2148"/>
        <w:rPr>
          <w:rFonts w:ascii="楷体" w:hAnsi="楷体" w:eastAsia="楷体" w:cs="Times New Roman"/>
          <w:sz w:val="24"/>
          <w:szCs w:val="24"/>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杨轻抒</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审核人：金忠霞</w:t>
      </w:r>
    </w:p>
    <w:p>
      <w:pPr>
        <w:jc w:val="center"/>
        <w:rPr>
          <w:rFonts w:ascii="Times New Roman" w:hAnsi="Times New Roman" w:eastAsia="宋体"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授课日期：</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6</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13</w:t>
      </w:r>
      <w:bookmarkStart w:id="2" w:name="_GoBack"/>
      <w:bookmarkEnd w:id="2"/>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p>
    <w:p>
      <w:pPr>
        <w:keepNext w:val="0"/>
        <w:keepLines w:val="0"/>
        <w:pageBreakBefore w:val="0"/>
        <w:widowControl/>
        <w:kinsoku/>
        <w:wordWrap/>
        <w:overflowPunct/>
        <w:topLinePunct w:val="0"/>
        <w:autoSpaceDE/>
        <w:autoSpaceDN/>
        <w:bidi w:val="0"/>
        <w:adjustRightInd/>
        <w:spacing w:after="0" w:line="360" w:lineRule="exact"/>
        <w:ind w:firstLine="0" w:firstLineChars="0"/>
        <w:jc w:val="left"/>
        <w:textAlignment w:val="auto"/>
        <w:rPr>
          <w:rFonts w:hint="eastAsia" w:ascii="宋体" w:hAnsi="宋体" w:eastAsia="宋体" w:cs="宋体"/>
          <w:kern w:val="0"/>
          <w:sz w:val="21"/>
          <w:szCs w:val="21"/>
          <w:lang w:val="en-US" w:eastAsia="zh-CN" w:bidi="ar-SA"/>
        </w:rPr>
      </w:pP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一、选择题</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eastAsia="zh-CN"/>
        </w:rPr>
        <w:t>1．</w:t>
      </w:r>
      <w:r>
        <w:rPr>
          <w:rFonts w:hint="eastAsia" w:ascii="宋体" w:hAnsi="宋体" w:eastAsia="宋体" w:cs="宋体"/>
          <w:sz w:val="21"/>
          <w:szCs w:val="21"/>
        </w:rPr>
        <w:t>1948年至1963年之间，美国妇女在制造业就业比例增加了16%；而在交通运输、公用事业、商业、金融、保险和房地产等行业，妇女就业人数增加了53%。上述现象折射出战后美国</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A．妇女实现平等就业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B．公民民主权利的扩大</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C．产业结构得到调整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D．“福利国家”的建立</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20世纪六七十年代英国流行音乐的一个分支是“反对税收当局的歌曲”。1966年奇想乐队The Kinks有首歌是这么唱的：“收税员夺走了我所有的钱，剩下我留在这座豪宅里，懒洋洋地享受着阳光午后，那时生活更多的是阳光午后。”出现这种情况的原因是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A．英国政府干预经济导致财政困难</w:t>
      </w:r>
      <w:r>
        <w:rPr>
          <w:rFonts w:hint="eastAsia" w:hAnsi="宋体" w:eastAsia="宋体" w:cs="宋体"/>
          <w:sz w:val="21"/>
          <w:szCs w:val="21"/>
          <w:lang w:val="en-US" w:eastAsia="zh-CN"/>
        </w:rPr>
        <w:t xml:space="preserve">              </w:t>
      </w:r>
      <w:r>
        <w:rPr>
          <w:rFonts w:hint="eastAsia" w:ascii="宋体" w:hAnsi="宋体" w:eastAsia="宋体" w:cs="宋体"/>
          <w:sz w:val="21"/>
          <w:szCs w:val="21"/>
        </w:rPr>
        <w:t>B．二战后社会福利政策的发展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rPr>
        <w:t>C．英国民众内心的迷茫与孤独</w:t>
      </w:r>
      <w:r>
        <w:rPr>
          <w:rFonts w:hint="eastAsia" w:hAnsi="宋体" w:eastAsia="宋体" w:cs="宋体"/>
          <w:sz w:val="21"/>
          <w:szCs w:val="21"/>
          <w:lang w:val="en-US" w:eastAsia="zh-CN"/>
        </w:rPr>
        <w:t xml:space="preserve">                  </w:t>
      </w:r>
      <w:r>
        <w:rPr>
          <w:rFonts w:hint="eastAsia" w:ascii="宋体" w:hAnsi="宋体" w:eastAsia="宋体" w:cs="宋体"/>
          <w:sz w:val="21"/>
          <w:szCs w:val="21"/>
        </w:rPr>
        <w:t>D．“新经济”推动了英国高速发展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欧美在1980年以后掀起了国有经济私有化浪潮，降低税收，削减公共开支和社会福利。这些政策的最大特点是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A．强化国家控制  </w:t>
      </w:r>
      <w:r>
        <w:rPr>
          <w:rFonts w:hint="eastAsia" w:hAnsi="宋体" w:eastAsia="宋体" w:cs="宋体"/>
          <w:sz w:val="21"/>
          <w:szCs w:val="21"/>
          <w:lang w:val="en-US" w:eastAsia="zh-CN"/>
        </w:rPr>
        <w:t xml:space="preserve">       </w:t>
      </w:r>
      <w:r>
        <w:rPr>
          <w:rFonts w:hint="eastAsia" w:ascii="宋体" w:hAnsi="宋体" w:eastAsia="宋体" w:cs="宋体"/>
          <w:sz w:val="21"/>
          <w:szCs w:val="21"/>
        </w:rPr>
        <w:t>B．减少经济干预</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C．建立福利制度  </w:t>
      </w:r>
      <w:r>
        <w:rPr>
          <w:rFonts w:hint="eastAsia" w:hAnsi="宋体" w:eastAsia="宋体" w:cs="宋体"/>
          <w:sz w:val="21"/>
          <w:szCs w:val="21"/>
          <w:lang w:val="en-US" w:eastAsia="zh-CN"/>
        </w:rPr>
        <w:t xml:space="preserve">          </w:t>
      </w:r>
      <w:r>
        <w:rPr>
          <w:rFonts w:hint="eastAsia" w:ascii="宋体" w:hAnsi="宋体" w:eastAsia="宋体" w:cs="宋体"/>
          <w:sz w:val="21"/>
          <w:szCs w:val="21"/>
        </w:rPr>
        <w:t>D．践行社会主义</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．以下统计表格反映了第二次世界大战后美国、联邦德国、日本就业人口分布的变化，造成这种变化的主要原因是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816"/>
        <w:gridCol w:w="1131"/>
        <w:gridCol w:w="155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经济部门</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年份</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美国(%)</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联邦德国(%)</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农业</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1950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12.2</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23.2</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1990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2.8</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5.1</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工业</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1950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34.7</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42.2</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1990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25.8</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40.5</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服务业</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1950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48.9</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32.4</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1990</w:t>
            </w:r>
          </w:p>
        </w:tc>
        <w:tc>
          <w:tcPr>
            <w:tcW w:w="113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71.4</w:t>
            </w:r>
          </w:p>
        </w:tc>
        <w:tc>
          <w:tcPr>
            <w:tcW w:w="1551"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54.4</w:t>
            </w:r>
          </w:p>
        </w:tc>
        <w:tc>
          <w:tcPr>
            <w:tcW w:w="1131" w:type="dxa"/>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59.2</w:t>
            </w:r>
          </w:p>
        </w:tc>
      </w:tr>
    </w:tbl>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A.政府加大了宏观调控</w:t>
      </w:r>
      <w:r>
        <w:rPr>
          <w:rFonts w:hint="eastAsia" w:hAnsi="宋体" w:eastAsia="宋体" w:cs="宋体"/>
          <w:sz w:val="21"/>
          <w:szCs w:val="21"/>
          <w:lang w:val="en-US" w:eastAsia="zh-CN"/>
        </w:rPr>
        <w:t xml:space="preserve">                         </w:t>
      </w:r>
      <w:r>
        <w:rPr>
          <w:rFonts w:hint="eastAsia" w:ascii="宋体" w:hAnsi="宋体" w:eastAsia="宋体" w:cs="宋体"/>
          <w:sz w:val="21"/>
          <w:szCs w:val="21"/>
        </w:rPr>
        <w:t>B．“福利国家”的影响</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C．资本主义生产力发展</w:t>
      </w:r>
      <w:r>
        <w:rPr>
          <w:rFonts w:hint="eastAsia" w:hAnsi="宋体" w:eastAsia="宋体" w:cs="宋体"/>
          <w:sz w:val="21"/>
          <w:szCs w:val="21"/>
          <w:lang w:val="en-US" w:eastAsia="zh-CN"/>
        </w:rPr>
        <w:t xml:space="preserve">                        </w:t>
      </w:r>
      <w:r>
        <w:rPr>
          <w:rFonts w:hint="eastAsia" w:ascii="宋体" w:hAnsi="宋体" w:eastAsia="宋体" w:cs="宋体"/>
          <w:sz w:val="21"/>
          <w:szCs w:val="21"/>
        </w:rPr>
        <w:t>D．全球范围的频繁移民</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．第二次世界大战后，西方资本主义国家普遍进行政策调整，建立起包括医疗保健、养老、住房、失业保险和教育在内的“福利国家”制度。其主要目的在于</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A．刺激社会消费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B．改善劳资关系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C．缓和社会矛盾   </w:t>
      </w:r>
      <w:r>
        <w:rPr>
          <w:rFonts w:hint="eastAsia" w:hAnsi="宋体" w:eastAsia="宋体" w:cs="宋体"/>
          <w:sz w:val="21"/>
          <w:szCs w:val="21"/>
          <w:lang w:val="en-US" w:eastAsia="zh-CN"/>
        </w:rPr>
        <w:t xml:space="preserve">         </w:t>
      </w:r>
      <w:r>
        <w:rPr>
          <w:rFonts w:hint="eastAsia" w:ascii="宋体" w:hAnsi="宋体" w:eastAsia="宋体" w:cs="宋体"/>
          <w:sz w:val="21"/>
          <w:szCs w:val="21"/>
        </w:rPr>
        <w:t>D．重塑政府形象</w:t>
      </w:r>
    </w:p>
    <w:p>
      <w:pPr>
        <w:pStyle w:val="2"/>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作为电视明星的泽连斯基因扮演总统而获得了广大电视观众的喜爱，他在2019年4月的大选中以压倒性的优势击败对手，成为真的总统，这被称为“泽连斯基现象”。而“泽连斯基现象”背后的运作者竟然是乌克兰寡头之一传媒大亨科洛莫伊斯基。这反映出</w:t>
      </w:r>
    </w:p>
    <w:p>
      <w:pPr>
        <w:pStyle w:val="2"/>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A．网络能成为操纵民主的工具</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B．政治人物善于利用网络来掌控舆论</w:t>
      </w:r>
    </w:p>
    <w:p>
      <w:pPr>
        <w:pStyle w:val="2"/>
        <w:keepNext w:val="0"/>
        <w:keepLines w:val="0"/>
        <w:pageBreakBefore w:val="0"/>
        <w:tabs>
          <w:tab w:val="left" w:pos="4620"/>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C．网红活跃严重破坏公共权力</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D．互联网创造了不可估量的经济价值</w:t>
      </w:r>
    </w:p>
    <w:p>
      <w:pPr>
        <w:pStyle w:val="2"/>
        <w:keepNext w:val="0"/>
        <w:keepLines w:val="0"/>
        <w:pageBreakBefore w:val="0"/>
        <w:tabs>
          <w:tab w:val="left" w:pos="3261"/>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bCs/>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bCs/>
          <w:sz w:val="21"/>
          <w:szCs w:val="21"/>
        </w:rPr>
        <w:t xml:space="preserve">在人类历史上，曾产生过一系列改变时空的重大发明。在这些发明中，来势最猛、发展速度最快、对人类文明进程改变最大的是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Cs/>
          <w:sz w:val="21"/>
          <w:szCs w:val="21"/>
        </w:rPr>
        <w:t xml:space="preserve">A．火车         </w:t>
      </w:r>
      <w:r>
        <w:rPr>
          <w:rFonts w:hint="eastAsia" w:hAnsi="宋体" w:eastAsia="宋体" w:cs="宋体"/>
          <w:bCs/>
          <w:sz w:val="21"/>
          <w:szCs w:val="21"/>
          <w:lang w:val="en-US" w:eastAsia="zh-CN"/>
        </w:rPr>
        <w:t xml:space="preserve">        </w:t>
      </w:r>
      <w:r>
        <w:rPr>
          <w:rFonts w:hint="eastAsia" w:ascii="宋体" w:hAnsi="宋体" w:eastAsia="宋体" w:cs="宋体"/>
          <w:bCs/>
          <w:sz w:val="21"/>
          <w:szCs w:val="21"/>
        </w:rPr>
        <w:t xml:space="preserve">B．飞机        </w:t>
      </w:r>
      <w:r>
        <w:rPr>
          <w:rFonts w:hint="eastAsia" w:hAnsi="宋体" w:eastAsia="宋体" w:cs="宋体"/>
          <w:bCs/>
          <w:sz w:val="21"/>
          <w:szCs w:val="21"/>
          <w:lang w:val="en-US" w:eastAsia="zh-CN"/>
        </w:rPr>
        <w:t xml:space="preserve">      </w:t>
      </w:r>
      <w:r>
        <w:rPr>
          <w:rFonts w:hint="eastAsia" w:ascii="宋体" w:hAnsi="宋体" w:eastAsia="宋体" w:cs="宋体"/>
          <w:bCs/>
          <w:sz w:val="21"/>
          <w:szCs w:val="21"/>
        </w:rPr>
        <w:t xml:space="preserve">   </w:t>
      </w:r>
      <w:r>
        <w:rPr>
          <w:rFonts w:hint="eastAsia" w:hAnsi="宋体" w:eastAsia="宋体" w:cs="宋体"/>
          <w:bCs/>
          <w:sz w:val="21"/>
          <w:szCs w:val="21"/>
          <w:lang w:val="en-US" w:eastAsia="zh-CN"/>
        </w:rPr>
        <w:t xml:space="preserve"> </w:t>
      </w:r>
      <w:r>
        <w:rPr>
          <w:rFonts w:hint="eastAsia" w:ascii="宋体" w:hAnsi="宋体" w:eastAsia="宋体" w:cs="宋体"/>
          <w:bCs/>
          <w:sz w:val="21"/>
          <w:szCs w:val="21"/>
        </w:rPr>
        <w:t xml:space="preserve">C．电话        </w:t>
      </w:r>
      <w:r>
        <w:rPr>
          <w:rFonts w:hint="eastAsia" w:hAnsi="宋体" w:eastAsia="宋体" w:cs="宋体"/>
          <w:bCs/>
          <w:sz w:val="21"/>
          <w:szCs w:val="21"/>
          <w:lang w:val="en-US" w:eastAsia="zh-CN"/>
        </w:rPr>
        <w:t xml:space="preserve">          </w:t>
      </w:r>
      <w:r>
        <w:rPr>
          <w:rFonts w:hint="eastAsia" w:ascii="宋体" w:hAnsi="宋体" w:eastAsia="宋体" w:cs="宋体"/>
          <w:bCs/>
          <w:sz w:val="21"/>
          <w:szCs w:val="21"/>
        </w:rPr>
        <w:t xml:space="preserve">  D．互联网</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．一位西方历史学家指出，到了20世纪70年代以后，“曾经在战后广泛受到信奉的凯恩斯主义理论头一次遭到了人们的怀疑”。主要是因为</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A．国家干预经济的做法已完全不适应资本主义经济发展的需要</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B．战后经济危机和滞胀状态表明国家干预对经济促进作用的减弱</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C．国家干预经济的政策激化了资本主义的各种矛盾</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D．各主要资本主义国家纷纷放弃国家干预经济的做法</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9</w:t>
      </w:r>
      <w:r>
        <w:rPr>
          <w:rFonts w:hint="eastAsia" w:ascii="宋体" w:hAnsi="宋体" w:eastAsia="宋体" w:cs="宋体"/>
          <w:sz w:val="21"/>
          <w:szCs w:val="21"/>
        </w:rPr>
        <w:t>．如表为1950－1989年美国政府开支占国民生产总值统计(单位：%)。由此可知</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36"/>
        <w:gridCol w:w="1026"/>
        <w:gridCol w:w="123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年份</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联邦政府</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州政府</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地方政府</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1950</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15.6</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5.3</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3.7</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1960</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19.2</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6.2</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4.4</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1970</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21.0</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8.5</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4.0</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1980</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23.5</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9.8</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3.1</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1983</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26.4</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10.0</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4.5</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1989</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24.4</w:t>
            </w:r>
          </w:p>
        </w:tc>
        <w:tc>
          <w:tcPr>
            <w:tcW w:w="102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7.7</w:t>
            </w:r>
          </w:p>
        </w:tc>
        <w:tc>
          <w:tcPr>
            <w:tcW w:w="123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7.1</w:t>
            </w:r>
          </w:p>
        </w:tc>
        <w:tc>
          <w:tcPr>
            <w:tcW w:w="816" w:type="dxa"/>
            <w:shd w:val="clear" w:color="auto" w:fill="auto"/>
            <w:vAlign w:val="center"/>
          </w:tcPr>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39.2</w:t>
            </w:r>
          </w:p>
        </w:tc>
      </w:tr>
    </w:tbl>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A．经济发展持续增长</w:t>
      </w:r>
      <w:r>
        <w:rPr>
          <w:rFonts w:hint="eastAsia" w:hAnsi="宋体" w:eastAsia="宋体" w:cs="宋体"/>
          <w:sz w:val="21"/>
          <w:szCs w:val="21"/>
          <w:lang w:val="en-US" w:eastAsia="zh-CN"/>
        </w:rPr>
        <w:t xml:space="preserve">                          </w:t>
      </w:r>
      <w:r>
        <w:rPr>
          <w:rFonts w:hint="eastAsia" w:ascii="宋体" w:hAnsi="宋体" w:eastAsia="宋体" w:cs="宋体"/>
          <w:sz w:val="21"/>
          <w:szCs w:val="21"/>
        </w:rPr>
        <w:t>B．福利制度日渐完备</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C．干预模式不断僵化</w:t>
      </w:r>
      <w:r>
        <w:rPr>
          <w:rFonts w:hint="eastAsia" w:hAnsi="宋体" w:eastAsia="宋体" w:cs="宋体"/>
          <w:sz w:val="21"/>
          <w:szCs w:val="21"/>
          <w:lang w:val="en-US" w:eastAsia="zh-CN"/>
        </w:rPr>
        <w:t xml:space="preserve">                          </w:t>
      </w:r>
      <w:r>
        <w:rPr>
          <w:rFonts w:hint="eastAsia" w:ascii="宋体" w:hAnsi="宋体" w:eastAsia="宋体" w:cs="宋体"/>
          <w:sz w:val="21"/>
          <w:szCs w:val="21"/>
        </w:rPr>
        <w:t>D．政府职能扩大</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SA"/>
        </w:rPr>
        <w:t>【★选做】</w:t>
      </w:r>
      <w:r>
        <w:rPr>
          <w:rFonts w:hint="eastAsia" w:ascii="宋体" w:hAnsi="宋体" w:eastAsia="宋体" w:cs="宋体"/>
          <w:sz w:val="21"/>
          <w:szCs w:val="21"/>
          <w:lang w:val="en-US" w:eastAsia="zh-CN"/>
        </w:rPr>
        <w:t>10</w:t>
      </w:r>
      <w:r>
        <w:rPr>
          <w:rFonts w:hint="eastAsia" w:ascii="宋体" w:hAnsi="宋体" w:eastAsia="宋体" w:cs="宋体"/>
          <w:sz w:val="21"/>
          <w:szCs w:val="21"/>
        </w:rPr>
        <w:t>．从1965年至1981年，英国用在社会福利方面的政府支出，占全年总支出的比例从16%上升到25%；而在瑞典，该比例从19%上升到33%。这种变化有利于</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 xml:space="preserve">A．推行自由放任政策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B．促进科技发展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C．减轻国家财政负担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D．维护社会稳定</w:t>
      </w: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sz w:val="21"/>
          <w:szCs w:val="21"/>
          <w:lang w:eastAsia="zh-CN"/>
        </w:rPr>
      </w:pPr>
    </w:p>
    <w:p>
      <w:pPr>
        <w:keepNext w:val="0"/>
        <w:keepLines w:val="0"/>
        <w:pageBreakBefore w:val="0"/>
        <w:widowControl w:val="0"/>
        <w:tabs>
          <w:tab w:val="left" w:pos="4620"/>
        </w:tabs>
        <w:kinsoku/>
        <w:wordWrap/>
        <w:overflowPunct/>
        <w:topLinePunct w:val="0"/>
        <w:autoSpaceDE/>
        <w:autoSpaceDN/>
        <w:bidi w:val="0"/>
        <w:adjustRightInd/>
        <w:snapToGrid w:val="0"/>
        <w:spacing w:line="360" w:lineRule="exact"/>
        <w:ind w:firstLine="0" w:firstLineChars="0"/>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二、非选择题</w:t>
      </w:r>
    </w:p>
    <w:p>
      <w:pPr>
        <w:keepNext w:val="0"/>
        <w:keepLines w:val="0"/>
        <w:pageBreakBefore w:val="0"/>
        <w:widowControl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kern w:val="0"/>
          <w:sz w:val="21"/>
          <w:szCs w:val="21"/>
          <w:lang w:val="en-US" w:eastAsia="zh-CN" w:bidi="ar-SA"/>
        </w:rPr>
      </w:pPr>
      <w:r>
        <w:rPr>
          <w:rFonts w:hint="eastAsia" w:ascii="宋体" w:hAnsi="宋体" w:eastAsia="宋体" w:cs="宋体"/>
          <w:b/>
          <w:bCs/>
          <w:kern w:val="0"/>
          <w:sz w:val="21"/>
          <w:szCs w:val="21"/>
          <w:lang w:val="en-US" w:eastAsia="zh-CN" w:bidi="ar-SA"/>
        </w:rPr>
        <w:t>【★选做】</w:t>
      </w:r>
      <w:r>
        <w:rPr>
          <w:rFonts w:hint="eastAsia" w:ascii="宋体" w:hAnsi="宋体" w:eastAsia="宋体" w:cs="宋体"/>
          <w:kern w:val="0"/>
          <w:sz w:val="21"/>
          <w:szCs w:val="21"/>
          <w:lang w:val="en-US" w:eastAsia="zh-CN" w:bidi="ar-SA"/>
        </w:rPr>
        <w:t>11.阅读下列材料，回答问题</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材料　一位福利母亲的信</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(载于《纽约周刊》1988年5月23日)</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从离婚以来，我就一直接受“未成年子女家庭援助计划”。我不懒惰，我想去工作，我所希望的就是一份最低收入的工作。</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写给杂货店里排在我身后的人们：当我使用食品券时，你们通过嘲笑其他人，同时大声议论那些滥用纳税人的钱的人，削弱了我仅留一点的自尊心。我不得不到15英里外的一个镇上购物。</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写给房东：你们中一些人相信，由于我受领社会福利金，因此我对我的家或我的环境一点不感到自豪。许多次我打电话询问房租费和要求即席见面都遭到拒绝。</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写给所有社会工作者：当我想自助和工作时，你们为什么要把一切拿走呢？难道你们不能至少让我保留食品券和医疗保险，直到我达到了贫困线之上？</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right"/>
        <w:rPr>
          <w:rFonts w:hint="eastAsia" w:ascii="宋体" w:hAnsi="宋体" w:eastAsia="宋体" w:cs="宋体"/>
          <w:sz w:val="21"/>
          <w:szCs w:val="21"/>
        </w:rPr>
      </w:pPr>
      <w:r>
        <w:rPr>
          <w:rFonts w:hint="eastAsia" w:ascii="宋体" w:hAnsi="宋体" w:eastAsia="宋体" w:cs="宋体"/>
          <w:sz w:val="21"/>
          <w:szCs w:val="21"/>
        </w:rPr>
        <w:t>——摘编自[美]威廉姆·H·怀特科《当今世界的社会福利》</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(1)据材料，概括这位“福利母亲”所遭遇的困境，并结合所学知识分析其产生的主要原因。(9分)</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(2)据材料并结合所学知识，指出“福利母亲们”的出路。(6分)</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三、补充练习</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1.1955年，日本政府编制了1956—1960年的经济自给五年计划，这个计划的有些内容在时间上是交叉、重叠的，原因是计划制定后，情况发生了变化，于是就需要对计划进行修订。这样，实际上是用新计划代替旧计划。该五年计划的制定</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A．建立起经济危机的有效预防机制</w:t>
      </w:r>
      <w:r>
        <w:rPr>
          <w:rFonts w:hint="eastAsia" w:hAnsi="宋体" w:eastAsia="宋体" w:cs="宋体"/>
          <w:sz w:val="21"/>
          <w:szCs w:val="21"/>
          <w:lang w:val="en-US" w:eastAsia="zh-CN"/>
        </w:rPr>
        <w:t xml:space="preserve">              </w:t>
      </w:r>
      <w:r>
        <w:rPr>
          <w:rFonts w:hint="eastAsia" w:ascii="宋体" w:hAnsi="宋体" w:eastAsia="宋体" w:cs="宋体"/>
          <w:sz w:val="21"/>
          <w:szCs w:val="21"/>
        </w:rPr>
        <w:t>B．体现出政策的连续性和灵活性特点</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C．强调发挥市场对经济的调节作用</w:t>
      </w:r>
      <w:r>
        <w:rPr>
          <w:rFonts w:hint="eastAsia" w:hAnsi="宋体" w:eastAsia="宋体" w:cs="宋体"/>
          <w:sz w:val="21"/>
          <w:szCs w:val="21"/>
          <w:lang w:val="en-US" w:eastAsia="zh-CN"/>
        </w:rPr>
        <w:t xml:space="preserve">              </w:t>
      </w:r>
      <w:r>
        <w:rPr>
          <w:rFonts w:hint="eastAsia" w:ascii="宋体" w:hAnsi="宋体" w:eastAsia="宋体" w:cs="宋体"/>
          <w:sz w:val="21"/>
          <w:szCs w:val="21"/>
        </w:rPr>
        <w:t>D．直接推动了日本实现经济的“起飞”</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sz w:val="21"/>
          <w:szCs w:val="21"/>
        </w:rPr>
        <w:t>20世纪前半叶，随着社会的进步及各国妇女运动的兴起，西方发达国家的妇女相继获得了选举权。1920年，美国议会通过了给妇女选举权的法案，英国妇女在1928年也获得了与男子同样的选举权，法国妇女在1944年获得了选举权。上述国家妇女获得了政治上的平等。由此可知</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hAnsi="宋体" w:eastAsia="宋体" w:cs="宋体"/>
          <w:sz w:val="21"/>
          <w:szCs w:val="21"/>
          <w:lang w:val="en-US" w:eastAsia="zh-CN"/>
        </w:rPr>
      </w:pPr>
      <w:r>
        <w:rPr>
          <w:rFonts w:hint="eastAsia" w:ascii="宋体" w:hAnsi="宋体" w:eastAsia="宋体" w:cs="宋体"/>
          <w:sz w:val="21"/>
          <w:szCs w:val="21"/>
        </w:rPr>
        <w:t>A．政治上的平等不意味着社会利益上的平等</w:t>
      </w:r>
      <w:r>
        <w:rPr>
          <w:rFonts w:hint="eastAsia" w:hAnsi="宋体" w:eastAsia="宋体" w:cs="宋体"/>
          <w:sz w:val="21"/>
          <w:szCs w:val="21"/>
          <w:lang w:val="en-US" w:eastAsia="zh-CN"/>
        </w:rPr>
        <w:t xml:space="preserve">      </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B．20世纪上半叶资本主义国家妇女获得平等</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hAnsi="宋体" w:eastAsia="宋体" w:cs="宋体"/>
          <w:sz w:val="21"/>
          <w:szCs w:val="21"/>
          <w:lang w:val="en-US" w:eastAsia="zh-CN"/>
        </w:rPr>
      </w:pPr>
      <w:r>
        <w:rPr>
          <w:rFonts w:hint="eastAsia" w:ascii="宋体" w:hAnsi="宋体" w:eastAsia="宋体" w:cs="宋体"/>
          <w:sz w:val="21"/>
          <w:szCs w:val="21"/>
        </w:rPr>
        <w:t>C．美国妇女获得的政治权利是各国中最多的</w:t>
      </w:r>
      <w:r>
        <w:rPr>
          <w:rFonts w:hint="eastAsia" w:hAnsi="宋体" w:eastAsia="宋体" w:cs="宋体"/>
          <w:sz w:val="21"/>
          <w:szCs w:val="21"/>
          <w:lang w:val="en-US" w:eastAsia="zh-CN"/>
        </w:rPr>
        <w:t xml:space="preserve">      </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D．西方男女平等的观念是天赋人权自古就有</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sz w:val="21"/>
          <w:szCs w:val="21"/>
        </w:rPr>
        <w:t>.</w:t>
      </w:r>
      <w:bookmarkStart w:id="0" w:name="9b4c0b9a-bfdb-44e5-988c-0c1266b541b4"/>
      <w:r>
        <w:rPr>
          <w:rFonts w:hint="eastAsia" w:ascii="宋体" w:hAnsi="宋体" w:eastAsia="宋体" w:cs="宋体"/>
          <w:kern w:val="0"/>
          <w:sz w:val="21"/>
          <w:szCs w:val="21"/>
        </w:rPr>
        <w:t>在抢夺殖民地的过程中，1884年，英、法、德等国在柏林召开会议，签订了《柏林会议关于非洲的总议定书》，其中第三十五条规定如下框内容所示。这一条款的制定</w:t>
      </w:r>
    </w:p>
    <w:tbl>
      <w:tblPr>
        <w:tblStyle w:val="6"/>
        <w:tblW w:w="4750" w:type="pct"/>
        <w:jc w:val="center"/>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9194"/>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jc w:val="center"/>
        </w:trPr>
        <w:tc>
          <w:tcPr>
            <w:tcW w:w="784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本议定书签字国承认有义务在他们占领的非洲大陆沿岸地领区的领土上确保建立一个足以保护他们既得权力，又在必要时根据为贸易和过境运输的自由而订立的条件保护贸易和过境运输自由的政权。</w:t>
            </w:r>
          </w:p>
        </w:tc>
      </w:tr>
      <w:bookmarkEnd w:id="0"/>
    </w:tbl>
    <w:p>
      <w:pPr>
        <w:keepNext w:val="0"/>
        <w:keepLines w:val="0"/>
        <w:pageBreakBefore w:val="0"/>
        <w:widowControl w:val="0"/>
        <w:tabs>
          <w:tab w:val="left" w:pos="4842"/>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A. 解决了殖民者与非洲国家间的冲突</w:t>
      </w:r>
      <w:r>
        <w:rPr>
          <w:rFonts w:hint="eastAsia" w:ascii="宋体" w:hAnsi="宋体" w:eastAsia="宋体" w:cs="宋体"/>
          <w:kern w:val="0"/>
          <w:sz w:val="21"/>
          <w:szCs w:val="21"/>
        </w:rPr>
        <w:tab/>
      </w:r>
      <w:r>
        <w:rPr>
          <w:rFonts w:hint="eastAsia" w:ascii="宋体" w:hAnsi="宋体" w:eastAsia="宋体" w:cs="宋体"/>
          <w:kern w:val="0"/>
          <w:sz w:val="21"/>
          <w:szCs w:val="21"/>
        </w:rPr>
        <w:t>B. 结束了列强在非洲的贸易争端</w:t>
      </w:r>
      <w:r>
        <w:rPr>
          <w:rFonts w:hint="eastAsia" w:ascii="宋体" w:hAnsi="宋体" w:eastAsia="宋体" w:cs="宋体"/>
          <w:kern w:val="0"/>
          <w:sz w:val="21"/>
          <w:szCs w:val="21"/>
        </w:rPr>
        <w:br w:type="textWrapping"/>
      </w:r>
      <w:r>
        <w:rPr>
          <w:rFonts w:hint="eastAsia" w:ascii="宋体" w:hAnsi="宋体" w:eastAsia="宋体" w:cs="宋体"/>
          <w:color w:val="000000" w:themeColor="text1"/>
          <w:sz w:val="21"/>
          <w:szCs w:val="21"/>
          <w14:textFill>
            <w14:solidFill>
              <w14:schemeClr w14:val="tx1"/>
            </w14:solidFill>
          </w14:textFill>
        </w:rPr>
        <w:t>C. 利于缓和西方列强在侵略中的矛盾</w:t>
      </w:r>
      <w:r>
        <w:rPr>
          <w:rFonts w:hint="eastAsia" w:ascii="宋体" w:hAnsi="宋体" w:eastAsia="宋体" w:cs="宋体"/>
          <w:kern w:val="0"/>
          <w:sz w:val="21"/>
          <w:szCs w:val="21"/>
        </w:rPr>
        <w:tab/>
      </w:r>
      <w:r>
        <w:rPr>
          <w:rFonts w:hint="eastAsia" w:ascii="宋体" w:hAnsi="宋体" w:eastAsia="宋体" w:cs="宋体"/>
          <w:kern w:val="0"/>
          <w:sz w:val="21"/>
          <w:szCs w:val="21"/>
        </w:rPr>
        <w:t>D. 促进了世界贸易的全球化进程</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sz w:val="21"/>
          <w:szCs w:val="21"/>
        </w:rPr>
        <w:t>.</w:t>
      </w:r>
      <w:bookmarkStart w:id="1" w:name="9bb0265b-194b-489e-93ab-9f5573d209c2"/>
      <w:r>
        <w:rPr>
          <w:rFonts w:hint="eastAsia" w:ascii="宋体" w:hAnsi="宋体" w:eastAsia="宋体" w:cs="宋体"/>
          <w:kern w:val="0"/>
          <w:sz w:val="21"/>
          <w:szCs w:val="21"/>
        </w:rPr>
        <w:t>玻利瓦尔反对君主制，主张在独立后的拉美建立资本主义共和制。在《牙买加来信》中，他说：“渴望和平、公正、科学、艺术和贸易的美洲人更喜欢的是共和国，而不是王国。”由此可见，拉美独立运动时</w:t>
      </w:r>
      <w:bookmarkEnd w:id="1"/>
    </w:p>
    <w:p>
      <w:pPr>
        <w:keepNext w:val="0"/>
        <w:keepLines w:val="0"/>
        <w:pageBreakBefore w:val="0"/>
        <w:widowControl w:val="0"/>
        <w:tabs>
          <w:tab w:val="left" w:pos="4842"/>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FF0000"/>
          <w:kern w:val="0"/>
          <w:sz w:val="21"/>
          <w:szCs w:val="21"/>
        </w:rPr>
      </w:pPr>
      <w:r>
        <w:rPr>
          <w:rFonts w:hint="eastAsia" w:ascii="宋体" w:hAnsi="宋体" w:eastAsia="宋体" w:cs="宋体"/>
          <w:kern w:val="0"/>
          <w:sz w:val="21"/>
          <w:szCs w:val="21"/>
        </w:rPr>
        <w:t>A. 反对殖民者残酷掠夺</w:t>
      </w:r>
      <w:r>
        <w:rPr>
          <w:rFonts w:hint="eastAsia" w:ascii="宋体" w:hAnsi="宋体" w:eastAsia="宋体" w:cs="宋体"/>
          <w:kern w:val="0"/>
          <w:sz w:val="21"/>
          <w:szCs w:val="21"/>
        </w:rPr>
        <w:tab/>
      </w:r>
      <w:r>
        <w:rPr>
          <w:rFonts w:hint="eastAsia" w:ascii="宋体" w:hAnsi="宋体" w:eastAsia="宋体" w:cs="宋体"/>
          <w:color w:val="000000" w:themeColor="text1"/>
          <w:sz w:val="21"/>
          <w:szCs w:val="21"/>
          <w14:textFill>
            <w14:solidFill>
              <w14:schemeClr w14:val="tx1"/>
            </w14:solidFill>
          </w14:textFill>
        </w:rPr>
        <w:t>B. 受启蒙思想传播影响</w:t>
      </w:r>
    </w:p>
    <w:p>
      <w:pPr>
        <w:keepNext w:val="0"/>
        <w:keepLines w:val="0"/>
        <w:pageBreakBefore w:val="0"/>
        <w:widowControl w:val="0"/>
        <w:tabs>
          <w:tab w:val="left" w:pos="4842"/>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C. 光荣革命的影响深远</w:t>
      </w:r>
      <w:r>
        <w:rPr>
          <w:rFonts w:hint="eastAsia" w:ascii="宋体" w:hAnsi="宋体" w:eastAsia="宋体" w:cs="宋体"/>
          <w:kern w:val="0"/>
          <w:sz w:val="21"/>
          <w:szCs w:val="21"/>
        </w:rPr>
        <w:tab/>
      </w:r>
      <w:r>
        <w:rPr>
          <w:rFonts w:hint="eastAsia" w:ascii="宋体" w:hAnsi="宋体" w:eastAsia="宋体" w:cs="宋体"/>
          <w:kern w:val="0"/>
          <w:sz w:val="21"/>
          <w:szCs w:val="21"/>
        </w:rPr>
        <w:t>D. 民众多推崇联邦政体</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.下表为19世纪50至80年代欧洲人在非洲内陆的探险活动。这些探险活动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13"/>
        <w:gridCol w:w="15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考察地区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支持国家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19世纪50年代末60年代初</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赞比西河流域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19世纪70年代中后期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刚果河流域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19世纪70年代末80年代初</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中东部非洲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19世纪80年代中后期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赤道森林</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英国</w:t>
            </w:r>
          </w:p>
        </w:tc>
      </w:tr>
    </w:tbl>
    <w:p>
      <w:pPr>
        <w:keepNext w:val="0"/>
        <w:keepLines w:val="0"/>
        <w:pageBreakBefore w:val="0"/>
        <w:widowControl w:val="0"/>
        <w:tabs>
          <w:tab w:val="left" w:pos="4873"/>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拉开了瓜分非洲的序幕</w:t>
      </w:r>
      <w:r>
        <w:rPr>
          <w:rFonts w:hint="eastAsia" w:ascii="宋体" w:hAnsi="宋体" w:eastAsia="宋体" w:cs="宋体"/>
          <w:color w:val="000000"/>
          <w:sz w:val="21"/>
          <w:szCs w:val="21"/>
        </w:rPr>
        <w:tab/>
      </w:r>
      <w:r>
        <w:rPr>
          <w:rFonts w:hint="eastAsia" w:ascii="宋体" w:hAnsi="宋体" w:eastAsia="宋体" w:cs="宋体"/>
          <w:color w:val="000000"/>
          <w:sz w:val="21"/>
          <w:szCs w:val="21"/>
        </w:rPr>
        <w:t>B. 说明英法之间冲突加剧</w:t>
      </w:r>
    </w:p>
    <w:p>
      <w:pPr>
        <w:keepNext w:val="0"/>
        <w:keepLines w:val="0"/>
        <w:pageBreakBefore w:val="0"/>
        <w:widowControl w:val="0"/>
        <w:tabs>
          <w:tab w:val="left" w:pos="4873"/>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FF0000"/>
          <w:sz w:val="21"/>
          <w:szCs w:val="21"/>
        </w:rPr>
      </w:pPr>
      <w:r>
        <w:rPr>
          <w:rFonts w:hint="eastAsia" w:ascii="宋体" w:hAnsi="宋体" w:eastAsia="宋体" w:cs="宋体"/>
          <w:color w:val="000000"/>
          <w:sz w:val="21"/>
          <w:szCs w:val="21"/>
        </w:rPr>
        <w:t>C. 表明世界殖民体系形成</w:t>
      </w:r>
      <w:r>
        <w:rPr>
          <w:rFonts w:hint="eastAsia" w:ascii="宋体" w:hAnsi="宋体" w:eastAsia="宋体" w:cs="宋体"/>
          <w:color w:val="000000"/>
          <w:sz w:val="21"/>
          <w:szCs w:val="21"/>
        </w:rPr>
        <w:tab/>
      </w:r>
      <w:r>
        <w:rPr>
          <w:rFonts w:hint="eastAsia" w:ascii="宋体" w:hAnsi="宋体" w:eastAsia="宋体" w:cs="宋体"/>
          <w:color w:val="000000" w:themeColor="text1"/>
          <w:sz w:val="21"/>
          <w:szCs w:val="21"/>
          <w14:textFill>
            <w14:solidFill>
              <w14:schemeClr w14:val="tx1"/>
            </w14:solidFill>
          </w14:textFill>
        </w:rPr>
        <w:t>D. 便于列强全面入侵非洲</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sz w:val="21"/>
          <w:szCs w:val="21"/>
        </w:rPr>
        <w:t>某班同学在开展美国史研究性学习时展示了以下三幅图片，据此判断该学习主题是</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161925</wp:posOffset>
            </wp:positionH>
            <wp:positionV relativeFrom="paragraph">
              <wp:posOffset>68580</wp:posOffset>
            </wp:positionV>
            <wp:extent cx="4772025" cy="1427480"/>
            <wp:effectExtent l="0" t="0" r="9525" b="127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4772025" cy="1427480"/>
                    </a:xfrm>
                    <a:prstGeom prst="rect">
                      <a:avLst/>
                    </a:prstGeom>
                    <a:noFill/>
                    <a:ln>
                      <a:noFill/>
                    </a:ln>
                  </pic:spPr>
                </pic:pic>
              </a:graphicData>
            </a:graphic>
          </wp:anchor>
        </w:drawing>
      </w:r>
      <w:r>
        <w:rPr>
          <w:rFonts w:hint="eastAsia" w:ascii="宋体" w:hAnsi="宋体" w:eastAsia="宋体" w:cs="宋体"/>
          <w:sz w:val="21"/>
          <w:szCs w:val="21"/>
        </w:rPr>
        <w:t>图一　1956年被逮捕的美国黑人妇女帕克斯　 　图二　1963年马丁·路德·金在演讲</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95250</wp:posOffset>
            </wp:positionH>
            <wp:positionV relativeFrom="paragraph">
              <wp:posOffset>59055</wp:posOffset>
            </wp:positionV>
            <wp:extent cx="2926715" cy="1564640"/>
            <wp:effectExtent l="0" t="0" r="6985" b="1651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r:link="rId8"/>
                    <a:stretch>
                      <a:fillRect/>
                    </a:stretch>
                  </pic:blipFill>
                  <pic:spPr>
                    <a:xfrm>
                      <a:off x="0" y="0"/>
                      <a:ext cx="2926715" cy="1564640"/>
                    </a:xfrm>
                    <a:prstGeom prst="rect">
                      <a:avLst/>
                    </a:prstGeom>
                    <a:noFill/>
                    <a:ln>
                      <a:noFill/>
                    </a:ln>
                  </pic:spPr>
                </pic:pic>
              </a:graphicData>
            </a:graphic>
          </wp:anchor>
        </w:drawing>
      </w:r>
      <w:r>
        <w:rPr>
          <w:rFonts w:hint="eastAsia" w:ascii="宋体" w:hAnsi="宋体" w:eastAsia="宋体" w:cs="宋体"/>
          <w:sz w:val="21"/>
          <w:szCs w:val="21"/>
        </w:rPr>
        <w:t>图三　1992年美国“全国妇女协会”成员举行游行示威</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A．黑人反抗种族歧视运动</w:t>
      </w:r>
      <w:r>
        <w:rPr>
          <w:rFonts w:hint="eastAsia" w:hAnsi="宋体" w:eastAsia="宋体" w:cs="宋体"/>
          <w:sz w:val="21"/>
          <w:szCs w:val="21"/>
          <w:lang w:val="en-US" w:eastAsia="zh-CN"/>
        </w:rPr>
        <w:t xml:space="preserve">                       </w:t>
      </w:r>
      <w:r>
        <w:rPr>
          <w:rFonts w:hint="eastAsia" w:ascii="宋体" w:hAnsi="宋体" w:eastAsia="宋体" w:cs="宋体"/>
          <w:sz w:val="21"/>
          <w:szCs w:val="21"/>
        </w:rPr>
        <w:t>B．妇女争取普选权的抗争</w:t>
      </w:r>
    </w:p>
    <w:p>
      <w:pPr>
        <w:pStyle w:val="2"/>
        <w:keepNext w:val="0"/>
        <w:keepLines w:val="0"/>
        <w:pageBreakBefore w:val="0"/>
        <w:tabs>
          <w:tab w:val="left" w:pos="3402"/>
        </w:tabs>
        <w:kinsoku/>
        <w:wordWrap/>
        <w:overflowPunct/>
        <w:topLinePunct w:val="0"/>
        <w:autoSpaceDE/>
        <w:autoSpaceDN/>
        <w:bidi w:val="0"/>
        <w:adjustRightInd/>
        <w:snapToGrid w:val="0"/>
        <w:spacing w:line="36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C．美国学生反对侵略越南</w:t>
      </w:r>
      <w:r>
        <w:rPr>
          <w:rFonts w:hint="eastAsia" w:hAnsi="宋体" w:eastAsia="宋体" w:cs="宋体"/>
          <w:sz w:val="21"/>
          <w:szCs w:val="21"/>
          <w:lang w:val="en-US" w:eastAsia="zh-CN"/>
        </w:rPr>
        <w:t xml:space="preserve">                       </w:t>
      </w:r>
      <w:r>
        <w:rPr>
          <w:rFonts w:hint="eastAsia" w:ascii="宋体" w:hAnsi="宋体" w:eastAsia="宋体" w:cs="宋体"/>
          <w:sz w:val="21"/>
          <w:szCs w:val="21"/>
        </w:rPr>
        <w:t>D．战后美国社会运动频发</w:t>
      </w:r>
    </w:p>
    <w:p>
      <w:pPr>
        <w:keepNext w:val="0"/>
        <w:keepLines w:val="0"/>
        <w:pageBreakBefore w:val="0"/>
        <w:widowControl w:val="0"/>
        <w:tabs>
          <w:tab w:val="left" w:pos="4873"/>
        </w:tabs>
        <w:kinsoku/>
        <w:wordWrap/>
        <w:overflowPunct/>
        <w:topLinePunct w:val="0"/>
        <w:autoSpaceDE/>
        <w:autoSpaceDN/>
        <w:bidi w:val="0"/>
        <w:adjustRightInd/>
        <w:snapToGrid/>
        <w:spacing w:line="360" w:lineRule="exact"/>
        <w:ind w:firstLine="0" w:firstLineChars="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kern w:val="0"/>
          <w:sz w:val="21"/>
          <w:szCs w:val="21"/>
          <w:lang w:val="en-US" w:eastAsia="zh-CN" w:bidi="ar-SA"/>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jIzYzA0ZDhjMTg2N2RiMDE0MGYyZjk1ZjY4NjcifQ=="/>
  </w:docVars>
  <w:rsids>
    <w:rsidRoot w:val="5B1D0DCE"/>
    <w:rsid w:val="21A60ACA"/>
    <w:rsid w:val="27A97BE3"/>
    <w:rsid w:val="2DA96B4C"/>
    <w:rsid w:val="45480364"/>
    <w:rsid w:val="5B1D0DCE"/>
    <w:rsid w:val="72E6621B"/>
    <w:rsid w:val="7CDD5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Plain Text"/>
    <w:basedOn w:val="1"/>
    <w:autoRedefine/>
    <w:qFormat/>
    <w:uiPriority w:val="0"/>
    <w:rPr>
      <w:rFonts w:ascii="宋体" w:hAnsi="Courier New" w:cs="Courier New"/>
      <w:szCs w:val="21"/>
    </w:rPr>
  </w:style>
  <w:style w:type="paragraph" w:customStyle="1" w:styleId="5">
    <w:name w:val="纯文本_0"/>
    <w:basedOn w:val="1"/>
    <w:autoRedefine/>
    <w:qFormat/>
    <w:uiPriority w:val="0"/>
    <w:rPr>
      <w:rFonts w:ascii="宋体" w:hAnsi="Courier New" w:cs="Courier New"/>
      <w:szCs w:val="21"/>
    </w:rPr>
  </w:style>
  <w:style w:type="table" w:customStyle="1" w:styleId="6">
    <w:name w:val="edittable"/>
    <w:basedOn w:val="3"/>
    <w:autoRedefine/>
    <w:qFormat/>
    <w:uiPriority w:val="0"/>
    <w:rPr>
      <w:rFonts w:ascii="Times New Roman" w:hAnsi="Times New Roman" w:eastAsia="宋体"/>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8-29.TIF" TargetMode="External"/><Relationship Id="rId7" Type="http://schemas.openxmlformats.org/officeDocument/2006/relationships/image" Target="media/image3.png"/><Relationship Id="rId6" Type="http://schemas.openxmlformats.org/officeDocument/2006/relationships/image" Target="8-28.TIF" TargetMode="Externa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2024-04-24T01:50:00Z</dcterms:created>
  <dc:creator>yzzx</dc:creator>
  <cp:lastModifiedBy>yzzx</cp:lastModifiedBy>
  <dcterms:modified xsi:type="dcterms:W3CDTF">2024-05-17T02:20:29Z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3AD0FB4532044D5989960D56504923AD_11</vt:lpwstr>
  </property>
</Properties>
</file>