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bCs/>
          <w:sz w:val="28"/>
          <w:szCs w:val="22"/>
        </w:rPr>
      </w:pPr>
      <w:r>
        <w:rPr>
          <w:rFonts w:hint="eastAsia" w:ascii="黑体" w:hAnsi="黑体" w:eastAsia="黑体" w:cs="黑体"/>
          <w:b/>
          <w:bCs/>
          <w:sz w:val="28"/>
          <w:szCs w:val="22"/>
        </w:rPr>
        <w:t>江苏省仪征中学2023-2024学年度第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学期高一历史导学案</w:t>
      </w:r>
    </w:p>
    <w:p>
      <w:pPr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19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课 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资本主义国家的新变化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课时</w:t>
      </w:r>
    </w:p>
    <w:p>
      <w:pPr>
        <w:ind w:left="2148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研制人：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杨轻抒</w:t>
      </w:r>
      <w:r>
        <w:rPr>
          <w:rFonts w:hint="eastAsia" w:ascii="楷体" w:hAnsi="楷体" w:eastAsia="楷体" w:cs="Times New Roman"/>
          <w:sz w:val="24"/>
          <w:szCs w:val="24"/>
        </w:rPr>
        <w:t xml:space="preserve">   </w:t>
      </w:r>
      <w:r>
        <w:rPr>
          <w:rFonts w:ascii="楷体" w:hAnsi="楷体" w:eastAsia="楷体" w:cs="Times New Roman"/>
          <w:sz w:val="24"/>
          <w:szCs w:val="24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审核人：金忠霞</w:t>
      </w:r>
    </w:p>
    <w:p>
      <w:pPr>
        <w:jc w:val="center"/>
        <w:rPr>
          <w:rFonts w:hint="default" w:ascii="宋体" w:hAnsi="宋体" w:eastAsia="楷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Times New Roman"/>
          <w:sz w:val="24"/>
          <w:szCs w:val="24"/>
        </w:rPr>
        <w:t>班级：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Times New Roman"/>
          <w:sz w:val="24"/>
          <w:szCs w:val="24"/>
        </w:rPr>
        <w:t xml:space="preserve"> 姓名：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学号：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 </w:t>
      </w:r>
      <w:r>
        <w:rPr>
          <w:rFonts w:hint="eastAsia" w:ascii="楷体" w:hAnsi="楷体" w:eastAsia="楷体" w:cs="Times New Roman"/>
          <w:sz w:val="24"/>
          <w:szCs w:val="24"/>
        </w:rPr>
        <w:t>授课日期：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202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4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.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6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.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12</w:t>
      </w:r>
    </w:p>
    <w:p>
      <w:pPr>
        <w:keepNext w:val="0"/>
        <w:keepLines w:val="0"/>
        <w:pageBreakBefore w:val="0"/>
        <w:widowControl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【课标要求】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</w:rPr>
        <w:t>通过了解第二次世界大战后资本主义国家的新变化，认识其发展中的成就与问题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【课前自主学习】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、科学技术的新发展  </w:t>
      </w:r>
      <w:r>
        <w:rPr>
          <w:rFonts w:hint="eastAsia" w:ascii="宋体" w:hAnsi="宋体" w:eastAsia="宋体" w:cs="宋体"/>
          <w:b/>
          <w:bCs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1．背景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(1)20世纪科学理论取得重大突破，例如：相对论的提出和量子力学的发展；系统论、_______、控制论的问世，为技术革命进一步提供了理论支持。 (2)两次_______期间，科学技术也获得了一定的发展。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2．内容：原子能的开发利用，_______的发明和互联网的建立，空间技术和海洋技术的迅速发展，各种新材料的出现，_______技术的突破等。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3.影响：这些新科技成果使社会发展进入_______，劳动方式日益自动化和智能化，极大地提高了社会生产力。 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szCs w:val="21"/>
        </w:rPr>
        <w:t>、社会结构的新变化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1．原因：科学技术的新发展带来社会生产力的提高。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2．表现：(1)就业结构变化：农业和工业的就业人口所占比重逐渐下降，从事_______的人口所占比重增加。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left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szCs w:val="21"/>
        </w:rPr>
        <w:t>(2)“_______”人数增加：无产阶级呈现出中产阶级化的倾向。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【重难点化解】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-SA"/>
        </w:rPr>
        <w:t>材料</w:t>
      </w:r>
    </w:p>
    <w:p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100965</wp:posOffset>
            </wp:positionV>
            <wp:extent cx="5648325" cy="1646555"/>
            <wp:effectExtent l="0" t="0" r="8890" b="10795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742950" y="4685665"/>
                      <a:ext cx="5648325" cy="164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</w:rPr>
        <w:t>（1）从二战结束到20世纪70年代初，促使资本主义国家出现经济发展的“黄金时期”的因素有哪些?</w:t>
      </w:r>
    </w:p>
    <w:p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（2）此图表说明70年代的美国出现了何种经济现象？为此美国等政府采取了何种措施？产生了何种结果？</w:t>
      </w:r>
    </w:p>
    <w:p>
      <w:pPr>
        <w:keepNext w:val="0"/>
        <w:keepLines w:val="0"/>
        <w:pageBreakBefore w:val="0"/>
        <w:widowControl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FF00FF"/>
          <w:szCs w:val="21"/>
        </w:rPr>
        <w:t xml:space="preserve"> </w:t>
      </w:r>
      <w:r>
        <w:rPr>
          <w:rFonts w:hint="eastAsia" w:ascii="宋体" w:hAnsi="宋体" w:eastAsia="宋体" w:cs="宋体"/>
          <w:b/>
          <w:sz w:val="21"/>
          <w:szCs w:val="21"/>
        </w:rPr>
        <w:t>【课后巩固练习】</w:t>
      </w:r>
      <w:r>
        <w:rPr>
          <w:rFonts w:hint="eastAsia" w:ascii="宋体" w:hAnsi="宋体" w:eastAsia="宋体" w:cs="宋体"/>
          <w:sz w:val="21"/>
          <w:szCs w:val="21"/>
        </w:rPr>
        <w:t>完成高一历史学科作业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【反思感悟】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42545</wp:posOffset>
                </wp:positionV>
                <wp:extent cx="6108700" cy="7969250"/>
                <wp:effectExtent l="6350" t="6350" r="19050" b="63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0" cy="7969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65pt;margin-top:3.35pt;height:627.5pt;width:481pt;z-index:251659264;v-text-anchor:middle;mso-width-relative:page;mso-height-relative:page;" filled="f" stroked="t" coordsize="21600,21600" o:gfxdata="UEsDBAoAAAAAAIdO4kAAAAAAAAAAAAAAAAAEAAAAZHJzL1BLAwQUAAAACACHTuJAt5oVTNYAAAAI&#10;AQAADwAAAGRycy9kb3ducmV2LnhtbE2PQU+EMBCF7yb+h2ZMvLktq4AiZQ8YD0YT4+rF2yxUQOmU&#10;tAXWf+940uPL+/Lmm3J3tKNYjA+DIw3JRoEw1Lh2oE7D2+v9xTWIEJFaHB0ZDd8mwK46PSmxaN1K&#10;L2bZx07wCIUCNfQxToWUoemNxbBxkyHuPpy3GDn6TrYeVx63o9wqlUmLA/GFHidT96b52s9Ww3v6&#10;KZ+HesX56eHuMV28U/WV0/r8LFG3IKI5xj8YfvVZHSp2OriZ2iBGDeklgxqyHAS3N1nO+cDYNkty&#10;kFUp/z9Q/QBQSwMEFAAAAAgAh07iQDh88LJBAgAAfgQAAA4AAABkcnMvZTJvRG9jLnhtbK1UzW4T&#10;MRC+I/EOlu90s1H6F3VTVamKkApUKjyA4/VmLWyPGXuzKS+DxI2H6OMgXoOxnbahXHogh5Xnx9/M&#10;9804Z+dba9hGYdDgGl4fTDhTTkKr3brhnz9dvTnhLEThWmHAqYbfqcDPF69fnY1+rqbQg2kVMgJx&#10;YT76hvcx+nlVBdkrK8IBeOUo2AFaEcnEddWiGAndmmo6mRxVI2DrEaQKgbyXJch3iPgSQOg6LdUl&#10;yMEqFwsqKiMiUQq99oEvcrddp2T82HVBRWYaTkxj/lIROq/St1qcifkahe+13LUgXtLCM05WaEdF&#10;H6EuRRRsQP0PlNUSIUAXDyTYqhDJihCLevJMm9teeJW5kNTBP4oe/h+s/LC5QaZb2gTOnLA08N/f&#10;f/66/8HqpM3ow5xSbv0NJnbBX4P8EpiDZS/cWl0gwtgr0VJHOb/660IyAl1lq/E9tAQthghZpm2H&#10;NgGSAGybp3H3OA21jUyS86ienBxPaFCSYsenR6fTwzyvSswfrnsM8a0Cy9Kh4UjjzvBicx0itU+p&#10;DympmoMrbUweuXFspJ6nqUBmBka3KZoNXK+WBtlGpK3Jv5xkBks8irsu7gI2WNqyXXqSjeqGglHO&#10;++AIg2tLjnEUfhCpiB23qy0Fk3MF7R1ph1CWlp4sHXrAb5yNtLAND18HgYoz886R/qf1bJY2PBuz&#10;w+MpGbgfWe1HhJME1XAZkbNiLGN5F4NHve6pVp1JO7igqXU66/nU165zWstMcfeE0t7v2znr6W9j&#10;8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3mhVM1gAAAAgBAAAPAAAAAAAAAAEAIAAAACIAAABk&#10;cnMvZG93bnJldi54bWxQSwECFAAUAAAACACHTuJAOHzwskECAAB+BAAADgAAAAAAAAABACAAAAAl&#10;AQAAZHJzL2Uyb0RvYy54bWxQSwUGAAAAAAYABgBZAQAA2AUAAAAA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p>
      <w:pPr>
        <w:jc w:val="center"/>
        <w:rPr>
          <w:rFonts w:hint="eastAsia" w:ascii="Calibri" w:hAnsi="Calibri" w:eastAsia="黑体" w:cs="Times New Roman"/>
          <w:b/>
          <w:bCs/>
          <w:sz w:val="28"/>
          <w:szCs w:val="22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2"/>
        </w:rPr>
        <w:t>江苏省仪征中学2023-2024学年度第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学期高一历史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学科作业</w:t>
      </w:r>
    </w:p>
    <w:p>
      <w:pPr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19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课 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资本主义国家的新变化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课时</w:t>
      </w:r>
    </w:p>
    <w:p>
      <w:pPr>
        <w:ind w:left="2148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研制人：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杨轻抒</w:t>
      </w:r>
      <w:r>
        <w:rPr>
          <w:rFonts w:hint="eastAsia" w:ascii="楷体" w:hAnsi="楷体" w:eastAsia="楷体" w:cs="Times New Roman"/>
          <w:sz w:val="24"/>
          <w:szCs w:val="24"/>
        </w:rPr>
        <w:t xml:space="preserve">   </w:t>
      </w:r>
      <w:r>
        <w:rPr>
          <w:rFonts w:ascii="楷体" w:hAnsi="楷体" w:eastAsia="楷体" w:cs="Times New Roman"/>
          <w:sz w:val="24"/>
          <w:szCs w:val="24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审核人：金忠霞</w:t>
      </w:r>
    </w:p>
    <w:p>
      <w:pPr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班级：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>学号：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</w:rPr>
        <w:t>授课日期：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>202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szCs w:val="24"/>
          <w:u w:val="single"/>
        </w:rPr>
        <w:t>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6</w:t>
      </w:r>
      <w:r>
        <w:rPr>
          <w:rFonts w:hint="eastAsia" w:ascii="楷体" w:hAnsi="楷体" w:eastAsia="楷体" w:cs="楷体"/>
          <w:sz w:val="24"/>
          <w:szCs w:val="24"/>
          <w:u w:val="single"/>
        </w:rPr>
        <w:t>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12</w:t>
      </w:r>
      <w:bookmarkStart w:id="0" w:name="_GoBack"/>
      <w:bookmarkEnd w:id="0"/>
      <w:r>
        <w:rPr>
          <w:rFonts w:hint="eastAsia" w:ascii="楷体" w:hAnsi="楷体" w:eastAsia="楷体" w:cs="楷体"/>
          <w:bCs/>
          <w:sz w:val="24"/>
          <w:szCs w:val="24"/>
        </w:rPr>
        <w:t>作业时长：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25分钟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一、选择题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1．</w:t>
      </w:r>
      <w:r>
        <w:rPr>
          <w:rFonts w:hint="eastAsia" w:ascii="宋体" w:hAnsi="宋体" w:eastAsia="宋体" w:cs="宋体"/>
          <w:sz w:val="21"/>
          <w:szCs w:val="21"/>
        </w:rPr>
        <w:t>二战后，资本主义国家的社会结构出现了新变化，农业和工业的就业人口所占比重逐渐下降，从事服务业的人口所占比重增加，“中间阶层”的人数增加。这主要是由于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A．社会生产力的提高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B．社会矛盾的缓和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C．“福利国家”的建立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D．民权运动的兴起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2．二战后，西方发达资本主义国家不断加强国际协调，以保持经济社会发展。表现在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A．加大政府在公共事业领域开支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</w:rPr>
        <w:t>B．签订关税与贸易总协定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C．“福利国家”的建立和调整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1"/>
          <w:szCs w:val="21"/>
        </w:rPr>
        <w:t>D．实行以市场经济为基础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3．1957年和1965年，欧洲汽车消费增长指标如下表所示，该表内容可以直接用来研究当时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534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国家</w:t>
            </w:r>
          </w:p>
        </w:tc>
        <w:tc>
          <w:tcPr>
            <w:tcW w:w="15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1957年</w:t>
            </w:r>
          </w:p>
        </w:tc>
        <w:tc>
          <w:tcPr>
            <w:tcW w:w="15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1965年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法国</w:t>
            </w:r>
          </w:p>
        </w:tc>
        <w:tc>
          <w:tcPr>
            <w:tcW w:w="15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3 476 000辆</w:t>
            </w:r>
          </w:p>
        </w:tc>
        <w:tc>
          <w:tcPr>
            <w:tcW w:w="15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7 842 000辆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联邦德国</w:t>
            </w:r>
          </w:p>
        </w:tc>
        <w:tc>
          <w:tcPr>
            <w:tcW w:w="15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2 456 288辆</w:t>
            </w:r>
          </w:p>
        </w:tc>
        <w:tc>
          <w:tcPr>
            <w:tcW w:w="15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8 103 600辆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意大利</w:t>
            </w:r>
          </w:p>
        </w:tc>
        <w:tc>
          <w:tcPr>
            <w:tcW w:w="15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1 051 004辆</w:t>
            </w:r>
          </w:p>
        </w:tc>
        <w:tc>
          <w:tcPr>
            <w:tcW w:w="15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5 469 981辆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荷兰</w:t>
            </w:r>
          </w:p>
        </w:tc>
        <w:tc>
          <w:tcPr>
            <w:tcW w:w="15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375 676辆</w:t>
            </w:r>
          </w:p>
        </w:tc>
        <w:tc>
          <w:tcPr>
            <w:tcW w:w="15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1 272 890辆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瑞典</w:t>
            </w:r>
          </w:p>
        </w:tc>
        <w:tc>
          <w:tcPr>
            <w:tcW w:w="15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96 000辆</w:t>
            </w:r>
          </w:p>
        </w:tc>
        <w:tc>
          <w:tcPr>
            <w:tcW w:w="15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1 793 000辆</w:t>
            </w:r>
          </w:p>
        </w:tc>
      </w:tr>
    </w:tbl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A．马歇尔计划的实施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1"/>
          <w:szCs w:val="21"/>
        </w:rPr>
        <w:t>B．国家宏观调控的成效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C．科学技术的新发展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1"/>
          <w:szCs w:val="21"/>
        </w:rPr>
        <w:t>D．“福利国家”的建立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．1973年世界石油危机爆发，尼克松设立联邦能源办公室和能源保护办公室，并提出到1980年取得能源自给自足的“独立计划”。对此，专家们说，1980年达此目标是不现实的，不过认为这个目标值得称赞。专家的评论体现出美国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A．积极融入经济全球化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1"/>
          <w:szCs w:val="21"/>
        </w:rPr>
        <w:t>B．政府干预经济的失灵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C．主动承担起大国使命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1"/>
          <w:szCs w:val="21"/>
        </w:rPr>
        <w:t>D．政府的财政压力增大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sz w:val="21"/>
          <w:szCs w:val="21"/>
        </w:rPr>
        <w:t>5．</w:t>
      </w:r>
      <w:r>
        <w:rPr>
          <w:rFonts w:hint="eastAsia" w:ascii="宋体" w:hAnsi="宋体" w:eastAsia="宋体" w:cs="宋体"/>
          <w:sz w:val="21"/>
          <w:szCs w:val="21"/>
          <w14:ligatures w14:val="none"/>
        </w:rPr>
        <w:t>下列为12世纪前期法兰西卡佩王朝路易六世在位期间的若干举措。这些举措旨在</w:t>
      </w:r>
    </w:p>
    <w:tbl>
      <w:tblPr>
        <w:tblStyle w:val="3"/>
        <w:tblW w:w="0" w:type="auto"/>
        <w:tblInd w:w="1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7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  <w:t>〇面对当时方兴未艾的城市自治运动，支持城市公社。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  <w:t>〇改组御前会议，吸收若干忠于国王的市民，教士和中小封建主参加。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  <w:t>〇当阿基坦公爵去世时，让儿子娶公爵的女继承人为妻，借此控制阿基坦的领土。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14:ligatures w14:val="none"/>
        </w:rPr>
        <w:t>A．推动城市崛起</w:t>
      </w:r>
      <w:r>
        <w:rPr>
          <w:rFonts w:hint="eastAsia" w:ascii="宋体" w:hAnsi="宋体" w:eastAsia="宋体" w:cs="宋体"/>
          <w:sz w:val="21"/>
          <w:szCs w:val="21"/>
          <w14:ligatures w14:val="none"/>
        </w:rPr>
        <w:tab/>
      </w:r>
      <w:r>
        <w:rPr>
          <w:rFonts w:hint="eastAsia" w:ascii="宋体" w:hAnsi="宋体" w:eastAsia="宋体" w:cs="宋体"/>
          <w:sz w:val="21"/>
          <w:szCs w:val="21"/>
          <w14:ligatures w14:val="none"/>
        </w:rPr>
        <w:t xml:space="preserve">        B．加强国王权力</w:t>
      </w:r>
      <w:r>
        <w:rPr>
          <w:rFonts w:hint="eastAsia" w:ascii="宋体" w:hAnsi="宋体" w:eastAsia="宋体" w:cs="宋体"/>
          <w:sz w:val="21"/>
          <w:szCs w:val="21"/>
          <w14:ligatures w14:val="none"/>
        </w:rPr>
        <w:tab/>
      </w:r>
      <w:r>
        <w:rPr>
          <w:rFonts w:hint="eastAsia" w:ascii="宋体" w:hAnsi="宋体" w:eastAsia="宋体" w:cs="宋体"/>
          <w:sz w:val="21"/>
          <w:szCs w:val="21"/>
          <w14:ligatures w14:val="none"/>
        </w:rPr>
        <w:t xml:space="preserve">        C．建立民族国家</w:t>
      </w:r>
      <w:r>
        <w:rPr>
          <w:rFonts w:hint="eastAsia" w:ascii="宋体" w:hAnsi="宋体" w:eastAsia="宋体" w:cs="宋体"/>
          <w:sz w:val="21"/>
          <w:szCs w:val="21"/>
          <w14:ligatures w14:val="none"/>
        </w:rPr>
        <w:tab/>
      </w:r>
      <w:r>
        <w:rPr>
          <w:rFonts w:hint="eastAsia" w:ascii="宋体" w:hAnsi="宋体" w:eastAsia="宋体" w:cs="宋体"/>
          <w:sz w:val="21"/>
          <w:szCs w:val="21"/>
          <w14:ligatures w14:val="none"/>
        </w:rPr>
        <w:t xml:space="preserve">        D．发展庄园经济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left"/>
        <w:textAlignment w:val="center"/>
        <w:rPr>
          <w:rFonts w:hint="eastAsia" w:ascii="宋体" w:hAnsi="宋体" w:eastAsia="宋体" w:cs="宋体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  <w14:ligatures w14:val="none"/>
        </w:rPr>
        <w:t>印第安人所创造的较高水平的拉美古代文明均分布在墨西哥中南部、中美洲及南美洲的加勒比海沿岸与太平洋沿岸地区。其他远离赤道热带区域的印第安人则基本上处于旧石器时代。这说明古代印第安文明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sz w:val="21"/>
          <w:szCs w:val="21"/>
          <w14:ligatures w14:val="none"/>
        </w:rPr>
        <w:t>A．内部发展极其不平衡</w:t>
      </w:r>
      <w:r>
        <w:rPr>
          <w:rFonts w:hint="eastAsia" w:ascii="宋体" w:hAnsi="宋体" w:eastAsia="宋体" w:cs="宋体"/>
          <w:sz w:val="21"/>
          <w:szCs w:val="21"/>
          <w14:ligatures w14:val="none"/>
        </w:rPr>
        <w:tab/>
      </w:r>
      <w:r>
        <w:rPr>
          <w:rFonts w:hint="eastAsia" w:ascii="宋体" w:hAnsi="宋体" w:eastAsia="宋体" w:cs="宋体"/>
          <w:sz w:val="21"/>
          <w:szCs w:val="21"/>
          <w14:ligatures w14:val="none"/>
        </w:rPr>
        <w:t xml:space="preserve">                     B．独立发展且自我封闭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14:ligatures w14:val="none"/>
        </w:rPr>
        <w:t>C．是对东亚文明的移植</w:t>
      </w:r>
      <w:r>
        <w:rPr>
          <w:rFonts w:hint="eastAsia" w:ascii="宋体" w:hAnsi="宋体" w:eastAsia="宋体" w:cs="宋体"/>
          <w:sz w:val="21"/>
          <w:szCs w:val="21"/>
          <w14:ligatures w14:val="none"/>
        </w:rPr>
        <w:tab/>
      </w:r>
      <w:r>
        <w:rPr>
          <w:rFonts w:hint="eastAsia" w:ascii="宋体" w:hAnsi="宋体" w:eastAsia="宋体" w:cs="宋体"/>
          <w:sz w:val="21"/>
          <w:szCs w:val="21"/>
          <w14:ligatures w14:val="none"/>
        </w:rPr>
        <w:t xml:space="preserve">            </w:t>
      </w:r>
      <w:r>
        <w:rPr>
          <w:rFonts w:hint="eastAsia" w:hAnsi="宋体" w:eastAsia="宋体" w:cs="宋体"/>
          <w:sz w:val="21"/>
          <w:szCs w:val="21"/>
          <w:lang w:val="en-US" w:eastAsia="zh-CN"/>
          <w14:ligatures w14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14:ligatures w14:val="none"/>
        </w:rPr>
        <w:t>D．生产力发展水平较低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．下图呈现的是“1951—1981年主要资本主义国家国民生产总值年均增长率(单位：%)”</w:t>
      </w:r>
      <w:r>
        <w:rPr>
          <w:rFonts w:hint="eastAsia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以1950年为基数</w:t>
      </w:r>
      <w:r>
        <w:rPr>
          <w:rFonts w:hint="eastAsia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。以下解读正确的是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165735</wp:posOffset>
            </wp:positionV>
            <wp:extent cx="2131695" cy="1744345"/>
            <wp:effectExtent l="0" t="0" r="1905" b="8255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rPr>
          <w:rFonts w:hint="eastAsia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A．日本经济发展水平一度超过美国等西方国家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 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B．各国发展不平衡源于国际间缺少协调合作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C．政府宏观调控与市场调节结合是经济增长重要原因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D．两极格局瓦解与多极化发展为日本赶超提供契机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  <w14:ligatures w14:val="none"/>
        </w:rPr>
        <w:t>如图节选自一位航海家的日记。该材料</w:t>
      </w:r>
    </w:p>
    <w:tbl>
      <w:tblPr>
        <w:tblStyle w:val="3"/>
        <w:tblW w:w="0" w:type="auto"/>
        <w:tblInd w:w="7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8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8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  <w:t>彼等非常顺从，……于此，仰祈二位陛下尽早圣断，将彼等变成基督徒。臣以为，一旦发韧，……二位陛下即能取得大片领土和财产，这里所有人皆成为西班牙臣民。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ligatures w14:val="none"/>
              </w:rPr>
              <w:t>毫无疑问，当地黄金甚丰……此外，这里还盛产宝石、珍珠以及无数香料……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  <w14:ligatures w14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sz w:val="21"/>
          <w:szCs w:val="21"/>
          <w14:ligatures w14:val="none"/>
        </w:rPr>
        <w:t>A. 强调了人们认识世界能力的变化              B. 反映了世界开始连成一个整体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14:ligatures w14:val="none"/>
        </w:rPr>
        <w:t>C. 表明了西班牙成为全球性大帝国              D. 揭示了欧洲人远洋航行的动机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297180</wp:posOffset>
            </wp:positionV>
            <wp:extent cx="4733290" cy="1324610"/>
            <wp:effectExtent l="0" t="0" r="10160" b="8890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3290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．下面两幅图片中科技成果应用的共同影响是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世界第一台电子计算机“埃尼阿克”　　世界上第一颗人造地球卫星——斯普特尼克1号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　　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A．促使劳作方式转化为集约型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1"/>
          <w:szCs w:val="21"/>
        </w:rPr>
        <w:t>B．加快了人类社会迈向现代化的步伐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C．推动了人工智能技术的兴起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1"/>
          <w:szCs w:val="21"/>
        </w:rPr>
        <w:t>D．开启了美苏在太空领域的竞争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．从1991年到2000年美国国内生产总值持续高增长，2000年美国国内生产总值增长率达到4.1%；1999年互联网产业产值达到5 070亿美元，超过其他传统产业，成为美国第一大产业。材料中所述现象主要得益于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A．“福利国家”的建立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B．混合经济的完善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C．第三产业的兴起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D．“新经济”的推动</w:t>
      </w:r>
    </w:p>
    <w:p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二、非选择题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11.阅读下列材料，回答问题</w:t>
      </w:r>
    </w:p>
    <w:p>
      <w:pPr>
        <w:keepNext w:val="0"/>
        <w:keepLines w:val="0"/>
        <w:pageBreakBefore w:val="0"/>
        <w:tabs>
          <w:tab w:val="left" w:pos="6660"/>
          <w:tab w:val="left" w:pos="117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材料一</w:t>
      </w:r>
      <w:r>
        <w:rPr>
          <w:rFonts w:hint="eastAsia" w:ascii="宋体" w:hAnsi="宋体" w:eastAsia="宋体" w:cs="宋体"/>
          <w:bCs/>
          <w:sz w:val="21"/>
          <w:szCs w:val="21"/>
        </w:rPr>
        <w:t>　从某种意义上看，尼克松的“越顶外交”可以说是美国在对华政策上把其盟友日本抛在了身后，这必然对日本的外交抉择产生了极大影响。1972年9月25日，田中角荣访华，中日双方先后进行了四次首脑会议和三次外长会议，在恢复中日邦交问题上达成了共识。对此，美国不得不正视这种现实，以谋求同新中国建立正式外交关系。在20世纪70年代的中美日三角关系之中，虽然美国的主导地位开始削弱，但是这种三角关系具有明显的互动性特征。然而，从实质上看，当时这种三角关系又是不均衡，不等边的。</w:t>
      </w:r>
    </w:p>
    <w:p>
      <w:pPr>
        <w:keepNext w:val="0"/>
        <w:keepLines w:val="0"/>
        <w:pageBreakBefore w:val="0"/>
        <w:tabs>
          <w:tab w:val="left" w:pos="6660"/>
          <w:tab w:val="left" w:pos="117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right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——摘编自《20世纪70年代中美日三角关系的互动态势》</w:t>
      </w:r>
    </w:p>
    <w:p>
      <w:pPr>
        <w:keepNext w:val="0"/>
        <w:keepLines w:val="0"/>
        <w:pageBreakBefore w:val="0"/>
        <w:tabs>
          <w:tab w:val="left" w:pos="6660"/>
          <w:tab w:val="left" w:pos="117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材料二</w:t>
      </w:r>
      <w:r>
        <w:rPr>
          <w:rFonts w:hint="eastAsia" w:ascii="宋体" w:hAnsi="宋体" w:eastAsia="宋体" w:cs="宋体"/>
          <w:bCs/>
          <w:sz w:val="21"/>
          <w:szCs w:val="21"/>
        </w:rPr>
        <w:t>　受第二次世界大战的影响，传统的欧洲体系的崩溃已成为不可改变的事实……学者指出：“二战后以美苏为两极的世界格局的形成和持续，代表着战后力量均势的出现和保持。在这种力量均势被打破之前，两极格局具有相对的稳定性。但是它又因国际力量对比的不断变化而受到撼动，并且已受到进步壮大起来的其他力量中心的挑战。”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（1）根据材料一，指出20世纪70年代中美日三角关系“具有明显的互动性特征”的表现。并结合所学知识，分析当时中美日三角关系互动的影响。（6分）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</w:t>
      </w:r>
      <w:r>
        <w:rPr>
          <w:rFonts w:hint="eastAsia" w:ascii="宋体" w:hAnsi="宋体" w:eastAsia="宋体" w:cs="宋体"/>
          <w:bCs/>
          <w:sz w:val="21"/>
          <w:szCs w:val="21"/>
        </w:rPr>
        <w:t>根据材料二并结合所学知识，说明“传统的欧洲体系的崩溃”的含义，并指出两极格局在相对稳定之下受到“撼动”和“挑战”的表现。（7分）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三、补充练习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1.观察下图，解读正确的有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第二世界大战后美国、联邦德国就业人口分布的变人化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20955</wp:posOffset>
            </wp:positionV>
            <wp:extent cx="2664460" cy="1296035"/>
            <wp:effectExtent l="0" t="0" r="2540" b="18415"/>
            <wp:wrapTopAndBottom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446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①农业和工业的就业人口所占比重下降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②从事服务业的人口所占比重增加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③美国大量劳动力从生产线上退下来缘于它最先建立“福利国家”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④两国社会结构的巨大变化得益于科学技术的新发展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A．①②③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B．①②④</w:t>
      </w:r>
    </w:p>
    <w:p>
      <w:pPr>
        <w:keepNext w:val="0"/>
        <w:keepLines w:val="0"/>
        <w:pageBreakBefore w:val="0"/>
        <w:widowControl w:val="0"/>
        <w:tabs>
          <w:tab w:val="left" w:pos="48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C．①③④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D．②③④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14:ligatures w14:val="none"/>
        </w:rPr>
        <w:t>欧洲人将天花、麻疹、白喉、水痘、流感等疾病的病原体带到美洲和大洋洲，造成对此不具免疫力的原住民大量死亡。据估计1500—1800年，美洲和大洋洲有近1亿人死于传染病。这说明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sz w:val="21"/>
          <w:szCs w:val="21"/>
          <w14:ligatures w14:val="none"/>
        </w:rPr>
        <w:t>A．人口迁移导致疾病的全球性传播</w:t>
      </w:r>
      <w:r>
        <w:rPr>
          <w:rFonts w:hint="eastAsia" w:ascii="宋体" w:hAnsi="宋体" w:eastAsia="宋体" w:cs="宋体"/>
          <w:sz w:val="21"/>
          <w:szCs w:val="21"/>
          <w14:ligatures w14:val="none"/>
        </w:rPr>
        <w:tab/>
      </w:r>
      <w:r>
        <w:rPr>
          <w:rFonts w:hint="eastAsia" w:ascii="宋体" w:hAnsi="宋体" w:eastAsia="宋体" w:cs="宋体"/>
          <w:sz w:val="21"/>
          <w:szCs w:val="21"/>
          <w14:ligatures w14:val="none"/>
        </w:rPr>
        <w:t xml:space="preserve">             B．传染病造成了大量原住民的死亡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left"/>
        <w:textAlignment w:val="center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14:ligatures w14:val="none"/>
        </w:rPr>
        <w:t>C．传染病造成美洲原有社会的解体</w:t>
      </w:r>
      <w:r>
        <w:rPr>
          <w:rFonts w:hint="eastAsia" w:ascii="宋体" w:hAnsi="宋体" w:eastAsia="宋体" w:cs="宋体"/>
          <w:sz w:val="21"/>
          <w:szCs w:val="21"/>
          <w:lang w:val="en-US" w:eastAsia="zh-CN"/>
          <w14:ligatures w14:val="none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  <w14:ligatures w14:val="none"/>
        </w:rPr>
        <w:t>D．欧洲人在美洲迅速建立殖民统治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14:ligatures w14:val="none"/>
        </w:rPr>
        <w:t>西班牙在美洲的主要黄金来源地是新格拉纳达。到1600年，从这里出口了400多万盎司的黄金。新格拉纳达的黄金产量逐步上升，到18世纪，其产量约为16世纪产量的三倍。这些黄金的流入直接导致西班牙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sz w:val="21"/>
          <w:szCs w:val="21"/>
          <w14:ligatures w14:val="none"/>
        </w:rPr>
        <w:t>A．国力增强，确立世界霸主地位</w:t>
      </w:r>
      <w:r>
        <w:rPr>
          <w:rFonts w:hint="eastAsia" w:ascii="宋体" w:hAnsi="宋体" w:eastAsia="宋体" w:cs="宋体"/>
          <w:sz w:val="21"/>
          <w:szCs w:val="21"/>
          <w14:ligatures w14:val="none"/>
        </w:rPr>
        <w:tab/>
      </w:r>
      <w:r>
        <w:rPr>
          <w:rFonts w:hint="eastAsia" w:ascii="宋体" w:hAnsi="宋体" w:eastAsia="宋体" w:cs="宋体"/>
          <w:sz w:val="21"/>
          <w:szCs w:val="21"/>
          <w14:ligatures w14:val="none"/>
        </w:rPr>
        <w:t xml:space="preserve">             B．资本积累，引发本国工业革命</w:t>
      </w:r>
    </w:p>
    <w:p>
      <w:pPr>
        <w:keepNext w:val="0"/>
        <w:keepLines w:val="0"/>
        <w:pageBreakBefore w:val="0"/>
        <w:widowControl w:val="0"/>
        <w:tabs>
          <w:tab w:val="left" w:pos="48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left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14:ligatures w14:val="none"/>
        </w:rPr>
        <w:t>C．贸易发达，成为世界市场中心</w:t>
      </w:r>
      <w:r>
        <w:rPr>
          <w:rFonts w:hint="eastAsia" w:ascii="宋体" w:hAnsi="宋体" w:eastAsia="宋体" w:cs="宋体"/>
          <w:sz w:val="21"/>
          <w:szCs w:val="21"/>
          <w:lang w:val="en-US" w:eastAsia="zh-CN"/>
          <w14:ligatures w14:val="none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  <w14:ligatures w14:val="none"/>
        </w:rPr>
        <w:t>D．物价上涨，冲击封建生产关系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14:ligatures w14:val="none"/>
        </w:rPr>
        <w:t>1521年，麦哲伦发现菲律宾后将其命名为圣拉萨鲁斯群岛(发现该群岛是12月17日，是该圣徒的节日)。20 年后，西班牙人以其王储、后来的国王菲利浦二世的名字改称该群岛为菲律宾。菲律宾国家名字的由来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sz w:val="21"/>
          <w:szCs w:val="21"/>
          <w14:ligatures w14:val="none"/>
        </w:rPr>
        <w:t>A．体现了宗教色彩</w:t>
      </w:r>
      <w:r>
        <w:rPr>
          <w:rFonts w:hint="eastAsia" w:ascii="宋体" w:hAnsi="宋体" w:eastAsia="宋体" w:cs="宋体"/>
          <w:sz w:val="21"/>
          <w:szCs w:val="21"/>
          <w14:ligatures w14:val="none"/>
        </w:rPr>
        <w:tab/>
      </w:r>
      <w:r>
        <w:rPr>
          <w:rFonts w:hint="eastAsia" w:ascii="宋体" w:hAnsi="宋体" w:eastAsia="宋体" w:cs="宋体"/>
          <w:sz w:val="21"/>
          <w:szCs w:val="21"/>
          <w14:ligatures w14:val="none"/>
        </w:rPr>
        <w:t xml:space="preserve">                         B．促进东西方文化交融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sz w:val="21"/>
          <w:szCs w:val="21"/>
          <w14:ligatures w14:val="none"/>
        </w:rPr>
        <w:t>C．尊重了当地文化</w:t>
      </w:r>
      <w:r>
        <w:rPr>
          <w:rFonts w:hint="eastAsia" w:ascii="宋体" w:hAnsi="宋体" w:eastAsia="宋体" w:cs="宋体"/>
          <w:sz w:val="21"/>
          <w:szCs w:val="21"/>
          <w14:ligatures w14:val="none"/>
        </w:rPr>
        <w:tab/>
      </w:r>
      <w:r>
        <w:rPr>
          <w:rFonts w:hint="eastAsia" w:ascii="宋体" w:hAnsi="宋体" w:eastAsia="宋体" w:cs="宋体"/>
          <w:sz w:val="21"/>
          <w:szCs w:val="21"/>
          <w14:ligatures w14:val="none"/>
        </w:rPr>
        <w:t xml:space="preserve">                         D．带有浓厚的殖民色彩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下面三个图徽分别代表第二次世界大战后成立的三个国际经济组织。它们的成立和发展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59055</wp:posOffset>
            </wp:positionV>
            <wp:extent cx="4648200" cy="1362075"/>
            <wp:effectExtent l="0" t="0" r="0" b="9525"/>
            <wp:wrapTopAndBottom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A．服务于欧美发达国家内部治理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</w:rPr>
        <w:t>B．阻滞了发展中国家融入世界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left"/>
        <w:textAlignment w:val="center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C．有利于金融投资贸易国际协调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D．实现了所有成员国平等相待</w:t>
      </w:r>
    </w:p>
    <w:p>
      <w:pPr>
        <w:pStyle w:val="2"/>
        <w:keepNext w:val="0"/>
        <w:keepLines w:val="0"/>
        <w:pageBreakBefore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如果没有牛顿力学和那时其他科学家创立的科学理论，就不可能发生18世纪的产业革命：如果没有法拉第的电磁感应定律和麦克斯韦的电磁理论，电气化时代在19世纪就不可能出现；如果没有爱因斯坦的相对论、质能关系式和薛定谔的波动方程，那么，电子和原子时代的到来就不可能在20世纪变为现实。这主要表明</w:t>
      </w:r>
    </w:p>
    <w:p>
      <w:pPr>
        <w:pStyle w:val="2"/>
        <w:keepNext w:val="0"/>
        <w:keepLines w:val="0"/>
        <w:pageBreakBefore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A．科技发展必然会引起社会进步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B．科学理论是社会发展的强大力量</w:t>
      </w:r>
    </w:p>
    <w:p>
      <w:pPr>
        <w:pStyle w:val="2"/>
        <w:keepNext w:val="0"/>
        <w:keepLines w:val="0"/>
        <w:pageBreakBefore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C．科技发展具有阶段性且无止境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D．没有工业革命就没有人类的进步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jIzYzA0ZDhjMTg2N2RiMDE0MGYyZjk1ZjY4NjcifQ=="/>
  </w:docVars>
  <w:rsids>
    <w:rsidRoot w:val="5B1D0DCE"/>
    <w:rsid w:val="0085686C"/>
    <w:rsid w:val="21A60ACA"/>
    <w:rsid w:val="45480364"/>
    <w:rsid w:val="46B14C15"/>
    <w:rsid w:val="53504E33"/>
    <w:rsid w:val="5B1D0DCE"/>
    <w:rsid w:val="71F11B4D"/>
    <w:rsid w:val="7CDD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customStyle="1" w:styleId="5">
    <w:name w:val="纯文本_0"/>
    <w:basedOn w:val="1"/>
    <w:autoRedefine/>
    <w:qFormat/>
    <w:uiPriority w:val="0"/>
    <w:rPr>
      <w:rFonts w:ascii="宋体" w:hAnsi="Courier New" w:cs="Courier New"/>
      <w:szCs w:val="21"/>
    </w:rPr>
  </w:style>
  <w:style w:type="table" w:customStyle="1" w:styleId="6">
    <w:name w:val="edittable"/>
    <w:basedOn w:val="3"/>
    <w:autoRedefine/>
    <w:qFormat/>
    <w:uiPriority w:val="0"/>
    <w:rPr>
      <w:rFonts w:ascii="Times New Roman" w:hAnsi="Times New Roman" w:eastAsia="宋体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../&#25945;&#24072;&#29992;&#20070;Word&#29256;&#25991;&#26723;/8-25.TIF" TargetMode="External"/><Relationship Id="rId7" Type="http://schemas.openxmlformats.org/officeDocument/2006/relationships/image" Target="media/image3.png"/><Relationship Id="rId6" Type="http://schemas.openxmlformats.org/officeDocument/2006/relationships/image" Target="8-26.T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8-27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2024-04-24T01:50:00Z</dcterms:created>
  <dc:creator>yzzx</dc:creator>
  <cp:lastModifiedBy>yzzx</cp:lastModifiedBy>
  <dcterms:modified xsi:type="dcterms:W3CDTF">2024-05-17T02:20:45Z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3AD0FB4532044D5989960D56504923AD_11</vt:lpwstr>
  </property>
</Properties>
</file>