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14:ligatures w14:val="none"/>
        </w:rPr>
        <w:t>江苏省仪征中学2023-2024学年度第一学期高一历史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  <w14:ligatures w14:val="none"/>
        </w:rPr>
        <w:t>提升训练</w:t>
      </w:r>
    </w:p>
    <w:p>
      <w:pPr>
        <w:numPr>
          <w:ilvl w:val="0"/>
          <w:numId w:val="0"/>
        </w:numPr>
        <w:spacing w:line="240" w:lineRule="auto"/>
        <w:ind w:left="2148" w:leftChars="0"/>
        <w:jc w:val="both"/>
        <w:rPr>
          <w:rFonts w:hint="eastAsia" w:ascii="楷体" w:hAnsi="楷体" w:eastAsia="楷体" w:cs="楷体"/>
          <w:sz w:val="24"/>
          <w:szCs w:val="24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Hans"/>
          <w14:ligatures w14:val="none"/>
        </w:rPr>
        <w:t>秦洪虹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 xml:space="preserve">              审核人：金忠霞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>2023.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  <w14:ligatures w14:val="none"/>
        </w:rPr>
        <w:t>12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  <w14:ligatures w14:val="none"/>
        </w:rPr>
        <w:t xml:space="preserve">9 </w:t>
      </w:r>
      <w:r>
        <w:rPr>
          <w:rFonts w:hint="eastAsia" w:ascii="楷体" w:hAnsi="楷体" w:eastAsia="楷体" w:cs="楷体"/>
          <w:bCs/>
          <w:kern w:val="2"/>
          <w:sz w:val="24"/>
          <w:szCs w:val="24"/>
          <w:lang w:eastAsia="zh-CN"/>
          <w14:ligatures w14:val="none"/>
        </w:rPr>
        <w:t>作业时长：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  <w14:ligatures w14:val="none"/>
        </w:rPr>
        <w:t xml:space="preserve"> 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val="en-US" w:eastAsia="zh-CN"/>
          <w14:ligatures w14:val="none"/>
        </w:rPr>
        <w:t>20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  <w14:ligatures w14:val="none"/>
        </w:rPr>
        <w:t>分钟</w:t>
      </w: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选择题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.明末清初三大家指出“天下之大害者,君而已矣”“以天下之权,寄之天下之人”“循天下之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公”。这些主张的相同点是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A.抨击君主专制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B.反对君主制度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C.倡导离经叛道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D.提倡君主立宪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.这是一部系统考察中国地貌地质的开山之作,同时也描绘了中国大好河山的风景资源,此外优美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的文字也使之成为文学佳作,在地理学和文学上都有着重要的价值。该著作是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A.《本草纲目》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B.《农政全书》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C.《天工开物》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D.《徐霞客游记》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.南怀仁《坤舆全图》运用当时较为先进的西方经纬理法以及实测技术进行绘制,整幅地图的构图则采用中国传统的对称形式。其做法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A.旨在传播西方的科学知识                    B.促进了中学西渐的兴起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C.推动了中国地理学的进步                    D.冲击了天朝上国的观念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．明中叶以后，人口增加，科举竞争日趋激烈，人地矛盾也趋于尖锐，大批生员和破产农民纷纷弃儒就贾或弃农从商。这种现象反映了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A.中央集权的削弱                            B．传统观念的变化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C．社会阶层的固化                           D．科举制度的动摇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有学者指出：(明清时期)传统上被定位为负面性存在的“人欲”“私”出现了180度的“坐标转位”，成了正面的被肯定的存在。明清时期出现的这种变化，着实令人吃惊，故而称之为“剧变”。明清时期的这一“剧变”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相关表述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李贽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穿衣吃饭即是人伦物理。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黄宗羲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有生之初，人各自私也，人各自利也。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王夫之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人欲之大公，即天理之至正。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A.否定了程朱理学的思想体系                  B．动摇了封建君主专制的理论基础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C．适应了工商业发展的客观要求               D．实现了“天理”与“人欲”的统一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6.《海国图志》中有根据“香港英夷公司所呈大宪图”绘制的世界和各国地图共 78 幅。这些地图的排列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顺序先是地球正面和背面两幅总图,并标明各国在地球上的位置,然后是各洲总图,再是各国分图。这反映出魏源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A.开启了向西方学习的先河 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B.践行了“中体西用”思想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C.初步具有了近代世界意识 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>D.抛弃了“华夷有别”观念</w:t>
      </w:r>
      <w:r>
        <w:rPr>
          <w:rFonts w:hint="eastAsia" w:ascii="宋体" w:hAnsi="宋体" w:eastAsia="宋体" w:cs="宋体"/>
          <w:b w:val="0"/>
          <w:bCs/>
          <w:color w:val="FF0000"/>
          <w:kern w:val="0"/>
          <w:sz w:val="21"/>
          <w:szCs w:val="21"/>
          <w:lang w:val="en-US" w:eastAsia="zh-CN" w:bidi="ar"/>
          <w14:ligatures w14:val="none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7.英国人利洛的《缔约日记》记载：中英《南京条约》谈判时，“在欧洲，外交家们极为重视条约的字句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与语法。中国代表们并不细加审查，一览即了”。这表明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A.中国代表国家主权意识淡薄 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B.中方因战争威胁而被迫签字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C.中英谈判存在严重的不平等 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D.中国代表不懂英文条约内容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8．《天津条约》规定：“大清皇上特简(选择)内阁大学士尚书中一员，主持与大英钦差大臣文移、会晤各等事务，商办仪式皆照平仪相待……嗣后各式公文，无论京外，内叙大英国官民，自不得提书‘夷’字。”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材料表明清政府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A.闭关自守局面被打破 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        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B.完全放弃了华夷等级观念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C.外务部位居六部之上 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        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D.改变传统的对外交往体制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9.鸦片战争后，魏源积极要求清政府进行改革，强调：“天下无数百年不弊之法，无穷极不变之法，无不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除弊而能兴利之法，无不易简而能变通之法。”魏源的这一言论表明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A.清政府已开始进行政治改革 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B.魏源已意识到专制制度的落后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C.民族危机激发国人进行探索 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D.魏源萌生了向西方学习的愿望2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10.《南京条约》签订后，一些有识之士积极搜集资料、编写书籍，如林则徐的《四洲志》、魏源的《海国图志》、徐继畬的《瀛寰志略》等。这些书籍的内容，主要反映了当时知识分子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A.积极了解西方世界的动向 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B.主动探寻求强求富的策略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C.全面展现救亡图存的热情 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  <w14:ligatures w14:val="none"/>
        </w:rPr>
        <w:t xml:space="preserve">D.着力提升民众素养的意愿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  <w14:ligatures w14:val="none"/>
        </w:rPr>
        <w:t>二、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非选择题</w:t>
      </w:r>
    </w:p>
    <w:p>
      <w:pPr>
        <w:jc w:val="left"/>
        <w:textAlignment w:val="center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阅读下表,完成下列要求。</w:t>
      </w:r>
    </w:p>
    <w:p>
      <w:pPr>
        <w:ind w:firstLine="420"/>
        <w:jc w:val="left"/>
        <w:textAlignment w:val="center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楷体"/>
          <w:color w:val="000000" w:themeColor="text1"/>
          <w14:textFill>
            <w14:solidFill>
              <w14:schemeClr w14:val="tx1"/>
            </w14:solidFill>
          </w14:textFill>
        </w:rPr>
        <w:t>材料  中国历代文学家分布变迁表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895850" cy="2072640"/>
            <wp:effectExtent l="0" t="0" r="0" b="3810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textAlignment w:val="center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楷体"/>
          <w:color w:val="000000" w:themeColor="text1"/>
          <w14:textFill>
            <w14:solidFill>
              <w14:schemeClr w14:val="tx1"/>
            </w14:solidFill>
          </w14:textFill>
        </w:rPr>
        <w:t>——据曾大兴《中国历代文学家的地理分布》制作</w:t>
      </w:r>
    </w:p>
    <w:p>
      <w:pPr>
        <w:jc w:val="left"/>
        <w:textAlignment w:val="center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根据表格信息任意选取两个及以上的时期，自拟一个论题，并结合所学知识予以阐释。(要求:论题明确，持论有据，论证充分，表述清晰。)</w:t>
      </w:r>
    </w:p>
    <w:p>
      <w:pPr>
        <w:rPr>
          <w:rFonts w:ascii="楷体" w:hAnsi="楷体" w:eastAsia="楷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宋体" w:hAnsi="宋体" w:cs="宋体"/>
          <w:b w:val="0"/>
          <w:bCs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71146F06"/>
    <w:rsid w:val="7114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2023-11-29T00:17:00Z</dcterms:created>
  <dc:creator>yzzx</dc:creator>
  <cp:lastModifiedBy>yzzx</cp:lastModifiedBy>
  <dcterms:modified xsi:type="dcterms:W3CDTF">2023-11-29T00:46:07Z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73B8BE3EB7A64C319B417B222D8A7A33_11</vt:lpwstr>
  </property>
</Properties>
</file>