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jc w:val="center"/>
        <w:textAlignment w:val="auto"/>
        <w:rPr>
          <w:rFonts w:hint="eastAsia" w:ascii="黑体" w:hAnsi="黑体" w:eastAsia="黑体" w:cs="黑体"/>
          <w:b/>
          <w:bCs/>
          <w:sz w:val="28"/>
          <w:szCs w:val="22"/>
        </w:rPr>
      </w:pPr>
      <w:r>
        <w:rPr>
          <w:rFonts w:hint="eastAsia" w:ascii="黑体" w:hAnsi="黑体" w:eastAsia="黑体" w:cs="黑体"/>
          <w:b/>
          <w:bCs/>
          <w:sz w:val="28"/>
          <w:szCs w:val="22"/>
        </w:rPr>
        <w:t>江苏省仪征中学202</w:t>
      </w:r>
      <w:r>
        <w:rPr>
          <w:rFonts w:hint="default" w:ascii="黑体" w:hAnsi="黑体" w:eastAsia="黑体" w:cs="黑体"/>
          <w:b/>
          <w:bCs/>
          <w:sz w:val="28"/>
          <w:szCs w:val="22"/>
        </w:rPr>
        <w:t>3</w:t>
      </w:r>
      <w:r>
        <w:rPr>
          <w:rFonts w:hint="eastAsia" w:ascii="黑体" w:hAnsi="黑体" w:eastAsia="黑体" w:cs="黑体"/>
          <w:b/>
          <w:bCs/>
          <w:sz w:val="28"/>
          <w:szCs w:val="22"/>
        </w:rPr>
        <w:t>-202</w:t>
      </w:r>
      <w:r>
        <w:rPr>
          <w:rFonts w:hint="default" w:ascii="黑体" w:hAnsi="黑体" w:eastAsia="黑体" w:cs="黑体"/>
          <w:b/>
          <w:bCs/>
          <w:sz w:val="28"/>
          <w:szCs w:val="22"/>
        </w:rPr>
        <w:t>4</w:t>
      </w:r>
      <w:r>
        <w:rPr>
          <w:rFonts w:hint="eastAsia" w:ascii="黑体" w:hAnsi="黑体" w:eastAsia="黑体" w:cs="黑体"/>
          <w:b/>
          <w:bCs/>
          <w:sz w:val="28"/>
          <w:szCs w:val="22"/>
        </w:rPr>
        <w:t>学年度第一学期高一历史学科导学案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jc w:val="center"/>
        <w:textAlignment w:val="auto"/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 xml:space="preserve"> 试卷讲评（10月月考试卷）</w:t>
      </w:r>
    </w:p>
    <w:p>
      <w:pPr>
        <w:numPr>
          <w:ilvl w:val="0"/>
          <w:numId w:val="0"/>
        </w:numPr>
        <w:ind w:left="2148" w:leftChars="0"/>
        <w:jc w:val="both"/>
        <w:rPr>
          <w:rFonts w:ascii="楷体" w:hAnsi="楷体" w:eastAsia="楷体" w:cs="Times New Roman"/>
          <w:sz w:val="24"/>
          <w:szCs w:val="24"/>
        </w:rPr>
      </w:pPr>
      <w:r>
        <w:rPr>
          <w:rFonts w:hint="eastAsia" w:ascii="楷体" w:hAnsi="楷体" w:eastAsia="楷体" w:cs="Times New Roman"/>
          <w:sz w:val="24"/>
          <w:szCs w:val="24"/>
        </w:rPr>
        <w:t xml:space="preserve">研制人：金忠霞   </w:t>
      </w:r>
      <w:r>
        <w:rPr>
          <w:rFonts w:ascii="楷体" w:hAnsi="楷体" w:eastAsia="楷体" w:cs="Times New Roman"/>
          <w:sz w:val="24"/>
          <w:szCs w:val="24"/>
        </w:rPr>
        <w:t xml:space="preserve">           </w:t>
      </w:r>
      <w:r>
        <w:rPr>
          <w:rFonts w:hint="eastAsia" w:ascii="楷体" w:hAnsi="楷体" w:eastAsia="楷体" w:cs="Times New Roman"/>
          <w:sz w:val="24"/>
          <w:szCs w:val="24"/>
        </w:rPr>
        <w:t>审核人：</w:t>
      </w:r>
      <w:r>
        <w:rPr>
          <w:rFonts w:hint="eastAsia" w:ascii="楷体" w:hAnsi="楷体" w:eastAsia="楷体" w:cs="Times New Roman"/>
          <w:sz w:val="24"/>
          <w:szCs w:val="24"/>
          <w:lang w:val="en-US" w:eastAsia="zh-Hans"/>
        </w:rPr>
        <w:t>杨轻抒</w:t>
      </w:r>
    </w:p>
    <w:p>
      <w:pPr>
        <w:jc w:val="center"/>
        <w:rPr>
          <w:rFonts w:hint="default" w:ascii="Times New Roman" w:hAnsi="Times New Roman" w:eastAsia="宋体" w:cs="Times New Roman"/>
          <w:sz w:val="24"/>
          <w:szCs w:val="24"/>
          <w:lang w:val="en-US"/>
        </w:rPr>
      </w:pPr>
      <w:r>
        <w:rPr>
          <w:rFonts w:hint="eastAsia" w:ascii="楷体" w:hAnsi="楷体" w:eastAsia="楷体" w:cs="Times New Roman"/>
          <w:sz w:val="24"/>
          <w:szCs w:val="24"/>
        </w:rPr>
        <w:t>班级：</w:t>
      </w:r>
      <w:r>
        <w:rPr>
          <w:rFonts w:hint="eastAsia" w:ascii="楷体" w:hAnsi="楷体" w:eastAsia="楷体" w:cs="Times New Roman"/>
          <w:sz w:val="24"/>
          <w:szCs w:val="24"/>
          <w:u w:val="single"/>
        </w:rPr>
        <w:t xml:space="preserve">         </w:t>
      </w:r>
      <w:r>
        <w:rPr>
          <w:rFonts w:hint="eastAsia" w:ascii="楷体" w:hAnsi="楷体" w:eastAsia="楷体" w:cs="Times New Roman"/>
          <w:sz w:val="24"/>
          <w:szCs w:val="24"/>
        </w:rPr>
        <w:t xml:space="preserve"> 姓名：</w:t>
      </w:r>
      <w:r>
        <w:rPr>
          <w:rFonts w:hint="eastAsia" w:ascii="楷体" w:hAnsi="楷体" w:eastAsia="楷体" w:cs="Times New Roman"/>
          <w:sz w:val="24"/>
          <w:szCs w:val="24"/>
          <w:u w:val="single"/>
        </w:rPr>
        <w:t xml:space="preserve">           </w:t>
      </w:r>
      <w:r>
        <w:rPr>
          <w:rFonts w:hint="eastAsia" w:ascii="楷体" w:hAnsi="楷体" w:eastAsia="楷体" w:cs="Times New Roman"/>
          <w:sz w:val="24"/>
          <w:szCs w:val="24"/>
        </w:rPr>
        <w:t>学号：</w:t>
      </w:r>
      <w:r>
        <w:rPr>
          <w:rFonts w:hint="eastAsia" w:ascii="楷体" w:hAnsi="楷体" w:eastAsia="楷体" w:cs="Times New Roman"/>
          <w:sz w:val="24"/>
          <w:szCs w:val="24"/>
          <w:u w:val="single"/>
        </w:rPr>
        <w:t xml:space="preserve">          </w:t>
      </w:r>
      <w:r>
        <w:rPr>
          <w:rFonts w:hint="eastAsia" w:ascii="楷体" w:hAnsi="楷体" w:eastAsia="楷体" w:cs="Times New Roman"/>
          <w:sz w:val="24"/>
          <w:szCs w:val="24"/>
        </w:rPr>
        <w:t>授课日期：</w:t>
      </w:r>
      <w:r>
        <w:rPr>
          <w:rFonts w:hint="eastAsia" w:ascii="楷体" w:hAnsi="楷体" w:eastAsia="楷体" w:cs="Times New Roman"/>
          <w:sz w:val="24"/>
          <w:szCs w:val="24"/>
          <w:u w:val="single"/>
        </w:rPr>
        <w:t>202</w:t>
      </w:r>
      <w:r>
        <w:rPr>
          <w:rFonts w:ascii="楷体" w:hAnsi="楷体" w:eastAsia="楷体" w:cs="Times New Roman"/>
          <w:sz w:val="24"/>
          <w:szCs w:val="24"/>
          <w:u w:val="single"/>
        </w:rPr>
        <w:t>3</w:t>
      </w:r>
      <w:r>
        <w:rPr>
          <w:rFonts w:hint="eastAsia" w:ascii="楷体" w:hAnsi="楷体" w:eastAsia="楷体" w:cs="Times New Roman"/>
          <w:sz w:val="24"/>
          <w:szCs w:val="24"/>
          <w:u w:val="single"/>
        </w:rPr>
        <w:t>.</w:t>
      </w:r>
      <w:r>
        <w:rPr>
          <w:rFonts w:hint="eastAsia" w:ascii="楷体" w:hAnsi="楷体" w:eastAsia="楷体" w:cs="Times New Roman"/>
          <w:sz w:val="24"/>
          <w:szCs w:val="24"/>
          <w:u w:val="single"/>
          <w:lang w:val="en-US" w:eastAsia="zh-CN"/>
        </w:rPr>
        <w:t>10</w:t>
      </w:r>
      <w:r>
        <w:rPr>
          <w:rFonts w:hint="eastAsia" w:ascii="楷体" w:hAnsi="楷体" w:eastAsia="楷体" w:cs="Times New Roman"/>
          <w:sz w:val="24"/>
          <w:szCs w:val="24"/>
          <w:u w:val="single"/>
        </w:rPr>
        <w:t>.</w:t>
      </w:r>
      <w:r>
        <w:rPr>
          <w:rFonts w:hint="eastAsia" w:ascii="楷体" w:hAnsi="楷体" w:eastAsia="楷体" w:cs="Times New Roman"/>
          <w:sz w:val="24"/>
          <w:szCs w:val="24"/>
          <w:u w:val="single"/>
          <w:lang w:val="en-US" w:eastAsia="zh-CN"/>
        </w:rPr>
        <w:t>13</w:t>
      </w:r>
    </w:p>
    <w:p>
      <w:pPr>
        <w:spacing w:line="360" w:lineRule="exact"/>
        <w:rPr>
          <w:rFonts w:hint="eastAsia" w:ascii="宋体" w:hAnsi="宋体" w:eastAsia="宋体" w:cs="Times New Roman"/>
          <w:b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【教学目标】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1</w:t>
      </w:r>
      <w:r>
        <w:rPr>
          <w:rFonts w:ascii="宋体" w:hAnsi="宋体" w:eastAsia="宋体"/>
        </w:rPr>
        <w:t>.</w:t>
      </w:r>
      <w:r>
        <w:rPr>
          <w:rFonts w:hint="eastAsia" w:ascii="宋体" w:hAnsi="宋体" w:eastAsia="宋体"/>
        </w:rPr>
        <w:t>通过学生自主订正，教师总体分析，师生互动，评析试卷，找出错误原因和解题方法。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ascii="宋体" w:hAnsi="宋体" w:eastAsia="宋体"/>
        </w:rPr>
      </w:pPr>
      <w:r>
        <w:rPr>
          <w:rFonts w:ascii="宋体" w:hAnsi="宋体" w:eastAsia="宋体"/>
        </w:rPr>
        <w:t>2.</w:t>
      </w:r>
      <w:r>
        <w:rPr>
          <w:rFonts w:hint="eastAsia" w:ascii="宋体" w:hAnsi="宋体" w:eastAsia="宋体"/>
        </w:rPr>
        <w:t>通过重点讲评、拓展，关注学习的重难点及知识盲点，提炼解决问题的方法技巧。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ascii="宋体" w:hAnsi="宋体" w:eastAsia="宋体"/>
        </w:rPr>
      </w:pPr>
      <w:r>
        <w:rPr>
          <w:rFonts w:ascii="宋体" w:hAnsi="宋体" w:eastAsia="宋体"/>
        </w:rPr>
        <w:t>3.</w:t>
      </w:r>
      <w:r>
        <w:rPr>
          <w:rFonts w:hint="eastAsia" w:ascii="宋体" w:hAnsi="宋体" w:eastAsia="宋体"/>
        </w:rPr>
        <w:t>通过试卷讲评，进一步培养良好的考试习惯，提升应试能力。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【教学</w:t>
      </w:r>
      <w:r>
        <w:rPr>
          <w:rFonts w:hint="eastAsia" w:ascii="宋体" w:hAnsi="宋体" w:eastAsia="宋体"/>
          <w:b/>
          <w:bCs/>
          <w:lang w:val="en-US" w:eastAsia="zh-CN"/>
        </w:rPr>
        <w:t>情况分析</w:t>
      </w:r>
      <w:r>
        <w:rPr>
          <w:rFonts w:hint="eastAsia" w:ascii="宋体" w:hAnsi="宋体" w:eastAsia="宋体"/>
          <w:b/>
          <w:bCs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</w:rPr>
        <w:t>1</w:t>
      </w:r>
      <w:r>
        <w:rPr>
          <w:rFonts w:ascii="宋体" w:hAnsi="宋体" w:eastAsia="宋体"/>
        </w:rPr>
        <w:t>.</w:t>
      </w:r>
      <w:r>
        <w:rPr>
          <w:rFonts w:ascii="宋体" w:hAnsi="宋体" w:eastAsia="宋体"/>
          <w:szCs w:val="21"/>
        </w:rPr>
        <w:t xml:space="preserve"> </w:t>
      </w:r>
      <w:r>
        <w:rPr>
          <w:rFonts w:hint="eastAsia" w:ascii="宋体" w:hAnsi="宋体" w:eastAsia="宋体"/>
          <w:szCs w:val="21"/>
        </w:rPr>
        <w:t>试卷分析（难度、试卷</w:t>
      </w:r>
      <w:r>
        <w:rPr>
          <w:rFonts w:ascii="宋体" w:hAnsi="宋体" w:eastAsia="宋体"/>
          <w:szCs w:val="21"/>
        </w:rPr>
        <w:tab/>
      </w:r>
      <w:r>
        <w:rPr>
          <w:rFonts w:hint="eastAsia" w:ascii="宋体" w:hAnsi="宋体" w:eastAsia="宋体"/>
          <w:szCs w:val="21"/>
        </w:rPr>
        <w:t>量、知识点和覆盖面）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本次是高一第一次月考，试卷侧重于考查中国古代史，题型与学业水平测试相同，（4</w:t>
      </w:r>
      <w:r>
        <w:rPr>
          <w:rFonts w:ascii="宋体" w:hAnsi="宋体" w:eastAsia="宋体"/>
          <w:szCs w:val="21"/>
        </w:rPr>
        <w:t>0</w:t>
      </w:r>
      <w:r>
        <w:rPr>
          <w:rFonts w:hint="eastAsia" w:ascii="宋体" w:hAnsi="宋体" w:eastAsia="宋体"/>
          <w:szCs w:val="21"/>
        </w:rPr>
        <w:t>道选择题和2道材料题），考试时间7</w:t>
      </w:r>
      <w:r>
        <w:rPr>
          <w:rFonts w:ascii="宋体" w:hAnsi="宋体" w:eastAsia="宋体"/>
          <w:szCs w:val="21"/>
        </w:rPr>
        <w:t>5</w:t>
      </w:r>
      <w:r>
        <w:rPr>
          <w:rFonts w:hint="eastAsia" w:ascii="宋体" w:hAnsi="宋体" w:eastAsia="宋体"/>
          <w:szCs w:val="21"/>
        </w:rPr>
        <w:t>分钟，考试满分1</w:t>
      </w:r>
      <w:r>
        <w:rPr>
          <w:rFonts w:ascii="宋体" w:hAnsi="宋体" w:eastAsia="宋体"/>
          <w:szCs w:val="21"/>
        </w:rPr>
        <w:t>00</w:t>
      </w:r>
      <w:r>
        <w:rPr>
          <w:rFonts w:hint="eastAsia" w:ascii="宋体" w:hAnsi="宋体" w:eastAsia="宋体"/>
          <w:szCs w:val="21"/>
        </w:rPr>
        <w:t>分，考查了学生对基础知识和基本技能的掌握，也考查了学生对于知识的拓展程度，难度适中。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2</w:t>
      </w:r>
      <w:r>
        <w:rPr>
          <w:rFonts w:ascii="宋体" w:hAnsi="宋体" w:eastAsia="宋体"/>
          <w:szCs w:val="21"/>
        </w:rPr>
        <w:t>.</w:t>
      </w:r>
      <w:r>
        <w:rPr>
          <w:rFonts w:hint="eastAsia" w:ascii="宋体" w:hAnsi="宋体" w:eastAsia="宋体"/>
          <w:szCs w:val="21"/>
        </w:rPr>
        <w:t>成绩分析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ascii="宋体" w:hAnsi="宋体" w:eastAsia="宋体" w:cs="宋体"/>
          <w:b/>
        </w:rPr>
      </w:pPr>
      <w:r>
        <w:rPr>
          <w:rFonts w:ascii="宋体" w:hAnsi="宋体" w:eastAsia="宋体" w:cs="宋体"/>
          <w:b/>
        </w:rPr>
        <w:drawing>
          <wp:inline distT="0" distB="0" distL="0" distR="0">
            <wp:extent cx="5928360" cy="1455420"/>
            <wp:effectExtent l="0" t="0" r="15240" b="11430"/>
            <wp:docPr id="9306147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614779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6" t="23741" r="3133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</w:rPr>
        <w:drawing>
          <wp:inline distT="0" distB="0" distL="0" distR="0">
            <wp:extent cx="5958840" cy="1409700"/>
            <wp:effectExtent l="0" t="0" r="3810" b="0"/>
            <wp:docPr id="50899168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991680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5" t="24010" r="2634" b="4587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</w:rPr>
        <w:drawing>
          <wp:inline distT="0" distB="0" distL="0" distR="0">
            <wp:extent cx="5920740" cy="1295400"/>
            <wp:effectExtent l="0" t="0" r="3810" b="0"/>
            <wp:docPr id="83835859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358595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8" t="25360" r="2883" b="1888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</w:rPr>
        <w:drawing>
          <wp:inline distT="0" distB="0" distL="0" distR="0">
            <wp:extent cx="5882640" cy="800100"/>
            <wp:effectExtent l="0" t="0" r="3810" b="0"/>
            <wp:docPr id="19761141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114126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9" t="26440" r="4379" b="27967"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</w:rPr>
        <w:t>存在的问题：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同类班级差距较大，如2班、16班。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实验班高分不够多，在加强基础的同时还要提升解决问题的能力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ascii="宋体" w:hAnsi="宋体" w:eastAsia="宋体" w:cs="楷体"/>
          <w:bCs/>
          <w:szCs w:val="21"/>
        </w:rPr>
      </w:pPr>
      <w:r>
        <w:rPr>
          <w:rFonts w:hint="eastAsia" w:ascii="宋体" w:hAnsi="宋体" w:eastAsia="宋体" w:cs="楷体"/>
          <w:bCs/>
          <w:szCs w:val="21"/>
        </w:rPr>
        <w:t>3</w:t>
      </w:r>
      <w:r>
        <w:rPr>
          <w:rFonts w:ascii="宋体" w:hAnsi="宋体" w:eastAsia="宋体" w:cs="楷体"/>
          <w:bCs/>
          <w:szCs w:val="21"/>
        </w:rPr>
        <w:t>.</w:t>
      </w:r>
      <w:r>
        <w:rPr>
          <w:rFonts w:hint="eastAsia" w:ascii="宋体" w:hAnsi="宋体" w:eastAsia="宋体" w:cs="楷体"/>
          <w:bCs/>
          <w:szCs w:val="21"/>
        </w:rPr>
        <w:t>学生存在的问题及应对策略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ascii="宋体" w:hAnsi="宋体" w:eastAsia="宋体" w:cs="楷体"/>
          <w:bCs/>
          <w:szCs w:val="21"/>
        </w:rPr>
      </w:pPr>
      <w:r>
        <w:rPr>
          <w:rFonts w:hint="eastAsia" w:ascii="宋体" w:hAnsi="宋体" w:eastAsia="宋体" w:cs="楷体"/>
          <w:bCs/>
          <w:szCs w:val="21"/>
        </w:rPr>
        <w:t>（1）选择题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ascii="宋体" w:hAnsi="宋体" w:eastAsia="宋体" w:cs="楷体"/>
          <w:bCs/>
          <w:szCs w:val="21"/>
        </w:rPr>
      </w:pPr>
      <w:r>
        <w:rPr>
          <w:rFonts w:hint="default" w:ascii="Calibri" w:hAnsi="Calibri" w:eastAsia="宋体" w:cs="Calibri"/>
          <w:bCs/>
          <w:szCs w:val="21"/>
        </w:rPr>
        <w:t>①</w:t>
      </w:r>
      <w:r>
        <w:rPr>
          <w:rFonts w:hint="eastAsia" w:ascii="宋体" w:hAnsi="宋体" w:eastAsia="宋体" w:cs="楷体"/>
          <w:bCs/>
          <w:szCs w:val="21"/>
        </w:rPr>
        <w:t>存在的问题</w:t>
      </w:r>
      <w:r>
        <w:rPr>
          <w:rFonts w:hint="eastAsia" w:ascii="宋体" w:hAnsi="宋体" w:eastAsia="宋体" w:cs="楷体"/>
          <w:bCs/>
          <w:szCs w:val="21"/>
          <w:lang w:eastAsia="zh-CN"/>
        </w:rPr>
        <w:t>：</w:t>
      </w:r>
      <w:r>
        <w:rPr>
          <w:rFonts w:hint="eastAsia" w:ascii="宋体" w:hAnsi="宋体" w:eastAsia="宋体" w:cs="楷体"/>
          <w:bCs/>
          <w:szCs w:val="21"/>
        </w:rPr>
        <w:t>a</w:t>
      </w:r>
      <w:r>
        <w:rPr>
          <w:rFonts w:ascii="宋体" w:hAnsi="宋体" w:eastAsia="宋体" w:cs="楷体"/>
          <w:bCs/>
          <w:szCs w:val="21"/>
        </w:rPr>
        <w:t>.</w:t>
      </w:r>
      <w:r>
        <w:rPr>
          <w:rFonts w:hint="eastAsia" w:ascii="宋体" w:hAnsi="宋体" w:eastAsia="宋体" w:cs="楷体"/>
          <w:bCs/>
          <w:szCs w:val="21"/>
        </w:rPr>
        <w:t>基础知识漏洞较大，如第</w:t>
      </w:r>
      <w:r>
        <w:rPr>
          <w:rFonts w:ascii="宋体" w:hAnsi="宋体" w:eastAsia="宋体" w:cs="楷体"/>
          <w:bCs/>
          <w:szCs w:val="21"/>
        </w:rPr>
        <w:t>29</w:t>
      </w:r>
      <w:r>
        <w:rPr>
          <w:rFonts w:hint="eastAsia" w:ascii="宋体" w:hAnsi="宋体" w:eastAsia="宋体" w:cs="楷体"/>
          <w:bCs/>
          <w:szCs w:val="21"/>
        </w:rPr>
        <w:t>题，从时间“3世纪中期”，应该知道是三国时期，结合所学知识，必然要选A项：政权鼎立。但是学生容易误选D项:江南开放，很显然时间不对。说明学生对时间的存在很大的漏洞。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ascii="宋体" w:hAnsi="宋体" w:eastAsia="宋体" w:cs="楷体"/>
          <w:bCs/>
          <w:szCs w:val="21"/>
        </w:rPr>
      </w:pPr>
      <w:r>
        <w:rPr>
          <w:rFonts w:hint="eastAsia" w:ascii="宋体" w:hAnsi="宋体" w:eastAsia="宋体" w:cs="楷体"/>
          <w:bCs/>
          <w:szCs w:val="21"/>
        </w:rPr>
        <w:t>b</w:t>
      </w:r>
      <w:r>
        <w:rPr>
          <w:rFonts w:ascii="宋体" w:hAnsi="宋体" w:eastAsia="宋体" w:cs="楷体"/>
          <w:bCs/>
          <w:szCs w:val="21"/>
        </w:rPr>
        <w:t>.</w:t>
      </w:r>
      <w:r>
        <w:rPr>
          <w:rFonts w:hint="eastAsia" w:ascii="宋体" w:hAnsi="宋体" w:eastAsia="宋体" w:cs="楷体"/>
          <w:bCs/>
          <w:szCs w:val="21"/>
        </w:rPr>
        <w:t>思维固化太严重，如选择题</w:t>
      </w:r>
      <w:r>
        <w:rPr>
          <w:rFonts w:ascii="宋体" w:hAnsi="宋体" w:eastAsia="宋体" w:cs="楷体"/>
          <w:bCs/>
          <w:szCs w:val="21"/>
        </w:rPr>
        <w:t>7</w:t>
      </w:r>
      <w:r>
        <w:rPr>
          <w:rFonts w:hint="eastAsia" w:ascii="宋体" w:hAnsi="宋体" w:eastAsia="宋体" w:cs="楷体"/>
          <w:bCs/>
          <w:szCs w:val="21"/>
        </w:rPr>
        <w:t>题，学生只看见题干中反对“僭越礼制”就误以为是孔子为代表的儒家，所以误选B项，而忽视材料中的另一个信息：“大批思想家和政治家”。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ascii="宋体" w:hAnsi="宋体" w:eastAsia="宋体" w:cs="楷体"/>
          <w:bCs/>
          <w:szCs w:val="21"/>
        </w:rPr>
      </w:pPr>
      <w:r>
        <w:rPr>
          <w:rFonts w:hint="default" w:ascii="Calibri" w:hAnsi="Calibri" w:eastAsia="宋体" w:cs="Calibri"/>
          <w:bCs/>
          <w:szCs w:val="21"/>
        </w:rPr>
        <w:t>②</w:t>
      </w:r>
      <w:r>
        <w:rPr>
          <w:rFonts w:hint="eastAsia" w:ascii="宋体" w:hAnsi="宋体" w:eastAsia="宋体" w:cs="楷体"/>
          <w:bCs/>
          <w:szCs w:val="21"/>
        </w:rPr>
        <w:t>应对策略：夯实基础，每天按要求复习基础知识。做好错题的整合。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ascii="宋体" w:hAnsi="宋体" w:eastAsia="宋体" w:cs="楷体"/>
          <w:bCs/>
          <w:szCs w:val="21"/>
        </w:rPr>
      </w:pPr>
      <w:r>
        <w:rPr>
          <w:rFonts w:hint="eastAsia" w:ascii="宋体" w:hAnsi="宋体" w:eastAsia="宋体" w:cs="楷体"/>
          <w:bCs/>
          <w:szCs w:val="21"/>
        </w:rPr>
        <w:t>(</w:t>
      </w:r>
      <w:r>
        <w:rPr>
          <w:rFonts w:ascii="宋体" w:hAnsi="宋体" w:eastAsia="宋体" w:cs="楷体"/>
          <w:bCs/>
          <w:szCs w:val="21"/>
        </w:rPr>
        <w:t>2)</w:t>
      </w:r>
      <w:r>
        <w:rPr>
          <w:rFonts w:hint="eastAsia" w:ascii="宋体" w:hAnsi="宋体" w:eastAsia="宋体" w:cs="楷体"/>
          <w:bCs/>
          <w:szCs w:val="21"/>
        </w:rPr>
        <w:t>主观题存在的问题及方法总结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ascii="宋体" w:hAnsi="宋体" w:eastAsia="宋体" w:cs="楷体"/>
          <w:bCs/>
          <w:szCs w:val="21"/>
        </w:rPr>
      </w:pPr>
      <w:r>
        <w:rPr>
          <w:rFonts w:hint="default" w:ascii="Calibri" w:hAnsi="Calibri" w:eastAsia="宋体" w:cs="Calibri"/>
          <w:bCs/>
          <w:szCs w:val="21"/>
        </w:rPr>
        <w:t>①</w:t>
      </w:r>
      <w:r>
        <w:rPr>
          <w:rFonts w:hint="eastAsia" w:ascii="宋体" w:hAnsi="宋体" w:eastAsia="宋体" w:cs="楷体"/>
          <w:bCs/>
          <w:szCs w:val="21"/>
        </w:rPr>
        <w:t>存在的问题：基础知识漏洞太多 ，基础过于薄弱；审题有误，找不准设问点；对材料信息提炼不准确；答案不简洁，且重复；不能将材料和所学知识有效结合；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ascii="宋体" w:hAnsi="宋体" w:eastAsia="宋体" w:cs="楷体"/>
          <w:bCs/>
          <w:szCs w:val="21"/>
        </w:rPr>
      </w:pPr>
      <w:r>
        <w:rPr>
          <w:rFonts w:hint="default" w:ascii="Calibri" w:hAnsi="Calibri" w:eastAsia="宋体" w:cs="Calibri"/>
          <w:bCs/>
          <w:szCs w:val="21"/>
        </w:rPr>
        <w:t>②</w:t>
      </w:r>
      <w:r>
        <w:rPr>
          <w:rFonts w:hint="eastAsia" w:ascii="宋体" w:hAnsi="宋体" w:eastAsia="宋体" w:cs="楷体"/>
          <w:bCs/>
          <w:szCs w:val="21"/>
        </w:rPr>
        <w:t>解决方案：</w:t>
      </w:r>
      <w:r>
        <w:rPr>
          <w:rFonts w:ascii="宋体" w:hAnsi="宋体" w:eastAsia="宋体" w:cs="楷体"/>
          <w:bCs/>
          <w:szCs w:val="21"/>
        </w:rPr>
        <w:t>a.</w:t>
      </w:r>
      <w:r>
        <w:rPr>
          <w:rFonts w:hint="eastAsia" w:ascii="宋体" w:hAnsi="宋体" w:eastAsia="宋体" w:cs="楷体"/>
          <w:bCs/>
          <w:szCs w:val="21"/>
        </w:rPr>
        <w:t>夯实基础知识；</w:t>
      </w:r>
      <w:r>
        <w:rPr>
          <w:rFonts w:ascii="宋体" w:hAnsi="宋体" w:eastAsia="宋体" w:cs="楷体"/>
          <w:bCs/>
          <w:szCs w:val="21"/>
        </w:rPr>
        <w:t>b.</w:t>
      </w:r>
      <w:r>
        <w:rPr>
          <w:rFonts w:hint="eastAsia" w:ascii="宋体" w:hAnsi="宋体" w:eastAsia="宋体" w:cs="楷体"/>
          <w:bCs/>
          <w:szCs w:val="21"/>
        </w:rPr>
        <w:t>尽量不要抄原文，可以用教材对应的知识、简化句子、同义转化或变换句式。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eastAsia="宋体" w:cs="Times New Roman"/>
          <w:b/>
          <w:szCs w:val="21"/>
        </w:rPr>
      </w:pPr>
      <w:r>
        <w:rPr>
          <w:rFonts w:hint="eastAsia" w:ascii="宋体" w:hAnsi="宋体" w:eastAsia="宋体" w:cs="Times New Roman"/>
          <w:b/>
          <w:szCs w:val="21"/>
        </w:rPr>
        <w:t>【课后巩固练习】</w:t>
      </w:r>
      <w:r>
        <w:rPr>
          <w:rFonts w:hint="eastAsia" w:ascii="宋体" w:hAnsi="宋体" w:eastAsia="宋体" w:cs="Times New Roman"/>
          <w:b w:val="0"/>
          <w:bCs/>
          <w:szCs w:val="21"/>
        </w:rPr>
        <w:t>完成高一</w:t>
      </w:r>
      <w:r>
        <w:rPr>
          <w:rFonts w:hint="eastAsia" w:ascii="宋体" w:hAnsi="宋体" w:eastAsia="宋体" w:cs="Times New Roman"/>
          <w:szCs w:val="21"/>
        </w:rPr>
        <w:t>历史学科作业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eastAsia="宋体" w:cs="Times New Roman"/>
          <w:b/>
          <w:szCs w:val="21"/>
        </w:rPr>
      </w:pPr>
      <w:r>
        <w:rPr>
          <w:rFonts w:hint="eastAsia" w:ascii="宋体" w:hAnsi="宋体" w:eastAsia="宋体" w:cs="Times New Roman"/>
          <w:b/>
          <w:szCs w:val="21"/>
        </w:rPr>
        <w:t>【反思感悟】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eastAsia="宋体" w:cs="Times New Roman"/>
          <w:b/>
          <w:szCs w:val="21"/>
        </w:rPr>
      </w:pPr>
      <w:r>
        <w:rPr>
          <w:rFonts w:ascii="宋体" w:hAnsi="宋体" w:eastAsia="宋体" w:cs="Times New Roman"/>
          <w:b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8890</wp:posOffset>
                </wp:positionV>
                <wp:extent cx="6362700" cy="4594225"/>
                <wp:effectExtent l="6350" t="6350" r="12700" b="952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459422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.2pt;margin-top:0.7pt;height:361.75pt;width:501pt;z-index:251659264;v-text-anchor:middle;mso-width-relative:page;mso-height-relative:page;" filled="f" stroked="t" coordsize="21600,21600" o:gfxdata="UEsDBAoAAAAAAIdO4kAAAAAAAAAAAAAAAAAEAAAAZHJzL1BLAwQUAAAACACHTuJAiHXy8tgAAAAI&#10;AQAADwAAAGRycy9kb3ducmV2LnhtbE2PzU7DMBCE70i8g7VI3Fq7VfqTEKeHIA4IJETh0ts2Nkkg&#10;Xkexk5S3ZznBabU7o9lv8sPFdWKyQ2g9aVgtFQhLlTct1Rre3x4WexAhIhnsPFkN3zbAobi+yjEz&#10;fqZXOx1jLTiEQoYamhj7TMpQNdZhWPreEmsffnAYeR1qaQacOdx1cq3UVjpsiT802NuysdXXcXQa&#10;TptP+dKWM47Pj/dPm2nwqky81rc3K3UHItpL/DPDLz6jQ8FMZz+SCaLTsEgSdvKdB8tputuCOGvY&#10;rZMUZJHL/wWKH1BLAwQUAAAACACHTuJAIGKYKAICAAASBAAADgAAAGRycy9lMm9Eb2MueG1srVNL&#10;jhMxEN0jcQfLe9JJmAnQSmcWE4YNgpEGDlCx3d2W/JPLSSenQWLHITgO4hqU3U0Ghk0W9MJdtsuv&#10;6j0/r2+O1rCDiqi9a/hiNudMOeGldl3DP3+6e/GaM0zgJBjvVMNPCvnN5vmz9RBqtfS9N1JFRiAO&#10;6yE0vE8p1FWFolcWcOaDcrTZ+mgh0TR2lYwwELo11XI+X1WDjzJELxQirW7HTT4hxksAfdtqobZe&#10;7K1yaUSNykAiStjrgHxTum1bJdLHtkWVmGk4MU1lpCIU7/JYbdZQdxFCr8XUAlzSwhNOFrSjomeo&#10;LSRg+6j/gbJaRI++TTPhbTUSKYoQi8X8iTYPPQRVuJDUGM6i4/+DFR8O95FpSU7gzIGlC//55duP&#10;71/ZImszBKwp5SHcx2mGFGaixzba/CcK7Fj0PJ31VMfEBC2uXq6Wr+YktaC9q+s3V8vldUatHo+H&#10;iOmd8pbloOGRLqzoCIf3mMbU3ym5mvN32hhah9o4NlDXUwEgJ7bkAKplA7FB1xUc9EbLfCYfwdjt&#10;bk1kB8huKN/Uzl9pueAWsB/zylZOg9rqpLIOUPcK5FsnWToFUszRQ+G5G6skZ0bRu8pRyUygzSWZ&#10;pIlxJE1WfNQ4RzsvT3Q/4ETvybUiRT5NbtPo4n2IuutJunJf5ThZpWg82Tp78c95KfL4lDe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Ih18vLYAAAACAEAAA8AAAAAAAAAAQAgAAAAIgAAAGRycy9k&#10;b3ducmV2LnhtbFBLAQIUABQAAAAIAIdO4kAgYpgoAgIAABIEAAAOAAAAAAAAAAEAIAAAACcBAABk&#10;cnMvZTJvRG9jLnhtbFBLBQYAAAAABgAGAFkBAACbBQAAAAA=&#10;">
                <v:fill on="f" focussize="0,0"/>
                <v:stroke weight="1pt" color="#000000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Calibri" w:hAnsi="Calibri" w:eastAsia="宋体" w:cs="Times New Roman"/>
          <w:b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Calibri" w:hAnsi="Calibri" w:eastAsia="宋体" w:cs="Times New Roman"/>
          <w:b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Calibri" w:hAnsi="Calibri" w:eastAsia="宋体" w:cs="Times New Roman"/>
          <w:b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Calibri" w:hAnsi="Calibri" w:eastAsia="宋体" w:cs="Times New Roman"/>
          <w:b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Calibri" w:hAnsi="Calibri" w:eastAsia="宋体" w:cs="Times New Roman"/>
          <w:b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Calibri" w:hAnsi="Calibri" w:eastAsia="宋体" w:cs="Times New Roman"/>
          <w:b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Calibri" w:hAnsi="Calibri" w:eastAsia="宋体" w:cs="Times New Roman"/>
          <w:b/>
          <w:szCs w:val="21"/>
        </w:rPr>
      </w:pPr>
    </w:p>
    <w:p>
      <w:pPr>
        <w:rPr>
          <w:rFonts w:hint="eastAsia" w:ascii="宋体" w:hAnsi="宋体" w:eastAsia="宋体" w:cs="宋体"/>
          <w:b/>
        </w:rPr>
      </w:pPr>
      <w:r>
        <w:rPr>
          <w:rFonts w:hint="eastAsia" w:ascii="宋体" w:hAnsi="宋体" w:eastAsia="宋体" w:cs="宋体"/>
          <w:b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/>
        <w:jc w:val="center"/>
        <w:textAlignment w:val="auto"/>
        <w:rPr>
          <w:rFonts w:hint="eastAsia" w:ascii="黑体" w:hAnsi="黑体" w:eastAsia="黑体" w:cs="黑体"/>
          <w:b/>
          <w:bCs/>
          <w:sz w:val="28"/>
          <w:szCs w:val="28"/>
          <w:lang w:val="en-US" w:eastAsia="zh-Hans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江苏省仪征中学2023-2024学年度第一学期高一历史学科</w:t>
      </w: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Hans"/>
        </w:rPr>
        <w:t>作业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Hans"/>
        </w:rPr>
        <w:t>试卷讲评（10月月考试卷）</w:t>
      </w:r>
    </w:p>
    <w:p>
      <w:pPr>
        <w:numPr>
          <w:ilvl w:val="0"/>
          <w:numId w:val="0"/>
        </w:numPr>
        <w:spacing w:line="240" w:lineRule="auto"/>
        <w:ind w:left="2148" w:leftChars="0"/>
        <w:jc w:val="both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研制人：</w:t>
      </w:r>
      <w:r>
        <w:rPr>
          <w:rFonts w:hint="eastAsia" w:ascii="楷体" w:hAnsi="楷体" w:eastAsia="楷体" w:cs="楷体"/>
          <w:sz w:val="24"/>
          <w:szCs w:val="24"/>
          <w:lang w:val="en-US" w:eastAsia="zh-Hans"/>
        </w:rPr>
        <w:t>杨轻抒</w:t>
      </w:r>
      <w:r>
        <w:rPr>
          <w:rFonts w:hint="eastAsia" w:ascii="楷体" w:hAnsi="楷体" w:eastAsia="楷体" w:cs="楷体"/>
          <w:sz w:val="24"/>
          <w:szCs w:val="24"/>
        </w:rPr>
        <w:t xml:space="preserve">              审核人：金忠霞</w:t>
      </w:r>
    </w:p>
    <w:p>
      <w:pPr>
        <w:spacing w:line="240" w:lineRule="auto"/>
        <w:jc w:val="center"/>
        <w:rPr>
          <w:rFonts w:hint="eastAsia" w:ascii="楷体" w:hAnsi="楷体" w:eastAsia="楷体" w:cs="楷体"/>
          <w:sz w:val="24"/>
          <w:szCs w:val="24"/>
          <w:lang w:val="en-US"/>
        </w:rPr>
      </w:pPr>
      <w:r>
        <w:rPr>
          <w:rFonts w:hint="eastAsia" w:ascii="楷体" w:hAnsi="楷体" w:eastAsia="楷体" w:cs="楷体"/>
          <w:sz w:val="24"/>
          <w:szCs w:val="24"/>
        </w:rPr>
        <w:t>班级：</w:t>
      </w:r>
      <w:r>
        <w:rPr>
          <w:rFonts w:hint="eastAsia" w:ascii="楷体" w:hAnsi="楷体" w:eastAsia="楷体" w:cs="楷体"/>
          <w:sz w:val="24"/>
          <w:szCs w:val="24"/>
          <w:u w:val="single"/>
        </w:rPr>
        <w:t xml:space="preserve">        </w:t>
      </w:r>
      <w:r>
        <w:rPr>
          <w:rFonts w:hint="eastAsia" w:ascii="楷体" w:hAnsi="楷体" w:eastAsia="楷体" w:cs="楷体"/>
          <w:sz w:val="24"/>
          <w:szCs w:val="24"/>
        </w:rPr>
        <w:t xml:space="preserve"> 姓名：</w:t>
      </w:r>
      <w:r>
        <w:rPr>
          <w:rFonts w:hint="eastAsia" w:ascii="楷体" w:hAnsi="楷体" w:eastAsia="楷体" w:cs="楷体"/>
          <w:sz w:val="24"/>
          <w:szCs w:val="24"/>
          <w:u w:val="single"/>
        </w:rPr>
        <w:t xml:space="preserve">        </w:t>
      </w:r>
      <w:r>
        <w:rPr>
          <w:rFonts w:hint="eastAsia" w:ascii="楷体" w:hAnsi="楷体" w:eastAsia="楷体" w:cs="楷体"/>
          <w:sz w:val="24"/>
          <w:szCs w:val="24"/>
        </w:rPr>
        <w:t>学号：</w:t>
      </w:r>
      <w:r>
        <w:rPr>
          <w:rFonts w:hint="eastAsia" w:ascii="楷体" w:hAnsi="楷体" w:eastAsia="楷体" w:cs="楷体"/>
          <w:sz w:val="24"/>
          <w:szCs w:val="24"/>
          <w:u w:val="single"/>
        </w:rPr>
        <w:t xml:space="preserve">       </w:t>
      </w:r>
      <w:r>
        <w:rPr>
          <w:rFonts w:hint="eastAsia" w:ascii="楷体" w:hAnsi="楷体" w:eastAsia="楷体" w:cs="楷体"/>
          <w:sz w:val="24"/>
          <w:szCs w:val="24"/>
        </w:rPr>
        <w:t>授课日期：</w:t>
      </w:r>
      <w:r>
        <w:rPr>
          <w:rFonts w:hint="eastAsia" w:ascii="楷体" w:hAnsi="楷体" w:eastAsia="楷体" w:cs="楷体"/>
          <w:sz w:val="24"/>
          <w:szCs w:val="24"/>
          <w:u w:val="single"/>
        </w:rPr>
        <w:t>2023.</w:t>
      </w:r>
      <w:r>
        <w:rPr>
          <w:rFonts w:hint="eastAsia" w:ascii="楷体" w:hAnsi="楷体" w:eastAsia="楷体" w:cs="楷体"/>
          <w:sz w:val="24"/>
          <w:szCs w:val="24"/>
          <w:u w:val="single"/>
          <w:lang w:val="en-US" w:eastAsia="zh-CN"/>
        </w:rPr>
        <w:t>10</w:t>
      </w:r>
      <w:r>
        <w:rPr>
          <w:rFonts w:hint="eastAsia" w:ascii="楷体" w:hAnsi="楷体" w:eastAsia="楷体" w:cs="楷体"/>
          <w:sz w:val="24"/>
          <w:szCs w:val="24"/>
          <w:u w:val="single"/>
        </w:rPr>
        <w:t>.</w:t>
      </w:r>
      <w:r>
        <w:rPr>
          <w:rFonts w:hint="eastAsia" w:ascii="楷体" w:hAnsi="楷体" w:eastAsia="楷体" w:cs="楷体"/>
          <w:sz w:val="24"/>
          <w:szCs w:val="24"/>
          <w:u w:val="single"/>
          <w:lang w:val="en-US" w:eastAsia="zh-CN"/>
        </w:rPr>
        <w:t xml:space="preserve">13 </w:t>
      </w:r>
      <w:r>
        <w:rPr>
          <w:rFonts w:hint="eastAsia" w:ascii="楷体" w:hAnsi="楷体" w:eastAsia="楷体" w:cs="楷体"/>
          <w:bCs/>
          <w:kern w:val="2"/>
          <w:sz w:val="24"/>
          <w:szCs w:val="24"/>
          <w:lang w:eastAsia="zh-CN"/>
        </w:rPr>
        <w:t>作业时长：</w:t>
      </w:r>
      <w:r>
        <w:rPr>
          <w:rFonts w:hint="eastAsia" w:ascii="楷体" w:hAnsi="楷体" w:eastAsia="楷体" w:cs="楷体"/>
          <w:bCs/>
          <w:kern w:val="2"/>
          <w:sz w:val="24"/>
          <w:szCs w:val="24"/>
          <w:u w:val="single"/>
          <w:lang w:eastAsia="zh-CN"/>
        </w:rPr>
        <w:t xml:space="preserve"> </w:t>
      </w:r>
      <w:r>
        <w:rPr>
          <w:rFonts w:hint="default" w:ascii="楷体" w:hAnsi="楷体" w:eastAsia="楷体" w:cs="楷体"/>
          <w:bCs/>
          <w:kern w:val="2"/>
          <w:sz w:val="24"/>
          <w:szCs w:val="24"/>
          <w:u w:val="single"/>
          <w:lang w:eastAsia="zh-CN"/>
        </w:rPr>
        <w:t>25</w:t>
      </w:r>
      <w:r>
        <w:rPr>
          <w:rFonts w:hint="eastAsia" w:ascii="楷体" w:hAnsi="楷体" w:eastAsia="楷体" w:cs="楷体"/>
          <w:bCs/>
          <w:kern w:val="2"/>
          <w:sz w:val="24"/>
          <w:szCs w:val="24"/>
          <w:u w:val="single"/>
          <w:lang w:eastAsia="zh-CN"/>
        </w:rPr>
        <w:t>分钟</w:t>
      </w:r>
    </w:p>
    <w:p>
      <w:pPr>
        <w:keepNext w:val="0"/>
        <w:keepLines w:val="0"/>
        <w:pageBreakBefore w:val="0"/>
        <w:widowControl w:val="0"/>
        <w:tabs>
          <w:tab w:val="left" w:pos="467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 w:val="0"/>
        <w:tabs>
          <w:tab w:val="left" w:pos="467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Hans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Hans" w:bidi="ar-SA"/>
        </w:rPr>
        <w:t>一</w: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eastAsia="zh-Hans" w:bidi="ar-SA"/>
        </w:rPr>
        <w:t>、</w: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Hans" w:bidi="ar-SA"/>
        </w:rPr>
        <w:t>选择题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53"/>
        </w:tabs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1.殷墟考古在苗圃北地、孝民屯、大司空村等9处出土了石器共209件，其中农业生产工具铲、镰、磨石等计144件。另外出土蚌器205件，其中农业生产工具铲、镰、刀等计179件。这些考古发现说明当时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53"/>
        </w:tabs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A.社会处于旧石器时代晚期                      B.农业在社会经济中地位重要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53"/>
        </w:tabs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C.人们开始由迁徙走向定居                      D.男耕女织的小农经济已形成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111125</wp:posOffset>
            </wp:positionV>
            <wp:extent cx="2135505" cy="1372870"/>
            <wp:effectExtent l="0" t="0" r="17145" b="17780"/>
            <wp:wrapSquare wrapText="bothSides"/>
            <wp:docPr id="409840407" name="图片 1" descr="中学历史教学园地（www.zxls.com）——全国文章总量、访问量最大的历史教学网站。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40407" name="图片 1" descr="中学历史教学园地（www.zxls.com）——全国文章总量、访问量最大的历史教学网站。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"/>
                              </a14:imgEffect>
                              <a14:imgEffect>
                                <a14:sharpenSoften amount="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bCs/>
          <w:color w:val="000000" w:themeColor="text1"/>
          <w14:textFill>
            <w14:solidFill>
              <w14:schemeClr w14:val="tx1"/>
            </w14:solidFill>
          </w14:textFill>
        </w:rPr>
        <w:t>.右图甘肃瓜州榆林窟第15窟的唐代壁画，在莲花上站立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14:textFill>
            <w14:solidFill>
              <w14:schemeClr w14:val="tx1"/>
            </w14:solidFill>
          </w14:textFill>
        </w:rPr>
        <w:t>着一位两脚前后开立、右手执球杖、左手执球的儿童，其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形象表现为曲膝、上身前俯，欲作抛球击打的动作。该壁 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14:textFill>
            <w14:solidFill>
              <w14:schemeClr w14:val="tx1"/>
            </w14:solidFill>
          </w14:textFill>
        </w:rPr>
        <w:t>画体现了</w:t>
      </w:r>
    </w:p>
    <w:p>
      <w:pPr>
        <w:keepNext w:val="0"/>
        <w:keepLines w:val="0"/>
        <w:pageBreakBefore w:val="0"/>
        <w:widowControl w:val="0"/>
        <w:tabs>
          <w:tab w:val="left" w:pos="4200"/>
        </w:tabs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14:textFill>
            <w14:solidFill>
              <w14:schemeClr w14:val="tx1"/>
            </w14:solidFill>
          </w14:textFill>
        </w:rPr>
        <w:t>A．西域民众生活富足</w:t>
      </w:r>
      <w:r>
        <w:rPr>
          <w:rFonts w:hint="eastAsia" w:ascii="宋体" w:hAnsi="宋体" w:eastAsia="宋体" w:cs="宋体"/>
          <w:bCs/>
          <w:color w:val="000000" w:themeColor="text1"/>
          <w14:textFill>
            <w14:solidFill>
              <w14:schemeClr w14:val="tx1"/>
            </w14:solidFill>
          </w14:textFill>
        </w:rPr>
        <w:tab/>
      </w:r>
    </w:p>
    <w:p>
      <w:pPr>
        <w:keepNext w:val="0"/>
        <w:keepLines w:val="0"/>
        <w:pageBreakBefore w:val="0"/>
        <w:widowControl w:val="0"/>
        <w:tabs>
          <w:tab w:val="left" w:pos="4200"/>
        </w:tabs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14:textFill>
            <w14:solidFill>
              <w14:schemeClr w14:val="tx1"/>
            </w14:solidFill>
          </w14:textFill>
        </w:rPr>
        <w:t>B．体育和艺术的结合</w:t>
      </w:r>
    </w:p>
    <w:p>
      <w:pPr>
        <w:keepNext w:val="0"/>
        <w:keepLines w:val="0"/>
        <w:pageBreakBefore w:val="0"/>
        <w:widowControl w:val="0"/>
        <w:tabs>
          <w:tab w:val="left" w:pos="4200"/>
        </w:tabs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14:textFill>
            <w14:solidFill>
              <w14:schemeClr w14:val="tx1"/>
            </w14:solidFill>
          </w14:textFill>
        </w:rPr>
        <w:t>C．市民阶层精神解放</w:t>
      </w:r>
      <w:r>
        <w:rPr>
          <w:rFonts w:hint="eastAsia" w:ascii="宋体" w:hAnsi="宋体" w:eastAsia="宋体" w:cs="宋体"/>
          <w:bCs/>
          <w:color w:val="000000" w:themeColor="text1"/>
          <w14:textFill>
            <w14:solidFill>
              <w14:schemeClr w14:val="tx1"/>
            </w14:solidFill>
          </w14:textFill>
        </w:rPr>
        <w:tab/>
      </w:r>
    </w:p>
    <w:p>
      <w:pPr>
        <w:keepNext w:val="0"/>
        <w:keepLines w:val="0"/>
        <w:pageBreakBefore w:val="0"/>
        <w:widowControl w:val="0"/>
        <w:tabs>
          <w:tab w:val="left" w:pos="4200"/>
        </w:tabs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14:textFill>
            <w14:solidFill>
              <w14:schemeClr w14:val="tx1"/>
            </w14:solidFill>
          </w14:textFill>
        </w:rPr>
        <w:t>D．社会崇尚奢靡享乐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53"/>
        </w:tabs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hAnsi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.南宋永嘉学派学者叶适驳斥“仁人正谊(义)不谋利，明道不计功”，主张“崇义以养利，隆礼以致力”“义利合一”。这反映永嘉学派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53"/>
        </w:tabs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A.维护程朱理学的义利理论                    B.以务实态度改造传统思想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53"/>
        </w:tabs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C.是资本主义萌芽下的产物                    D.其观点蕴含人文主义思想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.仰韶文化晚期的青海柳湾遗址墓葬中，82座男性墓中随葬石斧、石锛、石凿、石刀等生产工具的有48座，随葬石球、石镞的有2座；71座女性墓中随葬石斧、石锛、石刀者仅8座，随葬骨锥的有38座。这种现象反映了当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A．原始农业逐步发展                       </w:t>
      </w:r>
      <w:r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B．贫富分化日益加剧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C．社会组织形式转变                   </w:t>
      </w:r>
      <w:r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D．早期国家逐步形成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.在红山文化遗址中，发现了数量众多的祭祀遗存，包括祭坛、女神庙和积石冢群等，出土了各种人物塑像、事神玉器以及造型奇特的彩陶遗物。这表明红山先民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A．原始生活受神权影响                       B．完善了宗教治理体系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C．把神权与王权相结合                       D．阶级分化的程度加深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宋体" w:hAnsi="宋体" w:eastAsia="宋体" w:cs="宋体"/>
          <w:bCs/>
          <w:color w:val="000000" w:themeColor="text1"/>
          <w14:textFill>
            <w14:solidFill>
              <w14:schemeClr w14:val="tx1"/>
            </w14:solidFill>
          </w14:textFill>
        </w:rPr>
        <w:t>.据下图可知，商、西周青铜器铸造的繁荣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084320" cy="1856105"/>
            <wp:effectExtent l="0" t="0" r="11430" b="10795"/>
            <wp:docPr id="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1812" cy="1856105"/>
                    </a:xfrm>
                    <a:prstGeom prst="rect">
                      <a:avLst/>
                    </a:prstGeom>
                    <a:noFill/>
                    <a:ln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14:textFill>
            <w14:solidFill>
              <w14:schemeClr w14:val="tx1"/>
            </w14:solidFill>
          </w14:textFill>
        </w:rPr>
        <w:t>A．推动了南北农业经济进步</w:t>
      </w:r>
      <w:r>
        <w:rPr>
          <w:rFonts w:hint="eastAsia" w:ascii="宋体" w:hAnsi="宋体" w:eastAsia="宋体" w:cs="宋体"/>
          <w:bCs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B．依赖大规模商业活动开展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14:textFill>
            <w14:solidFill>
              <w14:schemeClr w14:val="tx1"/>
            </w14:solidFill>
          </w14:textFill>
        </w:rPr>
        <w:t>C．反映了南北方联系的加强</w:t>
      </w:r>
      <w:r>
        <w:rPr>
          <w:rFonts w:hint="eastAsia" w:ascii="宋体" w:hAnsi="宋体" w:eastAsia="宋体" w:cs="宋体"/>
          <w:bCs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D．缘于统治区域扩大到江南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.春秋战国时期，从南到北流行将身体严密包裹起来的"深衣",但深衣的具体形制以往并不清楚；如下图，通过现代考古，考古学家发现了许多准确的深衣式样。据此可知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12080" cy="1996440"/>
            <wp:effectExtent l="0" t="0" r="7620" b="3810"/>
            <wp:docPr id="386883599" name="图片 386883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83599" name="图片 38688359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A.出土文物具有鲜明地域文化差异              B.考古学能为了解古代社会进行补白与深描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C.中华文明呈现“多元一体”的格局            D.对古代社会的认知只能依赖于文献的研究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宋体" w:hAnsi="宋体" w:eastAsia="宋体" w:cs="宋体"/>
          <w:bCs/>
          <w:color w:val="000000" w:themeColor="text1"/>
          <w14:textFill>
            <w14:solidFill>
              <w14:schemeClr w14:val="tx1"/>
            </w14:solidFill>
          </w14:textFill>
        </w:rPr>
        <w:t>.据史书记载，汉武帝后期颁布《沈命法》：“群盗起不发觉，发觉而捕弗满品者，二千石以下至小吏主者皆死。其后小吏畏诛，虽有盗不敢发，恐不能得，坐课累府，府亦使其不言。故盗贼浸多，上下相为匿，以文辞避法焉。”这表明，武帝后期</w:t>
      </w:r>
    </w:p>
    <w:p>
      <w:pPr>
        <w:keepNext w:val="0"/>
        <w:keepLines w:val="0"/>
        <w:pageBreakBefore w:val="0"/>
        <w:widowControl w:val="0"/>
        <w:tabs>
          <w:tab w:val="left" w:pos="5385"/>
        </w:tabs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14:textFill>
            <w14:solidFill>
              <w14:schemeClr w14:val="tx1"/>
            </w14:solidFill>
          </w14:textFill>
        </w:rPr>
        <w:t>A．酷吏治国效能减退</w:t>
      </w:r>
      <w:r>
        <w:rPr>
          <w:rFonts w:hint="eastAsia" w:ascii="宋体" w:hAnsi="宋体" w:eastAsia="宋体" w:cs="宋体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</w:t>
      </w:r>
      <w:r>
        <w:rPr>
          <w:rFonts w:hint="eastAsia" w:ascii="宋体" w:hAnsi="宋体" w:eastAsia="宋体" w:cs="宋体"/>
          <w:bCs/>
          <w:color w:val="000000" w:themeColor="text1"/>
          <w14:textFill>
            <w14:solidFill>
              <w14:schemeClr w14:val="tx1"/>
            </w14:solidFill>
          </w14:textFill>
        </w:rPr>
        <w:t>B．皇帝权威遭受冲击</w:t>
      </w:r>
    </w:p>
    <w:p>
      <w:pPr>
        <w:keepNext w:val="0"/>
        <w:keepLines w:val="0"/>
        <w:pageBreakBefore w:val="0"/>
        <w:widowControl w:val="0"/>
        <w:tabs>
          <w:tab w:val="left" w:pos="5385"/>
        </w:tabs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14:textFill>
            <w14:solidFill>
              <w14:schemeClr w14:val="tx1"/>
            </w14:solidFill>
          </w14:textFill>
        </w:rPr>
        <w:t>C．土地兼并激化矛盾</w:t>
      </w:r>
      <w:r>
        <w:rPr>
          <w:rFonts w:hint="eastAsia" w:ascii="宋体" w:hAnsi="宋体" w:eastAsia="宋体" w:cs="宋体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</w:t>
      </w:r>
      <w:r>
        <w:rPr>
          <w:rFonts w:hint="eastAsia" w:ascii="宋体" w:hAnsi="宋体" w:eastAsia="宋体" w:cs="宋体"/>
          <w:bCs/>
          <w:color w:val="000000" w:themeColor="text1"/>
          <w14:textFill>
            <w14:solidFill>
              <w14:schemeClr w14:val="tx1"/>
            </w14:solidFill>
          </w14:textFill>
        </w:rPr>
        <w:t>D．官员腐败效率低下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【★选做】</w:t>
      </w:r>
      <w:r>
        <w:rPr>
          <w:rFonts w:hint="eastAsia" w:ascii="宋体" w:hAnsi="宋体" w:eastAsia="宋体" w:cs="宋体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.有学者指出《史记》《汉书》的一个区别：司马迁提到人物籍贯的时候，往往只称县名，这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是战国以来的老传统；班固则多遵循某郡某县的原则，每个人都被精准定位在帝国的地方行政框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架之内。造成这种变化的主要原因是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A．空前强烈的国家认同    </w:t>
      </w:r>
      <w:r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       </w:t>
      </w:r>
      <w:r>
        <w:rPr>
          <w:rFonts w:hint="eastAsia" w:ascii="宋体" w:hAnsi="宋体" w:eastAsia="宋体" w:cs="宋体"/>
          <w:bCs/>
          <w:color w:val="000000" w:themeColor="text1"/>
          <w:spacing w:val="25"/>
          <w:szCs w:val="21"/>
          <w14:textFill>
            <w14:solidFill>
              <w14:schemeClr w14:val="tx1"/>
            </w14:solidFill>
          </w14:textFill>
        </w:rPr>
        <w:t>B．</w:t>
      </w:r>
      <w:r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人物记述惯例的变化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14:textFill>
            <w14:solidFill>
              <w14:schemeClr w14:val="tx1"/>
            </w14:solidFill>
          </w14:textFill>
        </w:rPr>
        <w:t>C．</w:t>
      </w:r>
      <w:r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传统农耕文明的影响             </w:t>
      </w:r>
      <w:r>
        <w:rPr>
          <w:rFonts w:hint="eastAsia" w:ascii="宋体" w:hAnsi="宋体" w:eastAsia="宋体" w:cs="宋体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Cs/>
          <w:color w:val="000000" w:themeColor="text1"/>
          <w:spacing w:val="25"/>
          <w:szCs w:val="21"/>
          <w14:textFill>
            <w14:solidFill>
              <w14:schemeClr w14:val="tx1"/>
            </w14:solidFill>
          </w14:textFill>
        </w:rPr>
        <w:t>D．</w:t>
      </w:r>
      <w:r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专制主义的发展强化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【★选做】</w:t>
      </w:r>
      <w:r>
        <w:rPr>
          <w:rFonts w:hint="eastAsia" w:ascii="宋体" w:hAnsi="宋体" w:eastAsia="宋体" w:cs="宋体"/>
          <w:b w:val="0"/>
          <w:bCs w:val="0"/>
          <w:szCs w:val="21"/>
          <w:lang w:val="en-US" w:eastAsia="zh-CN"/>
        </w:rPr>
        <w:t>10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.20世纪20年代初，中国知识分子既从西方文明中看到了新希望，又注意到了西方科学发展所带来的道德伦理沦丧问题。他们力主中西调和，在西方科学、物质文明和东方伦理、精神文明之间寻求平衡。这一主张形成的关键因素是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95"/>
        </w:tabs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A.中外文明呈现融合的态势                    B.救亡图存成为知识界的共识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95"/>
        </w:tabs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C.知识界对中外文明的反思                    D.马列主义思想方法广泛传播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/>
          <w:bCs w:val="0"/>
          <w:szCs w:val="21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/>
          <w:bCs w:val="0"/>
          <w:szCs w:val="21"/>
          <w:lang w:val="en-US" w:eastAsia="zh-Hans"/>
        </w:rPr>
      </w:pPr>
      <w:r>
        <w:rPr>
          <w:rFonts w:hint="eastAsia" w:ascii="宋体" w:hAnsi="宋体" w:eastAsia="宋体" w:cs="宋体"/>
          <w:b/>
          <w:bCs w:val="0"/>
          <w:szCs w:val="21"/>
          <w:lang w:val="en-US" w:eastAsia="zh-Hans"/>
        </w:rPr>
        <w:t>二</w:t>
      </w:r>
      <w:r>
        <w:rPr>
          <w:rFonts w:hint="eastAsia" w:ascii="宋体" w:hAnsi="宋体" w:eastAsia="宋体" w:cs="宋体"/>
          <w:b/>
          <w:bCs w:val="0"/>
          <w:szCs w:val="21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Cs w:val="21"/>
          <w:lang w:val="en-US" w:eastAsia="zh-Hans"/>
        </w:rPr>
        <w:t>非选择题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【★选做】</w:t>
      </w:r>
      <w:r>
        <w:rPr>
          <w:rFonts w:hint="eastAsia" w:ascii="宋体" w:hAnsi="宋体" w:eastAsia="宋体" w:cs="宋体"/>
          <w:b w:val="0"/>
          <w:bCs/>
          <w:szCs w:val="21"/>
        </w:rPr>
        <w:t>11.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 w:cs="宋体"/>
          <w:szCs w:val="21"/>
        </w:rPr>
        <w:t xml:space="preserve"> 阅读下列材料，回答下列问题：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材料一  蕃人旧日不耕犁，相学如今种禾黍。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firstLine="840" w:firstLineChars="400"/>
        <w:jc w:val="left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驱羊亦著锦为衣，为惜毡裘防斗时。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840" w:firstLineChars="400"/>
        <w:jc w:val="left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养蚕缲茧成匹帛，那堪绕帐作旌旗。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840" w:firstLineChars="400"/>
        <w:jc w:val="left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城头山鸡鸣角角，洛阳家家学胡乐。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right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——唐・王建《凉州行》（部分）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材料二  通俗小说能够成为文学的主流，绝不是一蹴而就的。它的崛起经过一个文学的启蒙、继而诞生启蒙文学的艰苦过程。资本主义经济的萌芽，产生了新的城市阶级。阶级使社会群体重新划分，群体的价值意识也必然出现不可逆转的整合。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right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——于平《明清小说外围论》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（1）材料一的诗中反映了何种社会历史现象？结合所学知识，指出唐代进入诗歌创作黄金时代的主要原因。（4分）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（2）据材料二并结合所学知识，分析明清时期小说成为文学主流的背景。（4分）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（3）</w:t>
      </w:r>
      <w:r>
        <w:rPr>
          <w:rFonts w:hint="eastAsia" w:ascii="宋体" w:hAnsi="宋体" w:eastAsia="宋体" w:cs="宋体"/>
          <w:szCs w:val="21"/>
        </w:rPr>
        <w:t>综合上述材料和所学知识，说明中国古代文学的发展趋势。（2分）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2"/>
          <w:sz w:val="21"/>
          <w:szCs w:val="21"/>
          <w:lang w:val="en-US" w:eastAsia="zh-CN" w:bidi="ar-SA"/>
        </w:rPr>
        <w:t>三、</w:t>
      </w:r>
      <w:r>
        <w:rPr>
          <w:rFonts w:hint="eastAsia" w:ascii="宋体" w:hAnsi="宋体" w:eastAsia="宋体" w:cs="宋体"/>
          <w:b/>
          <w:bCs w:val="0"/>
          <w:szCs w:val="21"/>
          <w:lang w:val="en-US" w:eastAsia="zh-CN"/>
        </w:rPr>
        <w:t>补充训练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1．考古研究表明，在今渤海至泰山之间的海岱地区出土了具有代表性的鬻、觚等陶质酒器，这种器型的酒器后来也出现在五帝后期中原地区文化遗址中。这可用于说明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25"/>
        </w:rPr>
        <w:t>A．</w:t>
      </w:r>
      <w:r>
        <w:rPr>
          <w:rFonts w:hint="eastAsia" w:ascii="宋体" w:hAnsi="宋体" w:eastAsia="宋体" w:cs="宋体"/>
        </w:rPr>
        <w:t xml:space="preserve">良渚文化的传承                   </w:t>
      </w:r>
      <w:r>
        <w:rPr>
          <w:rFonts w:hint="eastAsia" w:ascii="宋体" w:hAnsi="宋体" w:eastAsia="宋体" w:cs="宋体"/>
          <w:spacing w:val="25"/>
        </w:rPr>
        <w:t>B．</w:t>
      </w:r>
      <w:r>
        <w:rPr>
          <w:rFonts w:hint="eastAsia" w:ascii="宋体" w:hAnsi="宋体" w:eastAsia="宋体" w:cs="宋体"/>
        </w:rPr>
        <w:t>红山文化的传承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25"/>
        </w:rPr>
        <w:t>C．</w:t>
      </w:r>
      <w:r>
        <w:rPr>
          <w:rFonts w:hint="eastAsia" w:ascii="宋体" w:hAnsi="宋体" w:eastAsia="宋体" w:cs="宋体"/>
        </w:rPr>
        <w:t xml:space="preserve">龙山文化的传承                   </w:t>
      </w:r>
      <w:r>
        <w:rPr>
          <w:rFonts w:hint="eastAsia" w:ascii="宋体" w:hAnsi="宋体" w:eastAsia="宋体" w:cs="宋体"/>
          <w:spacing w:val="25"/>
        </w:rPr>
        <w:t>D．</w:t>
      </w:r>
      <w:r>
        <w:rPr>
          <w:rFonts w:hint="eastAsia" w:ascii="宋体" w:hAnsi="宋体" w:eastAsia="宋体" w:cs="宋体"/>
        </w:rPr>
        <w:t>巴蜀文化的传承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．秦朝大兴土木，政策性的人口流动极为频繁，“丁壮丈夫西至临洮、狄道，东至会稽、浮石，南至豫章、桂林，北至飞狐、阳原。”这一现象反映了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25"/>
        </w:rPr>
        <w:t>A．</w:t>
      </w:r>
      <w:r>
        <w:rPr>
          <w:rFonts w:hint="eastAsia" w:ascii="宋体" w:hAnsi="宋体" w:eastAsia="宋体" w:cs="宋体"/>
        </w:rPr>
        <w:t xml:space="preserve">统一王朝的建立                   </w:t>
      </w:r>
      <w:r>
        <w:rPr>
          <w:rFonts w:hint="eastAsia" w:ascii="宋体" w:hAnsi="宋体" w:eastAsia="宋体" w:cs="宋体"/>
          <w:spacing w:val="25"/>
        </w:rPr>
        <w:t>B．</w:t>
      </w:r>
      <w:r>
        <w:rPr>
          <w:rFonts w:hint="eastAsia" w:ascii="宋体" w:hAnsi="宋体" w:eastAsia="宋体" w:cs="宋体"/>
        </w:rPr>
        <w:t>人身依附关系强化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25"/>
        </w:rPr>
        <w:t>C．</w:t>
      </w:r>
      <w:r>
        <w:rPr>
          <w:rFonts w:hint="eastAsia" w:ascii="宋体" w:hAnsi="宋体" w:eastAsia="宋体" w:cs="宋体"/>
        </w:rPr>
        <w:t xml:space="preserve">商品经济的繁荣                   </w:t>
      </w:r>
      <w:r>
        <w:rPr>
          <w:rFonts w:hint="eastAsia" w:ascii="宋体" w:hAnsi="宋体" w:eastAsia="宋体" w:cs="宋体"/>
          <w:spacing w:val="25"/>
        </w:rPr>
        <w:t>D．</w:t>
      </w:r>
      <w:r>
        <w:rPr>
          <w:rFonts w:hint="eastAsia" w:ascii="宋体" w:hAnsi="宋体" w:eastAsia="宋体" w:cs="宋体"/>
        </w:rPr>
        <w:t>国家组织能力强大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．两汉时期司马迁“究天人之际，通古今之变，成一家之言”的志向，霍去病“匈奴未灭，何以家为”的壮志，张骞“凿空”的勇气，班超“投笔从戎”“立功绝域”的追求，这反映了汉代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25"/>
        </w:rPr>
        <w:t>A．</w:t>
      </w:r>
      <w:r>
        <w:rPr>
          <w:rFonts w:hint="eastAsia" w:ascii="宋体" w:hAnsi="宋体" w:eastAsia="宋体" w:cs="宋体"/>
        </w:rPr>
        <w:t xml:space="preserve">昂扬进取的时代精神               </w:t>
      </w:r>
      <w:r>
        <w:rPr>
          <w:rFonts w:hint="eastAsia" w:ascii="宋体" w:hAnsi="宋体" w:eastAsia="宋体" w:cs="宋体"/>
          <w:spacing w:val="25"/>
        </w:rPr>
        <w:t>B．</w:t>
      </w:r>
      <w:r>
        <w:rPr>
          <w:rFonts w:hint="eastAsia" w:ascii="宋体" w:hAnsi="宋体" w:eastAsia="宋体" w:cs="宋体"/>
        </w:rPr>
        <w:t>以武力安天下的情怀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25"/>
        </w:rPr>
        <w:t>C．</w:t>
      </w:r>
      <w:r>
        <w:rPr>
          <w:rFonts w:hint="eastAsia" w:ascii="宋体" w:hAnsi="宋体" w:eastAsia="宋体" w:cs="宋体"/>
        </w:rPr>
        <w:t xml:space="preserve">震烁古今的文人理想               </w:t>
      </w:r>
      <w:r>
        <w:rPr>
          <w:rFonts w:hint="eastAsia" w:ascii="宋体" w:hAnsi="宋体" w:eastAsia="宋体" w:cs="宋体"/>
          <w:spacing w:val="25"/>
        </w:rPr>
        <w:t>D．</w:t>
      </w:r>
      <w:r>
        <w:rPr>
          <w:rFonts w:hint="eastAsia" w:ascii="宋体" w:hAnsi="宋体" w:eastAsia="宋体" w:cs="宋体"/>
        </w:rPr>
        <w:t>中外交流的世界视野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4</w:t>
      </w:r>
      <w:r>
        <w:rPr>
          <w:rFonts w:hint="eastAsia" w:ascii="宋体" w:hAnsi="宋体" w:eastAsia="宋体" w:cs="宋体"/>
        </w:rPr>
        <w:t>．汉代某地区“地广人稀”，到南北朝时期逐渐发展为“民多田少”。这一地区位于右侧示意图中的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3467100" cy="3076575"/>
            <wp:effectExtent l="0" t="0" r="0" b="9525"/>
            <wp:docPr id="2" name="../Upload/image/2022090908510855635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../Upload/image/20220909085108556358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25"/>
        </w:rPr>
        <w:t>A．</w:t>
      </w:r>
      <w:r>
        <w:rPr>
          <w:rFonts w:hint="eastAsia" w:ascii="宋体" w:hAnsi="宋体" w:eastAsia="宋体" w:cs="宋体"/>
        </w:rPr>
        <w:t xml:space="preserve">①            </w:t>
      </w:r>
      <w:r>
        <w:rPr>
          <w:rFonts w:hint="eastAsia" w:ascii="宋体" w:hAnsi="宋体" w:eastAsia="宋体" w:cs="宋体"/>
          <w:spacing w:val="25"/>
        </w:rPr>
        <w:t>B．</w:t>
      </w:r>
      <w:r>
        <w:rPr>
          <w:rFonts w:hint="eastAsia" w:ascii="宋体" w:hAnsi="宋体" w:eastAsia="宋体" w:cs="宋体"/>
        </w:rPr>
        <w:t xml:space="preserve">②             </w:t>
      </w:r>
      <w:r>
        <w:rPr>
          <w:rFonts w:hint="eastAsia" w:ascii="宋体" w:hAnsi="宋体" w:eastAsia="宋体" w:cs="宋体"/>
          <w:spacing w:val="25"/>
        </w:rPr>
        <w:t>C．</w:t>
      </w:r>
      <w:r>
        <w:rPr>
          <w:rFonts w:hint="eastAsia" w:ascii="宋体" w:hAnsi="宋体" w:eastAsia="宋体" w:cs="宋体"/>
        </w:rPr>
        <w:t xml:space="preserve">③            </w:t>
      </w:r>
      <w:r>
        <w:rPr>
          <w:rFonts w:hint="eastAsia" w:ascii="宋体" w:hAnsi="宋体" w:eastAsia="宋体" w:cs="宋体"/>
          <w:spacing w:val="25"/>
        </w:rPr>
        <w:t>D．</w:t>
      </w:r>
      <w:r>
        <w:rPr>
          <w:rFonts w:hint="eastAsia" w:ascii="宋体" w:hAnsi="宋体" w:eastAsia="宋体" w:cs="宋体"/>
        </w:rPr>
        <w:t>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5</w:t>
      </w:r>
      <w:r>
        <w:rPr>
          <w:rFonts w:hint="eastAsia" w:ascii="宋体" w:hAnsi="宋体" w:eastAsia="宋体" w:cs="宋体"/>
        </w:rPr>
        <w:t>．隋朝广设仓库，既包括供应朝廷粮食和物资的仓库，又包括备水旱赈济而遍置于乡间的义仓，积储丰富。据此可知，隋朝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25"/>
        </w:rPr>
        <w:t>A．</w:t>
      </w:r>
      <w:r>
        <w:rPr>
          <w:rFonts w:hint="eastAsia" w:ascii="宋体" w:hAnsi="宋体" w:eastAsia="宋体" w:cs="宋体"/>
        </w:rPr>
        <w:t xml:space="preserve">建立了完善的救济制度             </w:t>
      </w:r>
      <w:r>
        <w:rPr>
          <w:rFonts w:hint="eastAsia" w:ascii="宋体" w:hAnsi="宋体" w:eastAsia="宋体" w:cs="宋体"/>
          <w:spacing w:val="25"/>
        </w:rPr>
        <w:t>B．</w:t>
      </w:r>
      <w:r>
        <w:rPr>
          <w:rFonts w:hint="eastAsia" w:ascii="宋体" w:hAnsi="宋体" w:eastAsia="宋体" w:cs="宋体"/>
        </w:rPr>
        <w:t>社会赈济完全由政府主导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pacing w:val="25"/>
        </w:rPr>
        <w:t>C．</w:t>
      </w:r>
      <w:r>
        <w:rPr>
          <w:rFonts w:hint="eastAsia" w:ascii="宋体" w:hAnsi="宋体" w:eastAsia="宋体" w:cs="宋体"/>
        </w:rPr>
        <w:t xml:space="preserve">政府重视社会保障救济             </w:t>
      </w:r>
      <w:r>
        <w:rPr>
          <w:rFonts w:hint="eastAsia" w:ascii="宋体" w:hAnsi="宋体" w:eastAsia="宋体" w:cs="宋体"/>
          <w:spacing w:val="25"/>
        </w:rPr>
        <w:t>D．</w:t>
      </w:r>
      <w:r>
        <w:rPr>
          <w:rFonts w:hint="eastAsia" w:ascii="宋体" w:hAnsi="宋体" w:eastAsia="宋体" w:cs="宋体"/>
        </w:rPr>
        <w:t>特别关注弱势群体的优抚</w:t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c0MjIzYzA0ZDhjMTg2N2RiMDE0MGYyZjk1ZjY4NjcifQ=="/>
  </w:docVars>
  <w:rsids>
    <w:rsidRoot w:val="00364A63"/>
    <w:rsid w:val="00072831"/>
    <w:rsid w:val="000A2C6E"/>
    <w:rsid w:val="000D329A"/>
    <w:rsid w:val="00264FE1"/>
    <w:rsid w:val="0027076C"/>
    <w:rsid w:val="002E15CB"/>
    <w:rsid w:val="00364A63"/>
    <w:rsid w:val="00373605"/>
    <w:rsid w:val="003B52B0"/>
    <w:rsid w:val="003C25F7"/>
    <w:rsid w:val="003F3B1C"/>
    <w:rsid w:val="00446D43"/>
    <w:rsid w:val="004D14C6"/>
    <w:rsid w:val="004E7895"/>
    <w:rsid w:val="00713E61"/>
    <w:rsid w:val="00787895"/>
    <w:rsid w:val="007A2021"/>
    <w:rsid w:val="009E1E7F"/>
    <w:rsid w:val="00C74D20"/>
    <w:rsid w:val="00E54228"/>
    <w:rsid w:val="00EC4DFC"/>
    <w:rsid w:val="00EF5AC5"/>
    <w:rsid w:val="00FF4E5D"/>
    <w:rsid w:val="198E2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nhideWhenUsed="0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6"/>
    <w:uiPriority w:val="99"/>
    <w:rPr>
      <w:rFonts w:ascii="宋体" w:hAnsi="Courier New" w:eastAsia="宋体" w:cs="Courier New"/>
      <w:szCs w:val="21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纯文本 字符"/>
    <w:basedOn w:val="4"/>
    <w:link w:val="2"/>
    <w:uiPriority w:val="99"/>
    <w:rPr>
      <w:rFonts w:ascii="宋体" w:hAnsi="Courier New" w:eastAsia="宋体" w:cs="Courier New"/>
      <w:szCs w:val="21"/>
    </w:rPr>
  </w:style>
  <w:style w:type="paragraph" w:customStyle="1" w:styleId="7">
    <w:name w:val="试卷-单选题-试题-题目"/>
    <w:basedOn w:val="1"/>
    <w:qFormat/>
    <w:uiPriority w:val="0"/>
    <w:pPr>
      <w:spacing w:line="360" w:lineRule="auto"/>
      <w:jc w:val="left"/>
    </w:pPr>
    <w:rPr>
      <w:szCs w:val="20"/>
    </w:rPr>
  </w:style>
  <w:style w:type="paragraph" w:customStyle="1" w:styleId="8">
    <w:name w:val="试卷-单选题-试题-答案"/>
    <w:basedOn w:val="1"/>
    <w:qFormat/>
    <w:uiPriority w:val="0"/>
    <w:pPr>
      <w:spacing w:line="360" w:lineRule="auto"/>
    </w:pPr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hyperlink" Target="http://www.zxls.com/" TargetMode="Externa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microsoft.com/office/2007/relationships/hdphoto" Target="media/image6.wd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275</Words>
  <Characters>1569</Characters>
  <Lines>13</Lines>
  <Paragraphs>3</Paragraphs>
  <TotalTime>1</TotalTime>
  <ScaleCrop>false</ScaleCrop>
  <LinksUpToDate>false</LinksUpToDate>
  <CharactersWithSpaces>1841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2023-10-11T14:59:00Z</dcterms:created>
  <dc:creator>Administrator</dc:creator>
  <cp:lastModifiedBy>yzzx</cp:lastModifiedBy>
  <dcterms:modified xsi:type="dcterms:W3CDTF">2023-10-13T03:02:12Z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780003FB2B744D588A5D49657F1CACB0_12</vt:lpwstr>
  </property>
</Properties>
</file>