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3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default" w:ascii="黑体" w:hAnsi="黑体" w:eastAsia="黑体" w:cs="黑体"/>
          <w:b/>
          <w:bCs/>
          <w:sz w:val="28"/>
          <w:szCs w:val="22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学年度第一学期高一历史学科导学案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课 三国两晋南北朝的政权更迭与民族交融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</w:t>
      </w:r>
    </w:p>
    <w:p>
      <w:pPr>
        <w:numPr>
          <w:ilvl w:val="0"/>
          <w:numId w:val="0"/>
        </w:numPr>
        <w:ind w:left="2148" w:leftChars="0"/>
        <w:jc w:val="both"/>
        <w:rPr>
          <w:rFonts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审核人：金忠霞</w:t>
      </w:r>
    </w:p>
    <w:p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ascii="楷体" w:hAnsi="楷体" w:eastAsia="楷体" w:cs="Times New Roman"/>
          <w:sz w:val="24"/>
          <w:szCs w:val="24"/>
          <w:u w:val="single"/>
        </w:rPr>
        <w:t>3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10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13</w:t>
      </w:r>
    </w:p>
    <w:p>
      <w:pPr>
        <w:spacing w:line="360" w:lineRule="exact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【课标</w:t>
      </w:r>
      <w:r>
        <w:rPr>
          <w:rFonts w:hint="eastAsia" w:ascii="宋体" w:hAnsi="宋体" w:eastAsia="宋体" w:cs="Times New Roman"/>
          <w:b/>
          <w:szCs w:val="21"/>
          <w:lang w:val="en-US" w:eastAsia="zh-Hans"/>
        </w:rPr>
        <w:t>要求</w:t>
      </w:r>
      <w:r>
        <w:rPr>
          <w:rFonts w:hint="eastAsia" w:ascii="宋体" w:hAnsi="宋体" w:eastAsia="宋体" w:cs="Times New Roman"/>
          <w:b/>
          <w:szCs w:val="21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szCs w:val="21"/>
        </w:rPr>
        <w:t>通过了解三国两晋南北朝政权更迭的历史脉络，认识三国两晋南北朝时期的区域开发与民族交融。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【课前自主学习】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  <w:t>1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、从十六国到北朝，北方政权的更迭对民族关系有何影响？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eastAsia="zh-CN" w:bidi="ar-SA"/>
        </w:rPr>
        <w:t>2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、北魏孝文帝改革的汉化措施有哪些？对中国历史走向有何积极影响？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【重难点化解】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 xml:space="preserve">材料一　北魏王朝于孝文帝太和十七年(公元493年)“定迁都之计……”。十八年“二月甲辰，诏天下，喻以迁都之意。……十二月壬寅，革衣服之制”。十九年“六月己亥，诏不得以北俗之语言于朝廷，若有违者，免所居官。丙辰，诏迁都之民，死葬河南，不得还北。于是代人南迁者，悉为河南洛阳人……”。二十年“诏改姓为元氏”。并任用南朝儒士制定礼乐制度，仿效南朝建立士族制度，同汉族通婚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——摘编自李文生《龙门石窟与洛阳历史文化》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材料二　迁居洛阳的鲜卑族人，经过三十年，大体上已经“汉化”。一个统治民族仅仅经过三十年时间，就与被统治民族相交融，不能不说是孝文帝“汉化”政策的极大成功。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eastAsia" w:ascii="宋体" w:hAnsi="宋体" w:eastAsia="宋体" w:cs="Times New Roman"/>
          <w:szCs w:val="21"/>
          <w:lang w:val="en-US" w:eastAsia="zh-Hans"/>
        </w:rPr>
        <w:t>——摘编自樊树志《国史十六讲》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  <w:r>
        <w:rPr>
          <w:rFonts w:hint="default" w:ascii="宋体" w:hAnsi="宋体" w:eastAsia="宋体" w:cs="Times New Roman"/>
          <w:szCs w:val="21"/>
          <w:lang w:eastAsia="zh-Hans"/>
        </w:rPr>
        <w:t>（1）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根据史料一和所学知识，评价孝文帝的汉化政策。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default" w:ascii="宋体" w:hAnsi="宋体" w:eastAsia="宋体" w:cs="Times New Roman"/>
          <w:szCs w:val="21"/>
          <w:lang w:eastAsia="zh-Hans"/>
        </w:rPr>
        <w:t>（2）</w:t>
      </w:r>
      <w:r>
        <w:rPr>
          <w:rFonts w:hint="eastAsia" w:ascii="宋体" w:hAnsi="宋体" w:eastAsia="宋体" w:cs="Times New Roman"/>
          <w:szCs w:val="21"/>
          <w:lang w:val="en-US" w:eastAsia="zh-Hans"/>
        </w:rPr>
        <w:t>根据史料二和所学知识，概括孝文帝改革的历史影响。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【课后巩固练习】</w:t>
      </w:r>
      <w:r>
        <w:rPr>
          <w:rFonts w:hint="eastAsia" w:ascii="宋体" w:hAnsi="宋体" w:eastAsia="宋体" w:cs="Times New Roman"/>
          <w:b w:val="0"/>
          <w:bCs/>
          <w:szCs w:val="21"/>
        </w:rPr>
        <w:t>完成高一</w:t>
      </w:r>
      <w:r>
        <w:rPr>
          <w:rFonts w:hint="eastAsia" w:ascii="宋体" w:hAnsi="宋体" w:eastAsia="宋体" w:cs="Times New Roman"/>
          <w:szCs w:val="21"/>
        </w:rPr>
        <w:t>历史学科作业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【反思感悟】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8890</wp:posOffset>
                </wp:positionV>
                <wp:extent cx="6362700" cy="1584960"/>
                <wp:effectExtent l="6350" t="6350" r="6350" b="88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58496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0.7pt;height:124.8pt;width:501pt;z-index:251660288;v-text-anchor:middle;mso-width-relative:page;mso-height-relative:page;" filled="f" stroked="t" coordsize="21600,21600" o:gfxdata="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JJVSXYAAAACAEAAA8AAAAAAAAAAQAgAAAAIgAAAGRycy9k&#10;b3ducmV2LnhtbFBLAQIUABQAAAAIAIdO4kAsZyUYAgIAABIEAAAOAAAAAAAAAAEAIAAAACcBAABk&#10;cnMvZTJvRG9jLnhtbFBLBQYAAAAABgAGAFkBAACbBQAAAAA=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江苏省仪征中学2023-2024学年度第一学期高一历史学科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课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Hans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三国两晋南北朝的政权更迭与民族交融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课时</w:t>
      </w:r>
    </w:p>
    <w:p>
      <w:pPr>
        <w:numPr>
          <w:ilvl w:val="0"/>
          <w:numId w:val="0"/>
        </w:numPr>
        <w:spacing w:line="240" w:lineRule="auto"/>
        <w:ind w:left="2148" w:leftChars="0"/>
        <w:jc w:val="both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研制人：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杨轻抒</w:t>
      </w:r>
      <w:r>
        <w:rPr>
          <w:rFonts w:hint="eastAsia" w:ascii="楷体" w:hAnsi="楷体" w:eastAsia="楷体" w:cs="楷体"/>
          <w:sz w:val="24"/>
          <w:szCs w:val="24"/>
        </w:rPr>
        <w:t xml:space="preserve">              审核人：金忠霞</w:t>
      </w:r>
    </w:p>
    <w:p>
      <w:pPr>
        <w:spacing w:line="240" w:lineRule="auto"/>
        <w:jc w:val="center"/>
        <w:rPr>
          <w:rFonts w:hint="eastAsia" w:ascii="楷体" w:hAnsi="楷体" w:eastAsia="楷体" w:cs="楷体"/>
          <w:sz w:val="24"/>
          <w:szCs w:val="24"/>
          <w:lang w:val="en-US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>2023.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10</w:t>
      </w:r>
      <w:r>
        <w:rPr>
          <w:rFonts w:hint="eastAsia" w:ascii="楷体" w:hAnsi="楷体" w:eastAsia="楷体" w:cs="楷体"/>
          <w:sz w:val="24"/>
          <w:szCs w:val="24"/>
          <w:u w:val="single"/>
        </w:rPr>
        <w:t>.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>13</w:t>
      </w:r>
      <w:bookmarkStart w:id="1" w:name="_GoBack"/>
      <w:bookmarkEnd w:id="1"/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kern w:val="2"/>
          <w:sz w:val="24"/>
          <w:szCs w:val="24"/>
          <w:lang w:eastAsia="zh-CN"/>
        </w:rPr>
        <w:t>作业时长：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 xml:space="preserve"> </w:t>
      </w:r>
      <w:r>
        <w:rPr>
          <w:rFonts w:hint="default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25</w:t>
      </w:r>
      <w:r>
        <w:rPr>
          <w:rFonts w:hint="eastAsia" w:ascii="楷体" w:hAnsi="楷体" w:eastAsia="楷体" w:cs="楷体"/>
          <w:bCs/>
          <w:kern w:val="2"/>
          <w:sz w:val="24"/>
          <w:szCs w:val="24"/>
          <w:u w:val="single"/>
          <w:lang w:eastAsia="zh-CN"/>
        </w:rPr>
        <w:t>分钟</w:t>
      </w: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46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一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eastAsia="zh-Hans" w:bidi="ar-SA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Hans" w:bidi="ar-SA"/>
        </w:rPr>
        <w:t>选择题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1．北周武帝进行了许多改革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使得当时“民役稍稀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租调年增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兵师日盛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东平齐国(北齐)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西伐妖戎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国安民乐”。这一局面的出现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A.掩盖了南北分裂的隐患</w:t>
      </w:r>
      <w:r>
        <w:rPr>
          <w:rFonts w:hint="default" w:hAnsi="宋体" w:cs="宋体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B.说明南北经济格局发生逆转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C.根植于农民负担的加重</w:t>
      </w:r>
      <w:r>
        <w:rPr>
          <w:rFonts w:hint="default" w:hAnsi="宋体" w:cs="宋体"/>
          <w:sz w:val="21"/>
          <w:szCs w:val="21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D.为南北统一奠定了初步基础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2．北魏太和十九年(495年)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孝文帝规定“迁洛之民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死葬河南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不得还北。于是代人南迁者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悉为河南洛阳人”。孝文帝的此项改革措施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A.解决了平城粮食供应困难问题</w:t>
      </w:r>
      <w:r>
        <w:rPr>
          <w:rFonts w:hint="default" w:hAnsi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B.缓解了洛阳地区的社会矛盾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C.有利于加强对中原地区的统治</w:t>
      </w:r>
      <w:r>
        <w:rPr>
          <w:rFonts w:hint="default" w:hAnsi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</w:rPr>
        <w:t>D.防止了北方少数民族的袭扰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3．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下图为现存于甘肃省博物馆的文物——晋归义羌侯金印。它是西晋王朝颁给地处西北、归顺中原的羌族首领的印章。该文物可以说明西晋时期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79500" cy="1043940"/>
            <wp:effectExtent l="0" t="0" r="12700" b="22860"/>
            <wp:docPr id="1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7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A.中原政权与少数民族的交流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B.北方地区分裂与动荡的局面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C.少数民族内迁至南方地区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D.冶金制印技术的高度发达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4．一般来说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胡服重视的是其实用功能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这种特点导致服饰只能够满足日常生活的穿着需要。而在汉族的衣冠制度中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在质料、图案花纹、色彩及各种装饰品上有着严格的阶级地位区分。由此可推知</w:t>
      </w:r>
      <w:r>
        <w:rPr>
          <w:rFonts w:hint="default" w:hAnsi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北魏孝文帝改革服饰的重要目的是</w:t>
      </w:r>
    </w:p>
    <w:p>
      <w:pPr>
        <w:pStyle w:val="2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A.加速民族交融</w:t>
      </w:r>
      <w:r>
        <w:rPr>
          <w:rFonts w:hint="default" w:hAnsi="宋体" w:cs="宋体"/>
          <w:sz w:val="21"/>
          <w:szCs w:val="21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　B.规范统治秩序</w:t>
      </w:r>
      <w:r>
        <w:rPr>
          <w:rFonts w:hint="default" w:hAnsi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C.接受汉族文化</w:t>
      </w:r>
      <w:r>
        <w:rPr>
          <w:rFonts w:hint="default" w:hAnsi="宋体" w:cs="宋体"/>
          <w:sz w:val="21"/>
          <w:szCs w:val="21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　D.缓和民族矛盾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5．</w:t>
      </w:r>
      <w:r>
        <w:rPr>
          <w:rFonts w:hint="eastAsia" w:ascii="宋体" w:hAnsi="宋体" w:eastAsia="宋体" w:cs="宋体"/>
          <w:b w:val="0"/>
          <w:bCs/>
          <w:szCs w:val="21"/>
        </w:rPr>
        <w:t>北魏孝文帝改革庙号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推最先在中原进行统治的拓跋珪为太祖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不再为鲜卑贵族部落首领的祖先设庙拜祭。在庙号改定后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“非太祖子孙”及异姓封王、公、侯、伯者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皆降一等。这些举措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A.消除了传统贵族的影响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Cs w:val="21"/>
        </w:rPr>
        <w:t>B.宣示了政权的合法性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C.减少了国家改革的阻力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  </w:t>
      </w:r>
      <w:r>
        <w:rPr>
          <w:rFonts w:hint="eastAsia" w:ascii="宋体" w:hAnsi="宋体" w:eastAsia="宋体" w:cs="宋体"/>
          <w:b w:val="0"/>
          <w:bCs/>
          <w:szCs w:val="21"/>
        </w:rPr>
        <w:t>D.开始了政权的封建化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北周取代西魏后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统治者以周为国号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以《周礼》为依据改革官制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实行六官之制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即天官、地官、春官、夏官、秋官、冬官。这种现象反映出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A.北方民族冲突的加剧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B.汉制不适应北周政权需要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C.当时华夏认同的加强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D.周朝是古代政治的奠基期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西晋末年到东晋时期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北方先后出现了一批割据政权。而南方土地被大量开垦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农作物品种增加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产量提高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纺织、矿冶、陶瓷、造船、造纸等行业都有明显进步。这说明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A.经济重心已转移到南方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B.北人南迁带去了先进技术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C.北方经济发展落后于南方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D.南北方民族交融逐步加深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8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东晋后期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太原王氏继陈郡谢氏之后居于权势地位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但并非以门阀之重与司马氏共治天下。太原王氏各支无人才亦无事功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不足以制约皇权并维持政局的平衡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只能分别依附司马氏以贪图门户利益。这折射出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A.门阀政治趋向衰落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B.庶族地主掌握大权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C.选官制度发生变革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D.门第观念逐渐淡化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三国两晋时期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曹魏政权在北方开凿了淮阳渠、百尺渠、广漕渠等运河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东吴、西晋、东晋等政权也在南方开凿了运河。这些运河的开凿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A.加剧了南北对峙的局面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B.推动了纳庸代役的赋税改革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C.有利于区域经济的开发</w:t>
      </w: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D.促进了经济重心南移的完成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10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．</w:t>
      </w:r>
      <w:r>
        <w:rPr>
          <w:rFonts w:hint="eastAsia" w:ascii="宋体" w:hAnsi="宋体" w:eastAsia="宋体" w:cs="宋体"/>
          <w:b w:val="0"/>
          <w:bCs/>
          <w:szCs w:val="21"/>
        </w:rPr>
        <w:t>从秦代到明末一千八百多年中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被篡弑的君主共101人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其中三国4人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两晋</w:t>
      </w:r>
      <w:r>
        <w:rPr>
          <w:rFonts w:hint="default" w:ascii="宋体" w:hAnsi="宋体" w:eastAsia="宋体" w:cs="宋体"/>
          <w:b w:val="0"/>
          <w:bCs/>
          <w:szCs w:val="21"/>
        </w:rPr>
        <w:t>（</w:t>
      </w:r>
      <w:r>
        <w:rPr>
          <w:rFonts w:hint="eastAsia" w:ascii="宋体" w:hAnsi="宋体" w:eastAsia="宋体" w:cs="宋体"/>
          <w:b w:val="0"/>
          <w:bCs/>
          <w:szCs w:val="21"/>
        </w:rPr>
        <w:t>不含十六国</w:t>
      </w:r>
      <w:r>
        <w:rPr>
          <w:rFonts w:hint="default" w:ascii="宋体" w:hAnsi="宋体" w:eastAsia="宋体" w:cs="宋体"/>
          <w:b w:val="0"/>
          <w:bCs/>
          <w:szCs w:val="21"/>
        </w:rPr>
        <w:t>）</w:t>
      </w:r>
      <w:r>
        <w:rPr>
          <w:rFonts w:hint="eastAsia" w:ascii="宋体" w:hAnsi="宋体" w:eastAsia="宋体" w:cs="宋体"/>
          <w:b w:val="0"/>
          <w:bCs/>
          <w:szCs w:val="21"/>
        </w:rPr>
        <w:t>9人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南朝16人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北朝19人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占比约为47.5%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而时间只有三百多年。这折射出三国两晋南北朝时期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A.政治局面长期动荡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</w:t>
      </w:r>
      <w:r>
        <w:rPr>
          <w:rFonts w:hint="eastAsia" w:ascii="宋体" w:hAnsi="宋体" w:eastAsia="宋体" w:cs="宋体"/>
          <w:b w:val="0"/>
          <w:bCs/>
          <w:szCs w:val="21"/>
        </w:rPr>
        <w:t>B.中央集权严重削弱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</w:t>
      </w:r>
      <w:r>
        <w:rPr>
          <w:rFonts w:hint="eastAsia" w:ascii="宋体" w:hAnsi="宋体" w:eastAsia="宋体" w:cs="宋体"/>
          <w:b w:val="0"/>
          <w:bCs/>
          <w:szCs w:val="21"/>
        </w:rPr>
        <w:t>C.国家治理秩序混乱</w:t>
      </w:r>
      <w:r>
        <w:rPr>
          <w:rFonts w:hint="default" w:ascii="宋体" w:hAnsi="宋体" w:eastAsia="宋体" w:cs="宋体"/>
          <w:b w:val="0"/>
          <w:bCs/>
          <w:szCs w:val="21"/>
        </w:rPr>
        <w:t xml:space="preserve">       </w:t>
      </w:r>
      <w:r>
        <w:rPr>
          <w:rFonts w:hint="eastAsia" w:ascii="宋体" w:hAnsi="宋体" w:eastAsia="宋体" w:cs="宋体"/>
          <w:b w:val="0"/>
          <w:bCs/>
          <w:szCs w:val="21"/>
        </w:rPr>
        <w:t>D.民族交融影响稳定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 w:val="0"/>
          <w:szCs w:val="21"/>
          <w:lang w:eastAsia="zh-Hans"/>
        </w:rPr>
        <w:t>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Hans"/>
        </w:rPr>
        <w:t>非选择题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【★选做】</w:t>
      </w:r>
      <w:r>
        <w:rPr>
          <w:rFonts w:hint="eastAsia" w:ascii="宋体" w:hAnsi="宋体" w:eastAsia="宋体" w:cs="宋体"/>
          <w:b w:val="0"/>
          <w:bCs/>
          <w:szCs w:val="21"/>
        </w:rPr>
        <w:t>11.中华民族是一个大家庭，整个中华民族的文明就是各个民族不断交流、融合所产生的，孝文帝改革就是其中突出的代表。阅读下列材料</w:t>
      </w:r>
      <w:r>
        <w:rPr>
          <w:rFonts w:hint="default" w:ascii="宋体" w:hAnsi="宋体" w:eastAsia="宋体" w:cs="宋体"/>
          <w:b w:val="0"/>
          <w:bCs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Cs w:val="21"/>
        </w:rPr>
        <w:t>完成下列要求</w:t>
      </w:r>
      <w:r>
        <w:rPr>
          <w:rFonts w:hint="default" w:ascii="宋体" w:hAnsi="宋体" w:eastAsia="宋体" w:cs="宋体"/>
          <w:b w:val="0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 xml:space="preserve">材料一  北魏初期的国家组织是一种鲜卑与华夏的混合体。针对魏晋以来九品官人法中“以等级差别的形式，叙列担任公卿至于郎吏这些官职所需要的人品等级”的官品制度，北魏孝文帝进行两次重大改革，将官分品、从，品与从品再分阶，进一步细化了官品的等级。这使官品由人品到官阶的性质转变，实现了汉唐间政治制度的一次重要变革，它进步完善、明晰了古代官员的分级、分层管理制度，奠定了中古以后官员等级管理制度的基本模式。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——摘编自陈长琦《官品的起源》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材料二  十五年，“经始明堂，改营太庙（改变了鲜卑族的祖先崇拜观念）”。十六年，“告谧孔庙”。十七年，“车驾发京师，南伐…仍定迁都之计”。十九年，“诏不得以北俗之语言于朝廷”。二十年，“诏改姓为元氏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  <w:r>
        <w:rPr>
          <w:rFonts w:hint="eastAsia" w:ascii="宋体" w:hAnsi="宋体" w:eastAsia="宋体" w:cs="宋体"/>
          <w:b w:val="0"/>
          <w:bCs/>
          <w:szCs w:val="21"/>
        </w:rPr>
        <w:t>——摘编自《魏书高祖纪下》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/>
          <w:szCs w:val="21"/>
        </w:rPr>
        <w:t>（1）据材料一，指出魏晋时期和北魏孝文帝时官品制度的区别。并结合所学知识，说明孝文帝政治制度改革的积极意义。</w:t>
      </w:r>
      <w:r>
        <w:rPr>
          <w:rFonts w:hint="default" w:ascii="宋体" w:hAnsi="宋体" w:eastAsia="宋体" w:cs="宋体"/>
          <w:b w:val="0"/>
          <w:bCs/>
          <w:szCs w:val="21"/>
        </w:rPr>
        <w:t>（6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分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/>
          <w:szCs w:val="21"/>
        </w:rPr>
        <w:t>（2）据材料二并结合所学知识，指出孝文帝改革的措施。</w:t>
      </w:r>
      <w:r>
        <w:rPr>
          <w:rFonts w:hint="default" w:ascii="宋体" w:hAnsi="宋体" w:eastAsia="宋体" w:cs="宋体"/>
          <w:b w:val="0"/>
          <w:bCs/>
          <w:szCs w:val="21"/>
        </w:rPr>
        <w:t>（4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分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  <w:r>
        <w:rPr>
          <w:rFonts w:hint="default" w:ascii="宋体" w:hAnsi="宋体" w:eastAsia="宋体" w:cs="宋体"/>
          <w:b w:val="0"/>
          <w:bCs/>
          <w:kern w:val="2"/>
          <w:sz w:val="21"/>
          <w:szCs w:val="21"/>
          <w:lang w:val="en-US" w:eastAsia="zh-Hans" w:bidi="ar-SA"/>
        </w:rPr>
        <w:t>（3）</w:t>
      </w:r>
      <w:r>
        <w:rPr>
          <w:rFonts w:hint="eastAsia" w:ascii="宋体" w:hAnsi="宋体" w:eastAsia="宋体" w:cs="宋体"/>
          <w:b w:val="0"/>
          <w:bCs/>
          <w:szCs w:val="21"/>
        </w:rPr>
        <w:t>据以上材料概括中华文明发展的特点。</w:t>
      </w:r>
      <w:r>
        <w:rPr>
          <w:rFonts w:hint="default" w:ascii="宋体" w:hAnsi="宋体" w:eastAsia="宋体" w:cs="宋体"/>
          <w:b w:val="0"/>
          <w:bCs/>
          <w:szCs w:val="21"/>
        </w:rPr>
        <w:t>（5</w:t>
      </w:r>
      <w:r>
        <w:rPr>
          <w:rFonts w:hint="eastAsia" w:ascii="宋体" w:hAnsi="宋体" w:eastAsia="宋体" w:cs="宋体"/>
          <w:b w:val="0"/>
          <w:bCs/>
          <w:szCs w:val="21"/>
          <w:lang w:val="en-US" w:eastAsia="zh-Hans"/>
        </w:rPr>
        <w:t>分</w:t>
      </w:r>
      <w:r>
        <w:rPr>
          <w:rFonts w:hint="default" w:ascii="宋体" w:hAnsi="宋体" w:eastAsia="宋体" w:cs="宋体"/>
          <w:b w:val="0"/>
          <w:bCs/>
          <w:szCs w:val="21"/>
          <w:lang w:eastAsia="zh-Hans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szCs w:val="21"/>
          <w:lang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补充训练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bookmarkStart w:id="0" w:name="_Hlk142576481"/>
      <w:bookmarkEnd w:id="0"/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</w:rPr>
        <w:t>.魏晋时期,在物质生活上崇尚奢华,讲究打扮,甚至“熏衣剃面,傅粉施朱”的社会阶层是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A.士族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 xml:space="preserve"> B.外戚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eastAsiaTheme="minorEastAsia" w:cstheme="minorEastAsia"/>
        </w:rPr>
        <w:t>C.皇族</w:t>
      </w:r>
      <w:r>
        <w:rPr>
          <w:rFonts w:hint="eastAsia" w:asciiTheme="minorEastAsia" w:hAnsiTheme="minorEastAsia" w:eastAsiaTheme="minorEastAsia" w:cstheme="minorEastAsia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</w:rPr>
        <w:t xml:space="preserve">   D.宦官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</w:rPr>
        <w:t>.“北平袁绍,南拒孙刘,青梅煮酒间,问天下英雄有几?因事设奇,唯才是举,铁槊赋诗处,笑人间霸业如何!”材料颂扬的人物应是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A.刘备　     B.孙权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</w:rPr>
        <w:t xml:space="preserve">C.诸葛亮　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>D.曹操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</w:rPr>
        <w:t>.西晋初年,为了利用宗室拱卫皇权,分封了许多同姓王</w:t>
      </w:r>
      <w:r>
        <w:rPr>
          <w:rFonts w:hint="eastAsia" w:asciiTheme="minorEastAsia" w:hAnsiTheme="minorEastAsia" w:cstheme="minorEastAsia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</w:rPr>
        <w:t>设置辖区广大的都督区,由同姓王担任都督,掌握军队,镇守地方,称“宗王出镇”。这些措施的影响是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A.阻碍郡县制的推行　                  B.有利于民族的交融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C.造成了剧烈的战乱　                  D.维系了西晋的统治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</w:rPr>
        <w:t>.考古发现,魏晋十六国时期,黄河以北的墓葬较之秦汉时期,无论在规模还是其他方面均有不及,呈现出简埋薄葬的典型特点。这反映出当时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A.勤俭节约之风十分盛行                B.战乱不息,社会经济凋敝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C.经济重心南移速度加快                D.北方生产力落后于南方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cstheme="minorEastAsia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</w:rPr>
        <w:t>.东晋一代,一直是琅琊王氏、颍川庾氏、谯国桓氏、陈郡谢氏等几个大族轮流执政,皇帝几乎没有什么权力。这说明,东晋</w:t>
      </w:r>
      <w:r>
        <w:rPr>
          <w:rFonts w:hint="eastAsia" w:asciiTheme="minorEastAsia" w:hAnsiTheme="minorEastAsia" w:eastAsiaTheme="minorEastAsia" w:cstheme="minor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A.统治集团矛盾尖锐                     B.门阀内部斗争激烈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C.士族专权现象凸显                     D.中央权力不断削弱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23936EC1"/>
    <w:rsid w:val="5FFD5B6D"/>
    <w:rsid w:val="79CD10C1"/>
    <w:rsid w:val="A2F7224F"/>
    <w:rsid w:val="E2F7EA85"/>
    <w:rsid w:val="FBD3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2023-08-11T00:52:00Z</dcterms:created>
  <dc:creator>叶洛</dc:creator>
  <cp:lastModifiedBy>yzzx</cp:lastModifiedBy>
  <dcterms:modified xsi:type="dcterms:W3CDTF">2023-10-09T00:12:01Z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95E0C8B7AFEB4980B634D464062F5E38_41</vt:lpwstr>
  </property>
</Properties>
</file>