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before="274" w:line="350" w:lineRule="exact"/>
        <w:jc w:val="center"/>
        <w:rPr>
          <w:rFonts w:ascii="宋体" w:hAnsi="宋体" w:eastAsia="宋体"/>
          <w:b/>
          <w:bCs/>
          <w:sz w:val="32"/>
          <w:szCs w:val="32"/>
          <w:lang w:eastAsia="zh-CN"/>
        </w:rPr>
      </w:pPr>
      <w:r>
        <w:rPr>
          <w:rFonts w:hint="eastAsia" w:ascii="宋体" w:hAnsi="宋体" w:eastAsia="宋体"/>
          <w:b/>
          <w:bCs/>
          <w:sz w:val="32"/>
          <w:szCs w:val="32"/>
          <w:lang w:eastAsia="zh-CN"/>
        </w:rPr>
        <w:t>高一年级</w:t>
      </w:r>
      <w:r>
        <w:rPr>
          <w:rFonts w:ascii="宋体" w:hAnsi="宋体" w:eastAsia="宋体"/>
          <w:b/>
          <w:bCs/>
          <w:sz w:val="32"/>
          <w:szCs w:val="32"/>
          <w:lang w:eastAsia="zh-CN"/>
        </w:rPr>
        <w:t>4</w:t>
      </w:r>
      <w:r>
        <w:rPr>
          <w:rFonts w:hint="eastAsia" w:ascii="宋体" w:hAnsi="宋体" w:eastAsia="宋体"/>
          <w:b/>
          <w:bCs/>
          <w:sz w:val="32"/>
          <w:szCs w:val="32"/>
          <w:lang w:eastAsia="zh-CN"/>
        </w:rPr>
        <w:t>月联考</w:t>
      </w:r>
    </w:p>
    <w:p>
      <w:pPr>
        <w:autoSpaceDE w:val="0"/>
        <w:autoSpaceDN w:val="0"/>
        <w:snapToGrid w:val="0"/>
        <w:spacing w:before="274" w:line="350" w:lineRule="exact"/>
        <w:ind w:firstLine="3534" w:firstLineChars="1100"/>
        <w:jc w:val="left"/>
        <w:rPr>
          <w:rFonts w:ascii="黑体" w:hAnsi="黑体" w:eastAsia="黑体" w:cs="黑体"/>
          <w:sz w:val="32"/>
          <w:szCs w:val="32"/>
          <w:lang w:eastAsia="zh-CN"/>
        </w:rPr>
      </w:pPr>
      <w:r>
        <w:rPr>
          <w:rFonts w:hint="eastAsia" w:ascii="黑体" w:hAnsi="黑体" w:eastAsia="黑体" w:cs="黑体"/>
          <w:b/>
          <w:bCs/>
          <w:sz w:val="32"/>
          <w:szCs w:val="32"/>
          <w:lang w:eastAsia="zh-CN"/>
        </w:rPr>
        <w:t>历史试题</w:t>
      </w:r>
    </w:p>
    <w:p>
      <w:pPr>
        <w:autoSpaceDE w:val="0"/>
        <w:autoSpaceDN w:val="0"/>
        <w:snapToGrid w:val="0"/>
        <w:spacing w:before="143" w:line="263" w:lineRule="exact"/>
        <w:jc w:val="center"/>
        <w:rPr>
          <w:rFonts w:ascii="宋体" w:hAnsi="宋体" w:eastAsia="宋体" w:cs="宋体"/>
          <w:sz w:val="21"/>
          <w:lang w:eastAsia="zh-CN"/>
        </w:rPr>
      </w:pPr>
      <w:bookmarkStart w:id="0" w:name="_GoBack"/>
      <w:bookmarkEnd w:id="0"/>
      <w:r>
        <w:rPr>
          <w:rFonts w:ascii="宋体" w:hAnsi="宋体" w:eastAsia="宋体" w:cs="宋体"/>
          <w:sz w:val="21"/>
          <w:lang w:eastAsia="zh-CN"/>
        </w:rPr>
        <w:t>本卷分</w:t>
      </w:r>
      <w:r>
        <w:rPr>
          <w:rFonts w:ascii="宋体" w:hAnsi="宋体" w:eastAsia="宋体" w:cs="宋体"/>
          <w:spacing w:val="26"/>
          <w:sz w:val="21"/>
          <w:lang w:eastAsia="zh-CN"/>
        </w:rPr>
        <w:t>第</w:t>
      </w:r>
      <w:r>
        <w:rPr>
          <w:spacing w:val="52"/>
          <w:sz w:val="21"/>
          <w:lang w:eastAsia="zh-CN"/>
        </w:rPr>
        <w:t>I</w:t>
      </w:r>
      <w:r>
        <w:rPr>
          <w:rFonts w:ascii="宋体" w:hAnsi="宋体" w:eastAsia="宋体" w:cs="宋体"/>
          <w:sz w:val="21"/>
          <w:lang w:eastAsia="zh-CN"/>
        </w:rPr>
        <w:t>卷</w:t>
      </w:r>
      <w:r>
        <w:rPr>
          <w:sz w:val="21"/>
          <w:lang w:eastAsia="zh-CN"/>
        </w:rPr>
        <w:t>(</w:t>
      </w:r>
      <w:r>
        <w:rPr>
          <w:rFonts w:ascii="宋体" w:hAnsi="宋体" w:eastAsia="宋体" w:cs="宋体"/>
          <w:sz w:val="21"/>
          <w:lang w:eastAsia="zh-CN"/>
        </w:rPr>
        <w:t>选择题</w:t>
      </w:r>
      <w:r>
        <w:rPr>
          <w:sz w:val="21"/>
          <w:lang w:eastAsia="zh-CN"/>
        </w:rPr>
        <w:t>)</w:t>
      </w:r>
      <w:r>
        <w:rPr>
          <w:rFonts w:ascii="宋体" w:hAnsi="宋体" w:eastAsia="宋体" w:cs="宋体"/>
          <w:sz w:val="21"/>
          <w:lang w:eastAsia="zh-CN"/>
        </w:rPr>
        <w:t>和第Ⅱ卷</w:t>
      </w:r>
      <w:r>
        <w:rPr>
          <w:sz w:val="21"/>
          <w:lang w:eastAsia="zh-CN"/>
        </w:rPr>
        <w:t>(</w:t>
      </w:r>
      <w:r>
        <w:rPr>
          <w:rFonts w:ascii="宋体" w:hAnsi="宋体" w:eastAsia="宋体" w:cs="宋体"/>
          <w:sz w:val="21"/>
          <w:lang w:eastAsia="zh-CN"/>
        </w:rPr>
        <w:t>非选择题</w:t>
      </w:r>
      <w:r>
        <w:rPr>
          <w:sz w:val="21"/>
          <w:lang w:eastAsia="zh-CN"/>
        </w:rPr>
        <w:t>)</w:t>
      </w:r>
      <w:r>
        <w:rPr>
          <w:rFonts w:ascii="宋体" w:hAnsi="宋体" w:eastAsia="宋体" w:cs="宋体"/>
          <w:sz w:val="21"/>
          <w:lang w:eastAsia="zh-CN"/>
        </w:rPr>
        <w:t>两部分，</w:t>
      </w:r>
      <w:r>
        <w:rPr>
          <w:rFonts w:ascii="宋体" w:hAnsi="宋体" w:eastAsia="宋体" w:cs="宋体"/>
          <w:spacing w:val="27"/>
          <w:sz w:val="21"/>
          <w:lang w:eastAsia="zh-CN"/>
        </w:rPr>
        <w:t>共</w:t>
      </w:r>
      <w:r>
        <w:rPr>
          <w:spacing w:val="51"/>
          <w:sz w:val="21"/>
          <w:lang w:eastAsia="zh-CN"/>
        </w:rPr>
        <w:t>8</w:t>
      </w:r>
      <w:r>
        <w:rPr>
          <w:rFonts w:ascii="宋体" w:hAnsi="宋体" w:eastAsia="宋体" w:cs="宋体"/>
          <w:sz w:val="21"/>
          <w:lang w:eastAsia="zh-CN"/>
        </w:rPr>
        <w:t>页，满分</w:t>
      </w:r>
      <w:r>
        <w:rPr>
          <w:rFonts w:ascii="宋体" w:hAnsi="宋体" w:eastAsia="宋体" w:cs="宋体"/>
          <w:spacing w:val="-24"/>
          <w:sz w:val="21"/>
          <w:lang w:eastAsia="zh-CN"/>
        </w:rPr>
        <w:t xml:space="preserve"> </w:t>
      </w:r>
      <w:r>
        <w:rPr>
          <w:sz w:val="21"/>
          <w:lang w:eastAsia="zh-CN"/>
        </w:rPr>
        <w:t>10</w:t>
      </w:r>
      <w:r>
        <w:rPr>
          <w:spacing w:val="49"/>
          <w:sz w:val="21"/>
          <w:lang w:eastAsia="zh-CN"/>
        </w:rPr>
        <w:t>0</w:t>
      </w:r>
      <w:r>
        <w:rPr>
          <w:rFonts w:ascii="宋体" w:hAnsi="宋体" w:eastAsia="宋体" w:cs="宋体"/>
          <w:sz w:val="21"/>
          <w:lang w:eastAsia="zh-CN"/>
        </w:rPr>
        <w:t>分。考试时间</w:t>
      </w:r>
      <w:r>
        <w:rPr>
          <w:rFonts w:ascii="宋体" w:hAnsi="宋体" w:eastAsia="宋体" w:cs="宋体"/>
          <w:spacing w:val="-24"/>
          <w:sz w:val="21"/>
          <w:lang w:eastAsia="zh-CN"/>
        </w:rPr>
        <w:t xml:space="preserve"> </w:t>
      </w:r>
      <w:r>
        <w:rPr>
          <w:sz w:val="21"/>
          <w:lang w:eastAsia="zh-CN"/>
        </w:rPr>
        <w:t>7</w:t>
      </w:r>
      <w:r>
        <w:rPr>
          <w:spacing w:val="51"/>
          <w:sz w:val="21"/>
          <w:lang w:eastAsia="zh-CN"/>
        </w:rPr>
        <w:t>5</w:t>
      </w:r>
      <w:r>
        <w:rPr>
          <w:rFonts w:ascii="宋体" w:hAnsi="宋体" w:eastAsia="宋体" w:cs="宋体"/>
          <w:sz w:val="21"/>
          <w:lang w:eastAsia="zh-CN"/>
        </w:rPr>
        <w:t>分钟。</w:t>
      </w:r>
    </w:p>
    <w:p>
      <w:pPr>
        <w:autoSpaceDE w:val="0"/>
        <w:autoSpaceDN w:val="0"/>
        <w:snapToGrid w:val="0"/>
        <w:spacing w:before="96" w:line="300" w:lineRule="exact"/>
        <w:ind w:left="3116"/>
        <w:jc w:val="left"/>
        <w:rPr>
          <w:rFonts w:ascii="宋体" w:hAnsi="宋体" w:eastAsia="宋体" w:cs="宋体"/>
          <w:lang w:eastAsia="zh-CN"/>
        </w:rPr>
      </w:pPr>
      <w:r>
        <w:rPr>
          <w:rFonts w:ascii="宋体" w:hAnsi="宋体" w:eastAsia="宋体" w:cs="宋体"/>
          <w:spacing w:val="30"/>
          <w:lang w:eastAsia="zh-CN"/>
        </w:rPr>
        <w:t>第</w:t>
      </w:r>
      <w:r>
        <w:rPr>
          <w:spacing w:val="59"/>
          <w:lang w:eastAsia="zh-CN"/>
        </w:rPr>
        <w:t>I</w:t>
      </w:r>
      <w:r>
        <w:rPr>
          <w:rFonts w:ascii="宋体" w:hAnsi="宋体" w:eastAsia="宋体" w:cs="宋体"/>
          <w:lang w:eastAsia="zh-CN"/>
        </w:rPr>
        <w:t xml:space="preserve">卷（选择题 </w:t>
      </w:r>
      <w:r>
        <w:rPr>
          <w:rFonts w:ascii="宋体" w:hAnsi="宋体" w:eastAsia="宋体" w:cs="宋体"/>
          <w:spacing w:val="30"/>
          <w:lang w:eastAsia="zh-CN"/>
        </w:rPr>
        <w:t>共</w:t>
      </w:r>
      <w:r>
        <w:rPr>
          <w:rFonts w:hint="eastAsia"/>
          <w:lang w:eastAsia="zh-CN"/>
        </w:rPr>
        <w:t>48</w:t>
      </w:r>
      <w:r>
        <w:rPr>
          <w:rFonts w:ascii="宋体" w:hAnsi="宋体" w:eastAsia="宋体" w:cs="宋体"/>
          <w:lang w:eastAsia="zh-CN"/>
        </w:rPr>
        <w:t>分）</w:t>
      </w:r>
    </w:p>
    <w:p>
      <w:pPr>
        <w:autoSpaceDE w:val="0"/>
        <w:autoSpaceDN w:val="0"/>
        <w:snapToGrid w:val="0"/>
        <w:spacing w:before="9" w:line="406" w:lineRule="exact"/>
        <w:rPr>
          <w:rFonts w:ascii="宋体" w:hAnsi="宋体" w:eastAsia="宋体" w:cs="宋体"/>
          <w:sz w:val="21"/>
          <w:lang w:eastAsia="zh-CN"/>
        </w:rPr>
      </w:pPr>
      <w:r>
        <w:rPr>
          <w:rFonts w:ascii="宋体" w:hAnsi="宋体" w:eastAsia="宋体" w:cs="宋体"/>
          <w:sz w:val="21"/>
          <w:lang w:eastAsia="zh-CN"/>
        </w:rPr>
        <w:t>一、选择题：</w:t>
      </w:r>
      <w:r>
        <w:rPr>
          <w:rFonts w:ascii="宋体" w:hAnsi="宋体" w:eastAsia="宋体" w:cs="宋体"/>
          <w:spacing w:val="-2"/>
          <w:sz w:val="21"/>
          <w:lang w:eastAsia="zh-CN"/>
        </w:rPr>
        <w:t>本</w:t>
      </w:r>
      <w:r>
        <w:rPr>
          <w:rFonts w:ascii="宋体" w:hAnsi="宋体" w:eastAsia="宋体" w:cs="宋体"/>
          <w:sz w:val="21"/>
          <w:lang w:eastAsia="zh-CN"/>
        </w:rPr>
        <w:t>题</w:t>
      </w:r>
      <w:r>
        <w:rPr>
          <w:rFonts w:ascii="宋体" w:hAnsi="宋体" w:eastAsia="宋体" w:cs="宋体"/>
          <w:spacing w:val="26"/>
          <w:sz w:val="21"/>
          <w:lang w:eastAsia="zh-CN"/>
        </w:rPr>
        <w:t>共</w:t>
      </w:r>
      <w:r>
        <w:rPr>
          <w:rFonts w:hint="eastAsia"/>
          <w:b/>
          <w:spacing w:val="1"/>
          <w:sz w:val="21"/>
          <w:lang w:eastAsia="zh-CN"/>
        </w:rPr>
        <w:t>16</w:t>
      </w:r>
      <w:r>
        <w:rPr>
          <w:rFonts w:ascii="宋体" w:hAnsi="宋体" w:eastAsia="宋体" w:cs="宋体"/>
          <w:sz w:val="21"/>
          <w:lang w:eastAsia="zh-CN"/>
        </w:rPr>
        <w:t>小题，每小</w:t>
      </w:r>
      <w:r>
        <w:rPr>
          <w:rFonts w:ascii="宋体" w:hAnsi="宋体" w:eastAsia="宋体" w:cs="宋体"/>
          <w:spacing w:val="25"/>
          <w:sz w:val="21"/>
          <w:lang w:eastAsia="zh-CN"/>
        </w:rPr>
        <w:t>题</w:t>
      </w:r>
      <w:r>
        <w:rPr>
          <w:rFonts w:hint="eastAsia"/>
          <w:b/>
          <w:spacing w:val="53"/>
          <w:sz w:val="21"/>
          <w:lang w:eastAsia="zh-CN"/>
        </w:rPr>
        <w:t>3</w:t>
      </w:r>
      <w:r>
        <w:rPr>
          <w:rFonts w:ascii="宋体" w:hAnsi="宋体" w:eastAsia="宋体" w:cs="宋体"/>
          <w:sz w:val="21"/>
          <w:lang w:eastAsia="zh-CN"/>
        </w:rPr>
        <w:t>分，</w:t>
      </w:r>
      <w:r>
        <w:rPr>
          <w:rFonts w:ascii="宋体" w:hAnsi="宋体" w:eastAsia="宋体" w:cs="宋体"/>
          <w:spacing w:val="26"/>
          <w:sz w:val="21"/>
          <w:lang w:eastAsia="zh-CN"/>
        </w:rPr>
        <w:t>共</w:t>
      </w:r>
      <w:r>
        <w:rPr>
          <w:rFonts w:hint="eastAsia"/>
          <w:b/>
          <w:sz w:val="21"/>
          <w:lang w:eastAsia="zh-CN"/>
        </w:rPr>
        <w:t>48</w:t>
      </w:r>
      <w:r>
        <w:rPr>
          <w:rFonts w:ascii="宋体" w:hAnsi="宋体" w:eastAsia="宋体" w:cs="宋体"/>
          <w:sz w:val="21"/>
          <w:lang w:eastAsia="zh-CN"/>
        </w:rPr>
        <w:t>分。在每小题</w:t>
      </w:r>
      <w:r>
        <w:rPr>
          <w:rFonts w:ascii="宋体" w:hAnsi="宋体" w:eastAsia="宋体" w:cs="宋体"/>
          <w:spacing w:val="-2"/>
          <w:sz w:val="21"/>
          <w:lang w:eastAsia="zh-CN"/>
        </w:rPr>
        <w:t>给</w:t>
      </w:r>
      <w:r>
        <w:rPr>
          <w:rFonts w:ascii="宋体" w:hAnsi="宋体" w:eastAsia="宋体" w:cs="宋体"/>
          <w:sz w:val="21"/>
          <w:lang w:eastAsia="zh-CN"/>
        </w:rPr>
        <w:t>出的四个选项中，只有一项</w:t>
      </w:r>
      <w:r>
        <w:rPr>
          <w:rFonts w:ascii="宋体" w:hAnsi="宋体" w:eastAsia="宋体" w:cs="宋体"/>
          <w:spacing w:val="-2"/>
          <w:sz w:val="21"/>
          <w:lang w:eastAsia="zh-CN"/>
        </w:rPr>
        <w:t>是</w:t>
      </w:r>
      <w:r>
        <w:rPr>
          <w:rFonts w:hint="eastAsia" w:ascii="宋体" w:hAnsi="宋体" w:eastAsia="宋体" w:cs="宋体"/>
          <w:spacing w:val="-2"/>
          <w:sz w:val="21"/>
          <w:lang w:eastAsia="zh-CN"/>
        </w:rPr>
        <w:t>最</w:t>
      </w:r>
      <w:r>
        <w:rPr>
          <w:rFonts w:ascii="宋体" w:hAnsi="宋体" w:eastAsia="宋体" w:cs="宋体"/>
          <w:spacing w:val="-1"/>
          <w:sz w:val="21"/>
          <w:lang w:eastAsia="zh-CN"/>
        </w:rPr>
        <w:t>符</w:t>
      </w:r>
      <w:r>
        <w:rPr>
          <w:rFonts w:ascii="宋体" w:hAnsi="宋体" w:eastAsia="宋体" w:cs="宋体"/>
          <w:sz w:val="21"/>
          <w:lang w:eastAsia="zh-CN"/>
        </w:rPr>
        <w:t>合题目要求的。</w:t>
      </w:r>
    </w:p>
    <w:p>
      <w:pPr>
        <w:autoSpaceDE w:val="0"/>
        <w:autoSpaceDN w:val="0"/>
        <w:snapToGrid w:val="0"/>
        <w:spacing w:before="57"/>
        <w:jc w:val="left"/>
        <w:rPr>
          <w:rFonts w:ascii="宋体" w:hAnsi="宋体" w:eastAsia="宋体" w:cs="宋体"/>
          <w:sz w:val="21"/>
          <w:szCs w:val="21"/>
          <w:lang w:eastAsia="zh-CN"/>
        </w:rPr>
      </w:pPr>
      <w:r>
        <w:rPr>
          <w:rFonts w:hint="eastAsia" w:ascii="宋体" w:hAnsi="宋体" w:eastAsia="宋体" w:cs="宋体"/>
          <w:sz w:val="21"/>
          <w:szCs w:val="21"/>
          <w:lang w:eastAsia="zh-CN"/>
        </w:rPr>
        <w:t>1．人类进入农耕文明后，文明区域不断扩大。促使农耕文明在古代世界不断扩张的因素是</w:t>
      </w:r>
    </w:p>
    <w:p>
      <w:pPr>
        <w:autoSpaceDE w:val="0"/>
        <w:autoSpaceDN w:val="0"/>
        <w:snapToGrid w:val="0"/>
        <w:spacing w:before="57"/>
        <w:ind w:firstLine="945" w:firstLineChars="450"/>
        <w:jc w:val="left"/>
        <w:rPr>
          <w:rFonts w:ascii="宋体" w:hAnsi="宋体" w:eastAsia="宋体" w:cs="宋体"/>
          <w:sz w:val="21"/>
          <w:szCs w:val="21"/>
          <w:lang w:eastAsia="zh-CN"/>
        </w:rPr>
      </w:pPr>
      <w:r>
        <w:rPr>
          <w:rFonts w:hint="eastAsia" w:ascii="宋体" w:hAnsi="宋体" w:eastAsia="宋体" w:cs="宋体"/>
          <w:sz w:val="21"/>
          <w:szCs w:val="21"/>
          <w:lang w:eastAsia="zh-CN"/>
        </w:rPr>
        <w:t>A. 较稳定的农业产量            B. 较发达的社会分工和劳动生产率</w:t>
      </w:r>
    </w:p>
    <w:p>
      <w:pPr>
        <w:autoSpaceDE w:val="0"/>
        <w:autoSpaceDN w:val="0"/>
        <w:snapToGrid w:val="0"/>
        <w:spacing w:before="57"/>
        <w:ind w:firstLine="945" w:firstLineChars="450"/>
        <w:jc w:val="left"/>
        <w:rPr>
          <w:rFonts w:ascii="宋体" w:hAnsi="宋体" w:eastAsia="宋体" w:cs="宋体"/>
          <w:sz w:val="21"/>
          <w:szCs w:val="21"/>
          <w:lang w:eastAsia="zh-CN"/>
        </w:rPr>
      </w:pPr>
      <w:r>
        <w:rPr>
          <w:rFonts w:hint="eastAsia" w:ascii="宋体" w:hAnsi="宋体" w:eastAsia="宋体" w:cs="宋体"/>
          <w:sz w:val="21"/>
          <w:szCs w:val="21"/>
          <w:lang w:eastAsia="zh-CN"/>
        </w:rPr>
        <w:t>C. 高纬度的地理位置            D. 比较简单的社会组织和管理系统</w:t>
      </w:r>
    </w:p>
    <w:p>
      <w:pPr>
        <w:autoSpaceDE w:val="0"/>
        <w:autoSpaceDN w:val="0"/>
        <w:snapToGrid w:val="0"/>
        <w:spacing w:before="57"/>
        <w:jc w:val="left"/>
        <w:rPr>
          <w:rFonts w:ascii="宋体" w:hAnsi="宋体" w:eastAsia="宋体" w:cs="宋体"/>
          <w:sz w:val="21"/>
          <w:szCs w:val="21"/>
          <w:lang w:eastAsia="zh-CN"/>
        </w:rPr>
      </w:pPr>
      <w:r>
        <w:rPr>
          <w:rFonts w:hint="eastAsia" w:ascii="宋体" w:hAnsi="宋体" w:eastAsia="宋体" w:cs="宋体"/>
          <w:sz w:val="21"/>
          <w:szCs w:val="21"/>
          <w:lang w:eastAsia="zh-CN"/>
        </w:rPr>
        <w:t>2．公元前6世纪，波斯兴起于伊朗高原，迅速征服了包括两河流域、埃及、小亚细亚和巴尔干半岛北部在内的广大地区，建立起历史上第一个地跨亚欧非三洲的大帝国。下列属于波斯帝国特征的是</w:t>
      </w:r>
    </w:p>
    <w:p>
      <w:pPr>
        <w:autoSpaceDE w:val="0"/>
        <w:autoSpaceDN w:val="0"/>
        <w:snapToGrid w:val="0"/>
        <w:spacing w:before="57"/>
        <w:ind w:firstLine="945" w:firstLineChars="450"/>
        <w:jc w:val="left"/>
        <w:rPr>
          <w:rFonts w:ascii="宋体" w:hAnsi="宋体" w:eastAsia="宋体" w:cs="宋体"/>
          <w:sz w:val="21"/>
          <w:szCs w:val="21"/>
          <w:lang w:eastAsia="zh-CN"/>
        </w:rPr>
      </w:pPr>
      <w:r>
        <w:rPr>
          <w:rFonts w:hint="eastAsia" w:ascii="宋体" w:hAnsi="宋体" w:eastAsia="宋体" w:cs="宋体"/>
          <w:sz w:val="21"/>
          <w:szCs w:val="21"/>
          <w:lang w:eastAsia="zh-CN"/>
        </w:rPr>
        <w:t>A. 以希腊文化为主导，吸收西亚和北非的文化</w:t>
      </w:r>
    </w:p>
    <w:p>
      <w:pPr>
        <w:autoSpaceDE w:val="0"/>
        <w:autoSpaceDN w:val="0"/>
        <w:snapToGrid w:val="0"/>
        <w:spacing w:before="57"/>
        <w:ind w:firstLine="945" w:firstLineChars="450"/>
        <w:jc w:val="left"/>
        <w:rPr>
          <w:rFonts w:ascii="宋体" w:hAnsi="宋体" w:eastAsia="宋体" w:cs="宋体"/>
          <w:sz w:val="21"/>
          <w:szCs w:val="21"/>
          <w:lang w:eastAsia="zh-CN"/>
        </w:rPr>
      </w:pPr>
      <w:r>
        <w:rPr>
          <w:rFonts w:hint="eastAsia" w:ascii="宋体" w:hAnsi="宋体" w:eastAsia="宋体" w:cs="宋体"/>
          <w:sz w:val="21"/>
          <w:szCs w:val="21"/>
          <w:lang w:eastAsia="zh-CN"/>
        </w:rPr>
        <w:t>B. 地方实行行省制，任用希腊人担任主要职务</w:t>
      </w:r>
    </w:p>
    <w:p>
      <w:pPr>
        <w:autoSpaceDE w:val="0"/>
        <w:autoSpaceDN w:val="0"/>
        <w:snapToGrid w:val="0"/>
        <w:spacing w:before="57"/>
        <w:ind w:firstLine="945" w:firstLineChars="450"/>
        <w:jc w:val="left"/>
        <w:rPr>
          <w:rFonts w:ascii="宋体" w:hAnsi="宋体" w:eastAsia="宋体" w:cs="宋体"/>
          <w:sz w:val="21"/>
          <w:szCs w:val="21"/>
          <w:lang w:eastAsia="zh-CN"/>
        </w:rPr>
      </w:pPr>
      <w:r>
        <w:rPr>
          <w:rFonts w:hint="eastAsia" w:ascii="宋体" w:hAnsi="宋体" w:eastAsia="宋体" w:cs="宋体"/>
          <w:sz w:val="21"/>
          <w:szCs w:val="21"/>
          <w:lang w:eastAsia="zh-CN"/>
        </w:rPr>
        <w:t>C. 建立了比较完整的税收体系，以货币税为主</w:t>
      </w:r>
    </w:p>
    <w:p>
      <w:pPr>
        <w:autoSpaceDE w:val="0"/>
        <w:autoSpaceDN w:val="0"/>
        <w:snapToGrid w:val="0"/>
        <w:spacing w:before="57"/>
        <w:ind w:firstLine="945" w:firstLineChars="450"/>
        <w:jc w:val="left"/>
        <w:rPr>
          <w:rFonts w:ascii="宋体" w:hAnsi="宋体" w:eastAsia="宋体" w:cs="宋体"/>
          <w:sz w:val="21"/>
          <w:szCs w:val="21"/>
          <w:lang w:eastAsia="zh-CN"/>
        </w:rPr>
      </w:pPr>
      <w:r>
        <w:rPr>
          <w:rFonts w:hint="eastAsia" w:ascii="宋体" w:hAnsi="宋体" w:eastAsia="宋体" w:cs="宋体"/>
          <w:sz w:val="21"/>
          <w:szCs w:val="21"/>
          <w:lang w:eastAsia="zh-CN"/>
        </w:rPr>
        <w:t>D. 国王是最高主宰，主张君权神授</w:t>
      </w:r>
    </w:p>
    <w:p>
      <w:pPr>
        <w:autoSpaceDE w:val="0"/>
        <w:autoSpaceDN w:val="0"/>
        <w:snapToGrid w:val="0"/>
        <w:spacing w:before="57"/>
        <w:jc w:val="left"/>
        <w:rPr>
          <w:rFonts w:ascii="宋体" w:hAnsi="宋体" w:eastAsia="宋体" w:cs="宋体"/>
          <w:sz w:val="21"/>
          <w:szCs w:val="21"/>
          <w:lang w:eastAsia="zh-CN"/>
        </w:rPr>
      </w:pPr>
      <w:r>
        <w:rPr>
          <w:rFonts w:hint="eastAsia" w:ascii="宋体" w:hAnsi="宋体" w:eastAsia="宋体" w:cs="宋体"/>
          <w:sz w:val="21"/>
          <w:szCs w:val="21"/>
          <w:lang w:eastAsia="zh-CN"/>
        </w:rPr>
        <w:t>3．中世纪欧洲的社会秩序具有两大根本特征：一是名义上存在“大一统”基督教会中的教会体系（亦称教会帝国）；另一个是事实上支离破碎的封建体系，即领主与附庸关系的契约观念：我的封臣的封臣，不是我的封臣。  这反映了中世纪欧洲</w:t>
      </w:r>
    </w:p>
    <w:p>
      <w:pPr>
        <w:autoSpaceDE w:val="0"/>
        <w:autoSpaceDN w:val="0"/>
        <w:snapToGrid w:val="0"/>
        <w:spacing w:before="57"/>
        <w:ind w:firstLine="945" w:firstLineChars="45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A. 契约理念的萌发                  B. 世俗权力的加强  </w:t>
      </w:r>
    </w:p>
    <w:p>
      <w:pPr>
        <w:autoSpaceDE w:val="0"/>
        <w:autoSpaceDN w:val="0"/>
        <w:snapToGrid w:val="0"/>
        <w:spacing w:before="57"/>
        <w:ind w:firstLine="945" w:firstLineChars="450"/>
        <w:jc w:val="left"/>
        <w:rPr>
          <w:rFonts w:ascii="宋体" w:hAnsi="宋体" w:eastAsia="宋体" w:cs="宋体"/>
          <w:sz w:val="21"/>
          <w:szCs w:val="21"/>
          <w:lang w:eastAsia="zh-CN"/>
        </w:rPr>
      </w:pPr>
      <w:r>
        <w:rPr>
          <w:rFonts w:hint="eastAsia" w:ascii="宋体" w:hAnsi="宋体" w:eastAsia="宋体" w:cs="宋体"/>
          <w:sz w:val="21"/>
          <w:szCs w:val="21"/>
          <w:lang w:eastAsia="zh-CN"/>
        </w:rPr>
        <w:t>C.“民族情感”的缺乏               D. 新生产方式的孕育</w:t>
      </w:r>
    </w:p>
    <w:tbl>
      <w:tblPr>
        <w:tblStyle w:val="7"/>
        <w:tblpPr w:leftFromText="180" w:rightFromText="180" w:vertAnchor="text" w:horzAnchor="page" w:tblpX="1778" w:tblpY="361"/>
        <w:tblOverlap w:val="never"/>
        <w:tblW w:w="8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2"/>
        <w:gridCol w:w="4862"/>
        <w:gridCol w:w="2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8" w:hRule="exact"/>
        </w:trPr>
        <w:tc>
          <w:tcPr>
            <w:tcW w:w="672" w:type="dxa"/>
          </w:tcPr>
          <w:p>
            <w:pPr>
              <w:autoSpaceDE w:val="0"/>
              <w:autoSpaceDN w:val="0"/>
              <w:snapToGrid w:val="0"/>
              <w:spacing w:after="56" w:line="225" w:lineRule="exact"/>
              <w:ind w:left="1894"/>
              <w:rPr>
                <w:rFonts w:ascii="宋体" w:hAnsi="宋体" w:eastAsia="宋体" w:cs="宋体"/>
                <w:sz w:val="21"/>
                <w:szCs w:val="21"/>
                <w:lang w:eastAsia="zh-CN"/>
              </w:rPr>
            </w:pPr>
          </w:p>
        </w:tc>
        <w:tc>
          <w:tcPr>
            <w:tcW w:w="4862" w:type="dxa"/>
          </w:tcPr>
          <w:p>
            <w:pPr>
              <w:autoSpaceDE w:val="0"/>
              <w:autoSpaceDN w:val="0"/>
              <w:snapToGrid w:val="0"/>
              <w:spacing w:before="57"/>
              <w:jc w:val="center"/>
              <w:rPr>
                <w:rFonts w:ascii="宋体" w:hAnsi="宋体" w:eastAsia="宋体" w:cs="宋体"/>
                <w:sz w:val="21"/>
                <w:szCs w:val="21"/>
              </w:rPr>
            </w:pPr>
            <w:r>
              <w:rPr>
                <w:rFonts w:hint="eastAsia" w:ascii="宋体" w:hAnsi="宋体" w:eastAsia="宋体" w:cs="宋体"/>
                <w:sz w:val="21"/>
                <w:szCs w:val="21"/>
                <w:lang w:eastAsia="zh-CN"/>
              </w:rPr>
              <w:t>史 实</w:t>
            </w:r>
          </w:p>
        </w:tc>
        <w:tc>
          <w:tcPr>
            <w:tcW w:w="2992" w:type="dxa"/>
          </w:tcPr>
          <w:p>
            <w:pPr>
              <w:autoSpaceDE w:val="0"/>
              <w:autoSpaceDN w:val="0"/>
              <w:snapToGrid w:val="0"/>
              <w:spacing w:before="57"/>
              <w:jc w:val="center"/>
              <w:rPr>
                <w:rFonts w:ascii="宋体" w:hAnsi="宋体" w:eastAsia="宋体" w:cs="宋体"/>
                <w:sz w:val="21"/>
                <w:szCs w:val="21"/>
              </w:rPr>
            </w:pPr>
            <w:r>
              <w:rPr>
                <w:rFonts w:hint="eastAsia" w:ascii="宋体" w:hAnsi="宋体" w:eastAsia="宋体" w:cs="宋体"/>
                <w:sz w:val="21"/>
                <w:szCs w:val="21"/>
                <w:lang w:eastAsia="zh-CN"/>
              </w:rPr>
              <w:t>结 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3" w:hRule="exact"/>
        </w:trPr>
        <w:tc>
          <w:tcPr>
            <w:tcW w:w="672" w:type="dxa"/>
            <w:vAlign w:val="center"/>
          </w:tcPr>
          <w:p>
            <w:pPr>
              <w:autoSpaceDE w:val="0"/>
              <w:autoSpaceDN w:val="0"/>
              <w:snapToGrid w:val="0"/>
              <w:spacing w:before="57"/>
              <w:jc w:val="center"/>
              <w:rPr>
                <w:rFonts w:ascii="宋体" w:hAnsi="宋体" w:eastAsia="宋体" w:cs="宋体"/>
                <w:sz w:val="21"/>
                <w:szCs w:val="21"/>
                <w:lang w:eastAsia="zh-CN"/>
              </w:rPr>
            </w:pPr>
            <w:r>
              <w:rPr>
                <w:rFonts w:hint="eastAsia" w:ascii="宋体" w:hAnsi="宋体" w:eastAsia="宋体" w:cs="宋体"/>
                <w:sz w:val="21"/>
                <w:szCs w:val="21"/>
                <w:lang w:eastAsia="zh-CN"/>
              </w:rPr>
              <w:t>A</w:t>
            </w:r>
          </w:p>
        </w:tc>
        <w:tc>
          <w:tcPr>
            <w:tcW w:w="4862" w:type="dxa"/>
            <w:vAlign w:val="center"/>
          </w:tcPr>
          <w:p>
            <w:pPr>
              <w:autoSpaceDE w:val="0"/>
              <w:autoSpaceDN w:val="0"/>
              <w:snapToGrid w:val="0"/>
              <w:spacing w:before="57"/>
              <w:ind w:firstLine="105" w:firstLineChars="50"/>
              <w:jc w:val="left"/>
              <w:rPr>
                <w:rFonts w:ascii="宋体" w:hAnsi="宋体" w:eastAsia="宋体" w:cs="宋体"/>
                <w:sz w:val="21"/>
                <w:szCs w:val="21"/>
                <w:lang w:eastAsia="zh-CN"/>
              </w:rPr>
            </w:pPr>
            <w:r>
              <w:rPr>
                <w:rFonts w:hint="eastAsia" w:ascii="宋体" w:hAnsi="宋体" w:eastAsia="宋体" w:cs="宋体"/>
                <w:sz w:val="21"/>
                <w:szCs w:val="21"/>
                <w:lang w:eastAsia="zh-CN"/>
              </w:rPr>
              <w:t>《汉谟拉比法典》详细规定了臣民义务及违反法律后的具体惩罚</w:t>
            </w:r>
          </w:p>
        </w:tc>
        <w:tc>
          <w:tcPr>
            <w:tcW w:w="2992" w:type="dxa"/>
            <w:vAlign w:val="center"/>
          </w:tcPr>
          <w:p>
            <w:pPr>
              <w:autoSpaceDE w:val="0"/>
              <w:autoSpaceDN w:val="0"/>
              <w:snapToGrid w:val="0"/>
              <w:spacing w:before="57"/>
              <w:ind w:firstLine="105" w:firstLineChars="50"/>
              <w:jc w:val="center"/>
              <w:rPr>
                <w:rFonts w:ascii="宋体" w:hAnsi="宋体" w:eastAsia="宋体" w:cs="宋体"/>
                <w:sz w:val="21"/>
                <w:szCs w:val="21"/>
                <w:lang w:eastAsia="zh-CN"/>
              </w:rPr>
            </w:pPr>
            <w:r>
              <w:rPr>
                <w:rFonts w:hint="eastAsia" w:ascii="宋体" w:hAnsi="宋体" w:eastAsia="宋体" w:cs="宋体"/>
                <w:sz w:val="21"/>
                <w:szCs w:val="21"/>
                <w:lang w:eastAsia="zh-CN"/>
              </w:rPr>
              <w:t>体现了轻罪重罚的法律思想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5" w:hRule="exact"/>
        </w:trPr>
        <w:tc>
          <w:tcPr>
            <w:tcW w:w="672" w:type="dxa"/>
            <w:vAlign w:val="center"/>
          </w:tcPr>
          <w:p>
            <w:pPr>
              <w:autoSpaceDE w:val="0"/>
              <w:autoSpaceDN w:val="0"/>
              <w:snapToGrid w:val="0"/>
              <w:spacing w:before="57"/>
              <w:jc w:val="center"/>
              <w:rPr>
                <w:rFonts w:ascii="宋体" w:hAnsi="宋体" w:eastAsia="宋体" w:cs="宋体"/>
                <w:sz w:val="21"/>
                <w:szCs w:val="21"/>
                <w:lang w:eastAsia="zh-CN"/>
              </w:rPr>
            </w:pPr>
            <w:r>
              <w:rPr>
                <w:rFonts w:hint="eastAsia" w:ascii="宋体" w:hAnsi="宋体" w:eastAsia="宋体" w:cs="宋体"/>
                <w:sz w:val="21"/>
                <w:szCs w:val="21"/>
                <w:lang w:eastAsia="zh-CN"/>
              </w:rPr>
              <w:t>B</w:t>
            </w:r>
          </w:p>
        </w:tc>
        <w:tc>
          <w:tcPr>
            <w:tcW w:w="4862" w:type="dxa"/>
            <w:vAlign w:val="center"/>
          </w:tcPr>
          <w:p>
            <w:pPr>
              <w:autoSpaceDE w:val="0"/>
              <w:autoSpaceDN w:val="0"/>
              <w:snapToGrid w:val="0"/>
              <w:spacing w:before="57"/>
              <w:ind w:firstLine="105" w:firstLineChars="50"/>
              <w:jc w:val="left"/>
              <w:rPr>
                <w:rFonts w:ascii="宋体" w:hAnsi="宋体" w:eastAsia="宋体" w:cs="宋体"/>
                <w:sz w:val="21"/>
                <w:szCs w:val="21"/>
                <w:lang w:eastAsia="zh-CN"/>
              </w:rPr>
            </w:pPr>
            <w:r>
              <w:rPr>
                <w:rFonts w:hint="eastAsia" w:ascii="宋体" w:hAnsi="宋体" w:eastAsia="宋体" w:cs="宋体"/>
                <w:sz w:val="21"/>
                <w:szCs w:val="21"/>
                <w:lang w:eastAsia="zh-CN"/>
              </w:rPr>
              <w:t>中古西欧基督教会拥有大量庄园与广袤土地，还形成了从教皇到各级神职人员的等级制度</w:t>
            </w:r>
          </w:p>
        </w:tc>
        <w:tc>
          <w:tcPr>
            <w:tcW w:w="2992" w:type="dxa"/>
            <w:vAlign w:val="center"/>
          </w:tcPr>
          <w:p>
            <w:pPr>
              <w:autoSpaceDE w:val="0"/>
              <w:autoSpaceDN w:val="0"/>
              <w:snapToGrid w:val="0"/>
              <w:spacing w:before="57"/>
              <w:jc w:val="center"/>
              <w:rPr>
                <w:rFonts w:ascii="宋体" w:hAnsi="宋体" w:eastAsia="宋体" w:cs="宋体"/>
                <w:sz w:val="21"/>
                <w:szCs w:val="21"/>
                <w:lang w:eastAsia="zh-CN"/>
              </w:rPr>
            </w:pPr>
            <w:r>
              <w:rPr>
                <w:rFonts w:hint="eastAsia" w:ascii="宋体" w:hAnsi="宋体" w:eastAsia="宋体" w:cs="宋体"/>
                <w:sz w:val="21"/>
                <w:szCs w:val="21"/>
                <w:lang w:eastAsia="zh-CN"/>
              </w:rPr>
              <w:t>维护和强化了世俗王权的统治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9" w:hRule="exact"/>
        </w:trPr>
        <w:tc>
          <w:tcPr>
            <w:tcW w:w="672" w:type="dxa"/>
            <w:vAlign w:val="center"/>
          </w:tcPr>
          <w:p>
            <w:pPr>
              <w:autoSpaceDE w:val="0"/>
              <w:autoSpaceDN w:val="0"/>
              <w:snapToGrid w:val="0"/>
              <w:spacing w:before="57"/>
              <w:jc w:val="center"/>
              <w:rPr>
                <w:rFonts w:ascii="宋体" w:hAnsi="宋体" w:eastAsia="宋体" w:cs="宋体"/>
                <w:sz w:val="21"/>
                <w:szCs w:val="21"/>
                <w:lang w:eastAsia="zh-CN"/>
              </w:rPr>
            </w:pPr>
            <w:r>
              <w:rPr>
                <w:rFonts w:hint="eastAsia" w:ascii="宋体" w:hAnsi="宋体" w:eastAsia="宋体" w:cs="宋体"/>
                <w:sz w:val="21"/>
                <w:szCs w:val="21"/>
                <w:lang w:eastAsia="zh-CN"/>
              </w:rPr>
              <w:t>C</w:t>
            </w:r>
          </w:p>
        </w:tc>
        <w:tc>
          <w:tcPr>
            <w:tcW w:w="4862" w:type="dxa"/>
            <w:vAlign w:val="center"/>
          </w:tcPr>
          <w:p>
            <w:pPr>
              <w:autoSpaceDE w:val="0"/>
              <w:autoSpaceDN w:val="0"/>
              <w:snapToGrid w:val="0"/>
              <w:spacing w:before="57"/>
              <w:ind w:firstLine="105" w:firstLineChars="50"/>
              <w:jc w:val="left"/>
              <w:rPr>
                <w:rFonts w:ascii="宋体" w:hAnsi="宋体" w:eastAsia="宋体" w:cs="宋体"/>
                <w:sz w:val="21"/>
                <w:szCs w:val="21"/>
                <w:lang w:eastAsia="zh-CN"/>
              </w:rPr>
            </w:pPr>
            <w:r>
              <w:rPr>
                <w:rFonts w:hint="eastAsia" w:ascii="宋体" w:hAnsi="宋体" w:eastAsia="宋体" w:cs="宋体"/>
                <w:sz w:val="21"/>
                <w:szCs w:val="21"/>
                <w:lang w:eastAsia="zh-CN"/>
              </w:rPr>
              <w:t>15世纪中期，朝鲜王朝编撰《高丽史》的体例分为“世家”“列传”“志”“年表”等</w:t>
            </w:r>
          </w:p>
        </w:tc>
        <w:tc>
          <w:tcPr>
            <w:tcW w:w="2992" w:type="dxa"/>
            <w:vAlign w:val="center"/>
          </w:tcPr>
          <w:p>
            <w:pPr>
              <w:autoSpaceDE w:val="0"/>
              <w:autoSpaceDN w:val="0"/>
              <w:snapToGrid w:val="0"/>
              <w:spacing w:before="57"/>
              <w:jc w:val="center"/>
              <w:rPr>
                <w:rFonts w:ascii="宋体" w:hAnsi="宋体" w:eastAsia="宋体" w:cs="宋体"/>
                <w:sz w:val="21"/>
                <w:szCs w:val="21"/>
                <w:lang w:eastAsia="zh-CN"/>
              </w:rPr>
            </w:pPr>
            <w:r>
              <w:rPr>
                <w:rFonts w:hint="eastAsia" w:ascii="宋体" w:hAnsi="宋体" w:eastAsia="宋体" w:cs="宋体"/>
                <w:sz w:val="21"/>
                <w:szCs w:val="21"/>
                <w:lang w:eastAsia="zh-CN"/>
              </w:rPr>
              <w:t>朝鲜史学受到中国影响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7" w:hRule="exact"/>
        </w:trPr>
        <w:tc>
          <w:tcPr>
            <w:tcW w:w="672" w:type="dxa"/>
            <w:vAlign w:val="center"/>
          </w:tcPr>
          <w:p>
            <w:pPr>
              <w:autoSpaceDE w:val="0"/>
              <w:autoSpaceDN w:val="0"/>
              <w:snapToGrid w:val="0"/>
              <w:spacing w:before="57"/>
              <w:jc w:val="center"/>
              <w:rPr>
                <w:rFonts w:ascii="宋体" w:hAnsi="宋体" w:eastAsia="宋体" w:cs="宋体"/>
                <w:sz w:val="21"/>
                <w:szCs w:val="21"/>
                <w:lang w:eastAsia="zh-CN"/>
              </w:rPr>
            </w:pPr>
            <w:r>
              <w:rPr>
                <w:rFonts w:hint="eastAsia" w:ascii="宋体" w:hAnsi="宋体" w:eastAsia="宋体" w:cs="宋体"/>
                <w:sz w:val="21"/>
                <w:szCs w:val="21"/>
                <w:lang w:eastAsia="zh-CN"/>
              </w:rPr>
              <w:t>D</w:t>
            </w:r>
          </w:p>
        </w:tc>
        <w:tc>
          <w:tcPr>
            <w:tcW w:w="4862" w:type="dxa"/>
            <w:vAlign w:val="center"/>
          </w:tcPr>
          <w:p>
            <w:pPr>
              <w:autoSpaceDE w:val="0"/>
              <w:autoSpaceDN w:val="0"/>
              <w:snapToGrid w:val="0"/>
              <w:spacing w:before="57"/>
              <w:ind w:firstLine="105" w:firstLineChars="50"/>
              <w:jc w:val="left"/>
              <w:rPr>
                <w:rFonts w:ascii="宋体" w:hAnsi="宋体" w:eastAsia="宋体" w:cs="宋体"/>
                <w:sz w:val="21"/>
                <w:szCs w:val="21"/>
                <w:lang w:eastAsia="zh-CN"/>
              </w:rPr>
            </w:pPr>
            <w:r>
              <w:rPr>
                <w:rFonts w:hint="eastAsia" w:ascii="宋体" w:hAnsi="宋体" w:eastAsia="宋体" w:cs="宋体"/>
                <w:sz w:val="21"/>
                <w:szCs w:val="21"/>
                <w:lang w:eastAsia="zh-CN"/>
              </w:rPr>
              <w:t>拜占庭与俄罗斯皆信奉东正教</w:t>
            </w:r>
          </w:p>
        </w:tc>
        <w:tc>
          <w:tcPr>
            <w:tcW w:w="2992" w:type="dxa"/>
            <w:vAlign w:val="center"/>
          </w:tcPr>
          <w:p>
            <w:pPr>
              <w:autoSpaceDE w:val="0"/>
              <w:autoSpaceDN w:val="0"/>
              <w:snapToGrid w:val="0"/>
              <w:spacing w:before="57"/>
              <w:jc w:val="center"/>
              <w:rPr>
                <w:rFonts w:ascii="宋体" w:hAnsi="宋体" w:eastAsia="宋体" w:cs="宋体"/>
                <w:sz w:val="21"/>
                <w:szCs w:val="21"/>
                <w:lang w:eastAsia="zh-CN"/>
              </w:rPr>
            </w:pPr>
            <w:r>
              <w:rPr>
                <w:rFonts w:hint="eastAsia" w:ascii="宋体" w:hAnsi="宋体" w:eastAsia="宋体" w:cs="宋体"/>
                <w:sz w:val="21"/>
                <w:szCs w:val="21"/>
                <w:lang w:eastAsia="zh-CN"/>
              </w:rPr>
              <w:t>拜占庭深受俄罗斯文化影响</w:t>
            </w:r>
          </w:p>
        </w:tc>
      </w:tr>
    </w:tbl>
    <w:p>
      <w:pPr>
        <w:autoSpaceDE w:val="0"/>
        <w:autoSpaceDN w:val="0"/>
        <w:snapToGrid w:val="0"/>
        <w:spacing w:before="57"/>
        <w:jc w:val="left"/>
        <w:rPr>
          <w:rFonts w:ascii="宋体" w:hAnsi="宋体" w:eastAsia="宋体" w:cs="宋体"/>
          <w:sz w:val="21"/>
          <w:szCs w:val="21"/>
          <w:lang w:eastAsia="zh-CN"/>
        </w:rPr>
      </w:pPr>
      <w:r>
        <w:rPr>
          <w:rFonts w:hint="eastAsia" w:ascii="宋体" w:hAnsi="宋体" w:eastAsia="宋体" w:cs="宋体"/>
          <w:sz w:val="21"/>
          <w:szCs w:val="21"/>
          <w:lang w:eastAsia="zh-CN"/>
        </w:rPr>
        <w:t>4．下列史实与结论对应正确的是</w:t>
      </w:r>
    </w:p>
    <w:p>
      <w:pPr>
        <w:autoSpaceDE w:val="0"/>
        <w:autoSpaceDN w:val="0"/>
        <w:snapToGrid w:val="0"/>
        <w:spacing w:before="57"/>
        <w:jc w:val="left"/>
        <w:rPr>
          <w:rFonts w:ascii="宋体" w:hAnsi="宋体" w:eastAsia="宋体" w:cs="宋体"/>
          <w:sz w:val="21"/>
          <w:szCs w:val="21"/>
          <w:lang w:eastAsia="zh-CN"/>
        </w:rPr>
      </w:pPr>
      <w:r>
        <w:rPr>
          <w:rFonts w:hint="eastAsia" w:ascii="宋体" w:hAnsi="宋体" w:eastAsia="宋体" w:cs="宋体"/>
          <w:spacing w:val="-2"/>
          <w:sz w:val="21"/>
          <w:szCs w:val="21"/>
          <w:lang w:eastAsia="zh-CN"/>
        </w:rPr>
        <w:t>5</w:t>
      </w:r>
      <w:r>
        <w:rPr>
          <w:rFonts w:hint="eastAsia" w:ascii="宋体" w:hAnsi="宋体" w:eastAsia="宋体" w:cs="宋体"/>
          <w:spacing w:val="-9"/>
          <w:sz w:val="21"/>
          <w:szCs w:val="21"/>
          <w:lang w:eastAsia="zh-CN"/>
        </w:rPr>
        <w:t>．</w:t>
      </w:r>
      <w:r>
        <w:rPr>
          <w:rFonts w:hint="eastAsia" w:ascii="宋体" w:hAnsi="宋体" w:eastAsia="宋体" w:cs="宋体"/>
          <w:spacing w:val="-2"/>
          <w:sz w:val="21"/>
          <w:szCs w:val="21"/>
          <w:lang w:eastAsia="zh-CN"/>
        </w:rPr>
        <w:t>古</w:t>
      </w:r>
      <w:r>
        <w:rPr>
          <w:rFonts w:hint="eastAsia" w:ascii="宋体" w:hAnsi="宋体" w:eastAsia="宋体" w:cs="宋体"/>
          <w:sz w:val="21"/>
          <w:szCs w:val="21"/>
          <w:lang w:eastAsia="zh-CN"/>
        </w:rPr>
        <w:t>文</w:t>
      </w:r>
      <w:r>
        <w:rPr>
          <w:rFonts w:hint="eastAsia" w:ascii="宋体" w:hAnsi="宋体" w:eastAsia="宋体" w:cs="宋体"/>
          <w:spacing w:val="-1"/>
          <w:sz w:val="21"/>
          <w:szCs w:val="21"/>
          <w:lang w:eastAsia="zh-CN"/>
        </w:rPr>
        <w:t>物</w:t>
      </w:r>
      <w:r>
        <w:rPr>
          <w:rFonts w:hint="eastAsia" w:ascii="宋体" w:hAnsi="宋体" w:eastAsia="宋体" w:cs="宋体"/>
          <w:sz w:val="21"/>
          <w:szCs w:val="21"/>
          <w:lang w:eastAsia="zh-CN"/>
        </w:rPr>
        <w:t>专</w:t>
      </w:r>
      <w:r>
        <w:rPr>
          <w:rFonts w:hint="eastAsia" w:ascii="宋体" w:hAnsi="宋体" w:eastAsia="宋体" w:cs="宋体"/>
          <w:spacing w:val="-1"/>
          <w:sz w:val="21"/>
          <w:szCs w:val="21"/>
          <w:lang w:eastAsia="zh-CN"/>
        </w:rPr>
        <w:t>家</w:t>
      </w:r>
      <w:r>
        <w:rPr>
          <w:rFonts w:hint="eastAsia" w:ascii="宋体" w:hAnsi="宋体" w:eastAsia="宋体" w:cs="宋体"/>
          <w:sz w:val="21"/>
          <w:szCs w:val="21"/>
          <w:lang w:eastAsia="zh-CN"/>
        </w:rPr>
        <w:t>本</w:t>
      </w:r>
      <w:r>
        <w:rPr>
          <w:rFonts w:hint="eastAsia" w:ascii="宋体" w:hAnsi="宋体" w:eastAsia="宋体" w:cs="宋体"/>
          <w:spacing w:val="-1"/>
          <w:sz w:val="21"/>
          <w:szCs w:val="21"/>
          <w:lang w:eastAsia="zh-CN"/>
        </w:rPr>
        <w:t>特</w:t>
      </w:r>
      <w:r>
        <w:rPr>
          <w:rFonts w:hint="eastAsia" w:ascii="宋体" w:hAnsi="宋体" w:eastAsia="宋体" w:cs="宋体"/>
          <w:sz w:val="21"/>
          <w:szCs w:val="21"/>
          <w:lang w:eastAsia="zh-CN"/>
        </w:rPr>
        <w:t>写道</w:t>
      </w:r>
      <w:r>
        <w:rPr>
          <w:rFonts w:hint="eastAsia" w:ascii="宋体" w:hAnsi="宋体" w:eastAsia="宋体" w:cs="宋体"/>
          <w:spacing w:val="-61"/>
          <w:sz w:val="21"/>
          <w:szCs w:val="21"/>
          <w:lang w:eastAsia="zh-CN"/>
        </w:rPr>
        <w:t>：</w:t>
      </w:r>
      <w:r>
        <w:rPr>
          <w:rFonts w:hint="eastAsia" w:ascii="宋体" w:hAnsi="宋体" w:eastAsia="宋体" w:cs="宋体"/>
          <w:sz w:val="21"/>
          <w:szCs w:val="21"/>
          <w:lang w:eastAsia="zh-CN"/>
        </w:rPr>
        <w:t>“我对古津巴布韦的废墟古物没有多少信心</w:t>
      </w:r>
      <w:r>
        <w:rPr>
          <w:rFonts w:hint="eastAsia" w:ascii="宋体" w:hAnsi="宋体" w:eastAsia="宋体" w:cs="宋体"/>
          <w:spacing w:val="-8"/>
          <w:sz w:val="21"/>
          <w:szCs w:val="21"/>
          <w:lang w:eastAsia="zh-CN"/>
        </w:rPr>
        <w:t>。</w:t>
      </w:r>
      <w:r>
        <w:rPr>
          <w:rFonts w:hint="eastAsia" w:ascii="宋体" w:hAnsi="宋体" w:eastAsia="宋体" w:cs="宋体"/>
          <w:sz w:val="21"/>
          <w:szCs w:val="21"/>
          <w:lang w:eastAsia="zh-CN"/>
        </w:rPr>
        <w:t>我认为</w:t>
      </w:r>
      <w:r>
        <w:rPr>
          <w:rFonts w:hint="eastAsia" w:ascii="宋体" w:hAnsi="宋体" w:eastAsia="宋体" w:cs="宋体"/>
          <w:spacing w:val="-8"/>
          <w:sz w:val="21"/>
          <w:szCs w:val="21"/>
          <w:lang w:eastAsia="zh-CN"/>
        </w:rPr>
        <w:t>，</w:t>
      </w:r>
      <w:r>
        <w:rPr>
          <w:rFonts w:hint="eastAsia" w:ascii="宋体" w:hAnsi="宋体" w:eastAsia="宋体" w:cs="宋体"/>
          <w:sz w:val="21"/>
          <w:szCs w:val="21"/>
          <w:lang w:eastAsia="zh-CN"/>
        </w:rPr>
        <w:t>它们都是本地的</w:t>
      </w:r>
      <w:r>
        <w:rPr>
          <w:rFonts w:hint="eastAsia" w:ascii="宋体" w:hAnsi="宋体" w:eastAsia="宋体" w:cs="宋体"/>
          <w:spacing w:val="-52"/>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pacing w:val="-2"/>
          <w:sz w:val="21"/>
          <w:szCs w:val="21"/>
          <w:lang w:eastAsia="zh-CN"/>
        </w:rPr>
        <w:t>可在挖出四只皂石鸟后他又写道</w:t>
      </w:r>
      <w:r>
        <w:rPr>
          <w:rFonts w:hint="eastAsia" w:ascii="宋体" w:hAnsi="宋体" w:eastAsia="宋体" w:cs="宋体"/>
          <w:spacing w:val="-65"/>
          <w:sz w:val="21"/>
          <w:szCs w:val="21"/>
          <w:lang w:eastAsia="zh-CN"/>
        </w:rPr>
        <w:t>：</w:t>
      </w:r>
      <w:r>
        <w:rPr>
          <w:rFonts w:hint="eastAsia" w:ascii="宋体" w:hAnsi="宋体" w:eastAsia="宋体" w:cs="宋体"/>
          <w:spacing w:val="-2"/>
          <w:sz w:val="21"/>
          <w:szCs w:val="21"/>
          <w:lang w:eastAsia="zh-CN"/>
        </w:rPr>
        <w:t>“这些艺术</w:t>
      </w:r>
      <w:r>
        <w:rPr>
          <w:rFonts w:hint="eastAsia" w:ascii="宋体" w:hAnsi="宋体" w:eastAsia="宋体" w:cs="宋体"/>
          <w:spacing w:val="-1"/>
          <w:sz w:val="21"/>
          <w:szCs w:val="21"/>
          <w:lang w:eastAsia="zh-CN"/>
        </w:rPr>
        <w:t>品似乎弹奏着古代地中海文明的弦音</w:t>
      </w:r>
      <w:r>
        <w:rPr>
          <w:rFonts w:hint="eastAsia" w:ascii="宋体" w:hAnsi="宋体" w:eastAsia="宋体" w:cs="宋体"/>
          <w:spacing w:val="-11"/>
          <w:sz w:val="21"/>
          <w:szCs w:val="21"/>
          <w:lang w:eastAsia="zh-CN"/>
        </w:rPr>
        <w:t>，</w:t>
      </w:r>
      <w:r>
        <w:rPr>
          <w:rFonts w:hint="eastAsia" w:ascii="宋体" w:hAnsi="宋体" w:eastAsia="宋体" w:cs="宋体"/>
          <w:spacing w:val="-1"/>
          <w:sz w:val="21"/>
          <w:szCs w:val="21"/>
          <w:lang w:eastAsia="zh-CN"/>
        </w:rPr>
        <w:t>一句话</w:t>
      </w:r>
      <w:r>
        <w:rPr>
          <w:rFonts w:hint="eastAsia" w:ascii="宋体" w:hAnsi="宋体" w:eastAsia="宋体" w:cs="宋体"/>
          <w:spacing w:val="-11"/>
          <w:sz w:val="21"/>
          <w:szCs w:val="21"/>
          <w:lang w:eastAsia="zh-CN"/>
        </w:rPr>
        <w:t>：</w:t>
      </w:r>
      <w:r>
        <w:rPr>
          <w:rFonts w:hint="eastAsia" w:ascii="宋体" w:hAnsi="宋体" w:eastAsia="宋体" w:cs="宋体"/>
          <w:spacing w:val="-1"/>
          <w:sz w:val="21"/>
          <w:szCs w:val="21"/>
          <w:lang w:eastAsia="zh-CN"/>
        </w:rPr>
        <w:t>这绝</w:t>
      </w:r>
      <w:r>
        <w:rPr>
          <w:rFonts w:hint="eastAsia" w:ascii="宋体" w:hAnsi="宋体" w:eastAsia="宋体" w:cs="宋体"/>
          <w:sz w:val="21"/>
          <w:szCs w:val="21"/>
          <w:lang w:eastAsia="zh-CN"/>
        </w:rPr>
        <w:t>不是非洲的</w:t>
      </w:r>
      <w:r>
        <w:rPr>
          <w:rFonts w:hint="eastAsia" w:ascii="宋体" w:hAnsi="宋体" w:eastAsia="宋体" w:cs="宋体"/>
          <w:spacing w:val="-52"/>
          <w:sz w:val="21"/>
          <w:szCs w:val="21"/>
          <w:lang w:eastAsia="zh-CN"/>
        </w:rPr>
        <w:t>。</w:t>
      </w:r>
      <w:r>
        <w:rPr>
          <w:rFonts w:hint="eastAsia" w:ascii="宋体" w:hAnsi="宋体" w:eastAsia="宋体" w:cs="宋体"/>
          <w:sz w:val="21"/>
          <w:szCs w:val="21"/>
          <w:lang w:eastAsia="zh-CN"/>
        </w:rPr>
        <w:t>”该学者的记述</w:t>
      </w:r>
    </w:p>
    <w:p>
      <w:pPr>
        <w:tabs>
          <w:tab w:val="left" w:pos="855"/>
        </w:tabs>
        <w:autoSpaceDE w:val="0"/>
        <w:autoSpaceDN w:val="0"/>
        <w:snapToGrid w:val="0"/>
        <w:spacing w:before="40"/>
        <w:ind w:firstLine="840" w:firstLineChars="400"/>
        <w:jc w:val="left"/>
        <w:rPr>
          <w:rFonts w:ascii="宋体" w:hAnsi="宋体" w:eastAsia="宋体" w:cs="宋体"/>
          <w:spacing w:val="24"/>
          <w:sz w:val="21"/>
          <w:szCs w:val="21"/>
          <w:lang w:eastAsia="zh-CN"/>
        </w:rPr>
      </w:pPr>
      <w:r>
        <w:rPr>
          <w:rFonts w:hint="eastAsia" w:ascii="宋体" w:hAnsi="宋体" w:eastAsia="宋体" w:cs="宋体"/>
          <w:sz w:val="21"/>
          <w:szCs w:val="21"/>
          <w:lang w:eastAsia="zh-CN"/>
        </w:rPr>
        <w:t>A. 旨在说明古津巴布韦文化曾受到外来文化影响</w:t>
      </w:r>
    </w:p>
    <w:p>
      <w:pPr>
        <w:tabs>
          <w:tab w:val="left" w:pos="855"/>
        </w:tabs>
        <w:autoSpaceDE w:val="0"/>
        <w:autoSpaceDN w:val="0"/>
        <w:snapToGrid w:val="0"/>
        <w:spacing w:before="40"/>
        <w:ind w:firstLine="840" w:firstLineChars="400"/>
        <w:jc w:val="left"/>
        <w:rPr>
          <w:rFonts w:ascii="宋体" w:hAnsi="宋体" w:eastAsia="宋体" w:cs="宋体"/>
          <w:spacing w:val="24"/>
          <w:sz w:val="21"/>
          <w:szCs w:val="21"/>
          <w:lang w:eastAsia="zh-CN"/>
        </w:rPr>
      </w:pPr>
      <w:r>
        <w:rPr>
          <w:rFonts w:hint="eastAsia" w:ascii="宋体" w:hAnsi="宋体" w:eastAsia="宋体" w:cs="宋体"/>
          <w:sz w:val="21"/>
          <w:szCs w:val="21"/>
          <w:lang w:eastAsia="zh-CN"/>
        </w:rPr>
        <w:t>B. 强调这一遗址是非洲文明的最高成就</w:t>
      </w:r>
    </w:p>
    <w:p>
      <w:pPr>
        <w:tabs>
          <w:tab w:val="left" w:pos="855"/>
        </w:tabs>
        <w:autoSpaceDE w:val="0"/>
        <w:autoSpaceDN w:val="0"/>
        <w:snapToGrid w:val="0"/>
        <w:spacing w:before="57"/>
        <w:ind w:left="854"/>
        <w:jc w:val="left"/>
        <w:rPr>
          <w:rFonts w:ascii="宋体" w:hAnsi="宋体" w:eastAsia="宋体" w:cs="宋体"/>
          <w:spacing w:val="26"/>
          <w:sz w:val="21"/>
          <w:szCs w:val="21"/>
          <w:lang w:eastAsia="zh-CN"/>
        </w:rPr>
      </w:pPr>
      <w:r>
        <w:rPr>
          <w:rFonts w:hint="eastAsia" w:ascii="宋体" w:hAnsi="宋体" w:eastAsia="宋体" w:cs="宋体"/>
          <w:sz w:val="21"/>
          <w:szCs w:val="21"/>
          <w:lang w:eastAsia="zh-CN"/>
        </w:rPr>
        <w:t>C. 证明古代地中海文明是古津巴布韦文化的源头</w:t>
      </w:r>
    </w:p>
    <w:p>
      <w:pPr>
        <w:tabs>
          <w:tab w:val="left" w:pos="855"/>
        </w:tabs>
        <w:autoSpaceDE w:val="0"/>
        <w:autoSpaceDN w:val="0"/>
        <w:snapToGrid w:val="0"/>
        <w:spacing w:before="57"/>
        <w:ind w:left="854"/>
        <w:jc w:val="left"/>
        <w:rPr>
          <w:rFonts w:ascii="宋体" w:hAnsi="宋体" w:eastAsia="宋体" w:cs="宋体"/>
          <w:spacing w:val="24"/>
          <w:sz w:val="21"/>
          <w:szCs w:val="21"/>
          <w:lang w:eastAsia="zh-CN"/>
        </w:rPr>
      </w:pPr>
      <w:r>
        <w:rPr>
          <w:rFonts w:hint="eastAsia" w:ascii="宋体" w:hAnsi="宋体" w:eastAsia="宋体" w:cs="宋体"/>
          <w:sz w:val="21"/>
          <w:szCs w:val="21"/>
          <w:lang w:eastAsia="zh-CN"/>
        </w:rPr>
        <w:t>D. 对非洲文明存在种族歧视的倾向</w:t>
      </w:r>
    </w:p>
    <w:p>
      <w:pPr>
        <w:autoSpaceDE w:val="0"/>
        <w:autoSpaceDN w:val="0"/>
        <w:snapToGrid w:val="0"/>
        <w:spacing w:before="57"/>
        <w:jc w:val="left"/>
        <w:rPr>
          <w:rFonts w:ascii="宋体" w:hAnsi="宋体" w:eastAsia="宋体" w:cs="宋体"/>
          <w:sz w:val="21"/>
          <w:szCs w:val="21"/>
          <w:lang w:eastAsia="zh-CN"/>
        </w:rPr>
      </w:pPr>
      <w:r>
        <w:rPr>
          <w:rFonts w:hint="eastAsia" w:ascii="宋体" w:hAnsi="宋体" w:eastAsia="宋体" w:cs="宋体"/>
          <w:sz w:val="21"/>
          <w:szCs w:val="21"/>
          <w:lang w:eastAsia="zh-CN"/>
        </w:rPr>
        <w:t>6．下图节选自一位航海家日记。该材料</w:t>
      </w:r>
    </w:p>
    <w:p>
      <w:pPr>
        <w:autoSpaceDE w:val="0"/>
        <w:autoSpaceDN w:val="0"/>
        <w:snapToGrid w:val="0"/>
        <w:spacing w:before="1620"/>
        <w:ind w:firstLine="735" w:firstLineChars="350"/>
        <w:jc w:val="left"/>
        <w:rPr>
          <w:rFonts w:ascii="宋体" w:hAnsi="宋体" w:eastAsia="宋体" w:cs="宋体"/>
          <w:sz w:val="21"/>
          <w:szCs w:val="21"/>
          <w:lang w:eastAsia="zh-CN"/>
        </w:rPr>
      </w:pPr>
      <w:r>
        <w:rPr>
          <w:rFonts w:ascii="宋体" w:hAnsi="宋体" w:eastAsia="宋体" w:cs="宋体"/>
          <w:sz w:val="21"/>
          <w:szCs w:val="21"/>
        </w:rPr>
        <w:pict>
          <v:shape id="1036" o:spid="_x0000_s2052" o:spt="202" type="#_x0000_t202" style="position:absolute;left:0pt;margin-left:93.75pt;margin-top:90.75pt;height:59.25pt;width:409.75pt;mso-position-horizontal-relative:page;mso-position-vertical-relative:page;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">
            <v:path/>
            <v:fill on="f" focussize="0,0"/>
            <v:stroke weight="0.5pt" endcap="round"/>
            <v:imagedata o:title=""/>
            <o:lock v:ext="edit"/>
            <v:textbox inset="0mm,0mm,0mm,0mm">
              <w:txbxContent>
                <w:p>
                  <w:pPr>
                    <w:spacing w:line="360" w:lineRule="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彼等非常顺从，……于此，仰祈二位陛下尽早圣断，将彼等变成基督徒。臣以为，一旦发韧，……二位陛下即能取得大片领土和财产，这里所有人皆成为西班牙臣民。</w:t>
                  </w:r>
                </w:p>
                <w:p>
                  <w:pPr>
                    <w:spacing w:line="360" w:lineRule="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毫无疑问，当地黄金甚丰……此外，这里还盛产宝石、珍珠以及无数香料……</w:t>
                  </w:r>
                </w:p>
              </w:txbxContent>
            </v:textbox>
          </v:shape>
        </w:pict>
      </w:r>
      <w:r>
        <w:rPr>
          <w:rFonts w:hint="eastAsia" w:ascii="宋体" w:hAnsi="宋体" w:eastAsia="宋体" w:cs="宋体"/>
          <w:sz w:val="21"/>
          <w:szCs w:val="21"/>
          <w:lang w:eastAsia="zh-CN"/>
        </w:rPr>
        <w:t xml:space="preserve"> A. 强调了人们认识世界能力的变化</w:t>
      </w:r>
      <w:r>
        <w:rPr>
          <w:rFonts w:hint="eastAsia" w:ascii="宋体" w:hAnsi="宋体" w:eastAsia="宋体" w:cs="宋体"/>
          <w:spacing w:val="211"/>
          <w:sz w:val="21"/>
          <w:szCs w:val="21"/>
          <w:lang w:eastAsia="zh-CN"/>
        </w:rPr>
        <w:t xml:space="preserve"> </w:t>
      </w:r>
      <w:r>
        <w:rPr>
          <w:rFonts w:hint="eastAsia" w:ascii="宋体" w:hAnsi="宋体" w:eastAsia="宋体" w:cs="宋体"/>
          <w:sz w:val="21"/>
          <w:szCs w:val="21"/>
          <w:lang w:eastAsia="zh-CN"/>
        </w:rPr>
        <w:t>B. 反映了世界开始连成一个整体</w:t>
      </w:r>
    </w:p>
    <w:p>
      <w:pPr>
        <w:autoSpaceDE w:val="0"/>
        <w:autoSpaceDN w:val="0"/>
        <w:snapToGrid w:val="0"/>
        <w:spacing w:before="57" w:line="360" w:lineRule="auto"/>
        <w:ind w:firstLine="840" w:firstLineChars="400"/>
        <w:jc w:val="left"/>
        <w:rPr>
          <w:rFonts w:ascii="宋体" w:hAnsi="宋体" w:eastAsia="宋体" w:cs="宋体"/>
          <w:sz w:val="21"/>
          <w:szCs w:val="21"/>
          <w:lang w:eastAsia="zh-CN"/>
        </w:rPr>
      </w:pPr>
      <w:r>
        <w:rPr>
          <w:rFonts w:hint="eastAsia" w:ascii="宋体" w:hAnsi="宋体" w:eastAsia="宋体" w:cs="宋体"/>
          <w:sz w:val="21"/>
          <w:szCs w:val="21"/>
          <w:lang w:eastAsia="zh-CN"/>
        </w:rPr>
        <w:t>C. 表明了西班牙成为全球性大帝国     D. 揭示了欧洲人远洋航行的动机</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7. 下图是欧洲帆船的发展概况图。据此可知</w:t>
      </w:r>
    </w:p>
    <w:p>
      <w:pPr>
        <w:pStyle w:val="2"/>
        <w:rPr>
          <w:rFonts w:ascii="宋体" w:hAnsi="宋体" w:eastAsia="宋体" w:cs="宋体"/>
          <w:sz w:val="21"/>
          <w:szCs w:val="21"/>
        </w:rPr>
      </w:pPr>
      <w:r>
        <w:rPr>
          <w:rFonts w:hint="eastAsia" w:ascii="宋体" w:hAnsi="宋体" w:eastAsia="宋体" w:cs="宋体"/>
          <w:sz w:val="21"/>
          <w:szCs w:val="21"/>
          <w:lang w:eastAsia="zh-CN"/>
        </w:rPr>
        <w:drawing>
          <wp:inline distT="0" distB="0" distL="0" distR="0">
            <wp:extent cx="5524500" cy="18243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tretch>
                      <a:fillRect/>
                    </a:stretch>
                  </pic:blipFill>
                  <pic:spPr>
                    <a:xfrm>
                      <a:off x="0" y="0"/>
                      <a:ext cx="5528376" cy="1825886"/>
                    </a:xfrm>
                    <a:prstGeom prst="rect">
                      <a:avLst/>
                    </a:prstGeom>
                  </pic:spPr>
                </pic:pic>
              </a:graphicData>
            </a:graphic>
          </wp:inline>
        </w:drawing>
      </w:r>
    </w:p>
    <w:p>
      <w:pPr>
        <w:spacing w:line="288" w:lineRule="auto"/>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A. 欧洲造船技术领先于世界            B. 阿拉伯帝国垄断东西贸易</w:t>
      </w:r>
    </w:p>
    <w:p>
      <w:pPr>
        <w:spacing w:line="288" w:lineRule="auto"/>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C. 新航路开辟推动技术进步            D. 文化交流有利于技术发展</w:t>
      </w:r>
    </w:p>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8. 下表摘自学者对英国《国民传记词典》中6000多位传主从业兴趣的统计。据此可推断，17世纪的英国（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24"/>
        <w:gridCol w:w="1682"/>
        <w:gridCol w:w="168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38"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知识领域或职业</w:t>
            </w:r>
          </w:p>
        </w:tc>
        <w:tc>
          <w:tcPr>
            <w:tcW w:w="1524"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1601-1625年</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1626-1650年</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1651-1675年</w:t>
            </w:r>
          </w:p>
        </w:tc>
        <w:tc>
          <w:tcPr>
            <w:tcW w:w="1682" w:type="dxa"/>
            <w:vAlign w:val="center"/>
          </w:tcPr>
          <w:p>
            <w:pPr>
              <w:spacing w:line="288" w:lineRule="auto"/>
              <w:jc w:val="center"/>
              <w:rPr>
                <w:rFonts w:ascii="宋体" w:hAnsi="宋体" w:eastAsia="宋体" w:cs="宋体"/>
                <w:sz w:val="21"/>
                <w:szCs w:val="21"/>
              </w:rPr>
            </w:pPr>
            <w:r>
              <w:rPr>
                <w:rFonts w:hint="eastAsia" w:ascii="宋体" w:hAnsi="宋体" w:eastAsia="宋体" w:cs="宋体"/>
                <w:sz w:val="21"/>
                <w:szCs w:val="21"/>
              </w:rPr>
              <w:t>1676-1700年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38"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科学</w:t>
            </w:r>
          </w:p>
        </w:tc>
        <w:tc>
          <w:tcPr>
            <w:tcW w:w="1524"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12.8%</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28.2%</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31.4%</w:t>
            </w:r>
          </w:p>
        </w:tc>
        <w:tc>
          <w:tcPr>
            <w:tcW w:w="1682" w:type="dxa"/>
            <w:vAlign w:val="center"/>
          </w:tcPr>
          <w:p>
            <w:pPr>
              <w:spacing w:line="288" w:lineRule="auto"/>
              <w:jc w:val="center"/>
              <w:rPr>
                <w:rFonts w:ascii="宋体" w:hAnsi="宋体" w:eastAsia="宋体" w:cs="宋体"/>
                <w:sz w:val="21"/>
                <w:szCs w:val="21"/>
              </w:rPr>
            </w:pPr>
            <w:r>
              <w:rPr>
                <w:rFonts w:hint="eastAsia" w:ascii="宋体" w:hAnsi="宋体" w:eastAsia="宋体" w:cs="宋体"/>
                <w:sz w:val="21"/>
                <w:szCs w:val="21"/>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38"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医学</w:t>
            </w:r>
          </w:p>
        </w:tc>
        <w:tc>
          <w:tcPr>
            <w:tcW w:w="1524"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13.0%</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27.4%</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31.5%</w:t>
            </w:r>
          </w:p>
        </w:tc>
        <w:tc>
          <w:tcPr>
            <w:tcW w:w="1682" w:type="dxa"/>
            <w:vAlign w:val="center"/>
          </w:tcPr>
          <w:p>
            <w:pPr>
              <w:spacing w:line="288" w:lineRule="auto"/>
              <w:jc w:val="center"/>
              <w:rPr>
                <w:rFonts w:ascii="宋体" w:hAnsi="宋体" w:eastAsia="宋体" w:cs="宋体"/>
                <w:sz w:val="21"/>
                <w:szCs w:val="21"/>
              </w:rPr>
            </w:pPr>
            <w:r>
              <w:rPr>
                <w:rFonts w:hint="eastAsia" w:ascii="宋体" w:hAnsi="宋体" w:eastAsia="宋体" w:cs="宋体"/>
                <w:sz w:val="21"/>
                <w:szCs w:val="21"/>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38"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军事</w:t>
            </w:r>
          </w:p>
        </w:tc>
        <w:tc>
          <w:tcPr>
            <w:tcW w:w="1524"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8.8%</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46.7%</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18.8%</w:t>
            </w:r>
          </w:p>
        </w:tc>
        <w:tc>
          <w:tcPr>
            <w:tcW w:w="1682" w:type="dxa"/>
            <w:vAlign w:val="center"/>
          </w:tcPr>
          <w:p>
            <w:pPr>
              <w:spacing w:line="288" w:lineRule="auto"/>
              <w:jc w:val="center"/>
              <w:rPr>
                <w:rFonts w:ascii="宋体" w:hAnsi="宋体" w:eastAsia="宋体" w:cs="宋体"/>
                <w:sz w:val="21"/>
                <w:szCs w:val="21"/>
              </w:rPr>
            </w:pPr>
            <w:r>
              <w:rPr>
                <w:rFonts w:hint="eastAsia" w:ascii="宋体" w:hAnsi="宋体" w:eastAsia="宋体" w:cs="宋体"/>
                <w:sz w:val="21"/>
                <w:szCs w:val="21"/>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38"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政治</w:t>
            </w:r>
          </w:p>
        </w:tc>
        <w:tc>
          <w:tcPr>
            <w:tcW w:w="1524"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26.6%</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29.1%</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22.7%</w:t>
            </w:r>
          </w:p>
        </w:tc>
        <w:tc>
          <w:tcPr>
            <w:tcW w:w="1682" w:type="dxa"/>
            <w:vAlign w:val="center"/>
          </w:tcPr>
          <w:p>
            <w:pPr>
              <w:spacing w:line="288" w:lineRule="auto"/>
              <w:jc w:val="center"/>
              <w:rPr>
                <w:rFonts w:ascii="宋体" w:hAnsi="宋体" w:eastAsia="宋体" w:cs="宋体"/>
                <w:sz w:val="21"/>
                <w:szCs w:val="21"/>
              </w:rPr>
            </w:pPr>
            <w:r>
              <w:rPr>
                <w:rFonts w:hint="eastAsia" w:ascii="宋体" w:hAnsi="宋体" w:eastAsia="宋体" w:cs="宋体"/>
                <w:sz w:val="21"/>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38"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神职</w:t>
            </w:r>
          </w:p>
        </w:tc>
        <w:tc>
          <w:tcPr>
            <w:tcW w:w="1524"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37.2%</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30.1%</w:t>
            </w:r>
          </w:p>
        </w:tc>
        <w:tc>
          <w:tcPr>
            <w:tcW w:w="1682" w:type="dxa"/>
            <w:vAlign w:val="center"/>
          </w:tcPr>
          <w:p>
            <w:pPr>
              <w:pStyle w:val="2"/>
              <w:jc w:val="center"/>
              <w:rPr>
                <w:rFonts w:ascii="宋体" w:hAnsi="宋体" w:eastAsia="宋体" w:cs="宋体"/>
                <w:sz w:val="21"/>
                <w:szCs w:val="21"/>
              </w:rPr>
            </w:pPr>
            <w:r>
              <w:rPr>
                <w:rFonts w:hint="eastAsia" w:ascii="宋体" w:hAnsi="宋体" w:eastAsia="宋体" w:cs="宋体"/>
                <w:sz w:val="21"/>
                <w:szCs w:val="21"/>
              </w:rPr>
              <w:t>19.5%</w:t>
            </w:r>
          </w:p>
        </w:tc>
        <w:tc>
          <w:tcPr>
            <w:tcW w:w="1682" w:type="dxa"/>
            <w:vAlign w:val="center"/>
          </w:tcPr>
          <w:p>
            <w:pPr>
              <w:spacing w:line="288" w:lineRule="auto"/>
              <w:jc w:val="center"/>
              <w:rPr>
                <w:rFonts w:ascii="宋体" w:hAnsi="宋体" w:eastAsia="宋体" w:cs="宋体"/>
                <w:sz w:val="21"/>
                <w:szCs w:val="21"/>
              </w:rPr>
            </w:pPr>
            <w:r>
              <w:rPr>
                <w:rFonts w:hint="eastAsia" w:ascii="宋体" w:hAnsi="宋体" w:eastAsia="宋体" w:cs="宋体"/>
                <w:sz w:val="21"/>
                <w:szCs w:val="21"/>
              </w:rPr>
              <w:t>13.2%</w:t>
            </w:r>
          </w:p>
        </w:tc>
      </w:tr>
    </w:tbl>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注：传主可有多种从业兴趣。</w:t>
      </w:r>
    </w:p>
    <w:p>
      <w:pPr>
        <w:spacing w:line="288" w:lineRule="auto"/>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 xml:space="preserve">A. 人文主义广泛传播                    B. 实用主义日益流行    </w:t>
      </w:r>
    </w:p>
    <w:p>
      <w:pPr>
        <w:spacing w:line="288" w:lineRule="auto"/>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C. 宗教信仰彻底崩溃                    D. 代议民主政治完善</w:t>
      </w:r>
    </w:p>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9. 1689年英国议会通过《权利法案》，</w:t>
      </w:r>
      <w:r>
        <w:rPr>
          <w:rFonts w:hint="eastAsia" w:ascii="宋体" w:hAnsi="宋体" w:eastAsia="宋体" w:cs="宋体"/>
          <w:color w:val="auto"/>
          <w:sz w:val="21"/>
          <w:szCs w:val="21"/>
          <w:lang w:eastAsia="zh-CN"/>
        </w:rPr>
        <w:t>国王</w:t>
      </w:r>
      <w:r>
        <w:rPr>
          <w:rFonts w:hint="eastAsia" w:ascii="宋体" w:hAnsi="宋体" w:eastAsia="宋体" w:cs="宋体"/>
          <w:sz w:val="21"/>
          <w:szCs w:val="21"/>
          <w:lang w:eastAsia="zh-CN"/>
        </w:rPr>
        <w:t>需要按议会意志办事。但直到1832年改革前的一个半世纪，英国还是一个十足的贵族国家，包括议会在内的整个国家政权仍受王权、土地贵族势力所操纵，资产阶级代表人物很难涉足。这表明当时英国</w:t>
      </w:r>
    </w:p>
    <w:p>
      <w:pPr>
        <w:spacing w:line="288" w:lineRule="auto"/>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A. 资产阶级宪政形同虚设                B. 君主立宪制度有待完善</w:t>
      </w:r>
    </w:p>
    <w:p>
      <w:pPr>
        <w:spacing w:line="288" w:lineRule="auto"/>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C. 封建君主专制色彩浓厚                D. 政治实践与现代化脱节</w:t>
      </w:r>
    </w:p>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10. 19世纪70年代，德国大学允许科学独立发展，并首创了实验室、研究生指导制度、研究所、专业科技刊物等。德国人在学习英美法先进科技的基础上，将科学应用于生产，德国工业的勃兴主要是靠“系统学习”和科技进步的力量。这意在说明</w:t>
      </w:r>
    </w:p>
    <w:p>
      <w:pPr>
        <w:spacing w:line="288" w:lineRule="auto"/>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A. 科技创新成为经济发展的引擎          B. 德国已成为世界教育科技中心</w:t>
      </w:r>
    </w:p>
    <w:p>
      <w:pPr>
        <w:spacing w:line="288" w:lineRule="auto"/>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C. 垄断组织促使科学与技术结合          D. 国家统一保障科技现代化腾飞</w:t>
      </w:r>
    </w:p>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11. 1844年，恩格斯在其著作《英国工人阶级状况》中指出，就当下英国社会现状来看，要想让工人运动采用和平的方式已经彻底不可能了，阶级分化日益尖锐，不久的将来，一个小小的推动力就足以引起山崩地裂。这一论述</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A. 体现了科学社会主义理论             B. 肯定了英国工业革命</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C. 推动了资产阶级代议制形成           D. 指明了无产阶级解放的道路</w:t>
      </w:r>
    </w:p>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12. 巴黎公社的许多重要决议和措施，常常是群众首倡的。比如，1871年4月30日公社根据第19区选民的倡议通过了建立社会治安委员会的决议；4月16日公社根据选民的建议速将逃亡业主遗弃的工厂移交给工人生产协会的重要法令。这说明巴黎公社</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 xml:space="preserve">A. 践行了人民民主                     B. 强化了工农联盟 </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C. 坚持民主集中制                     D. 消灭了阶级剥削</w:t>
      </w:r>
    </w:p>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13. 500年前，非洲人手里拿着象牙，欧洲人手里拿着《圣经》；500年后，欧洲人手里拿着象牙，非洲人手里拿着《圣经》。 这突出表现了近代以来世界殖民体系形成过程中</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 xml:space="preserve">A. 经济掠夺和文化融合                 B. 经济融合和文化侵略 </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C. 经济交流和文化融合                 D. 经济掠夺和文化冲突</w:t>
      </w:r>
    </w:p>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14. 19世纪，印度掀起了反英大起义，拉丁美洲拉开了反对西班牙殖民统治斗争的序幕。如果为它们确定一个主题的话，应该是</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A. 反对封建专制统治的斗争             B. 建立资产阶级政权的革命</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C. 维护国家独立和主权的斗争           D. 殖民地人民的抗争</w:t>
      </w:r>
    </w:p>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15.《剑桥战争史》中写道，“1916年末……德国试图火速提高军事生产的努力最终却毁灭了他的经济，导致了1918年德国的崩溃。似乎为了对拿破仑进行阐释，上帝还是站在了较大工业的这边。”该材料反映了德国失败的最主要原因是</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 xml:space="preserve">A. 经济实力的劣势                     B. 社会矛盾的尖锐     </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C. 军事生产的膨胀                     D. 军事战略的失误</w:t>
      </w:r>
    </w:p>
    <w:p>
      <w:pPr>
        <w:spacing w:line="288" w:lineRule="auto"/>
        <w:rPr>
          <w:rFonts w:ascii="宋体" w:hAnsi="宋体" w:eastAsia="宋体" w:cs="宋体"/>
          <w:sz w:val="21"/>
          <w:szCs w:val="21"/>
          <w:lang w:eastAsia="zh-CN"/>
        </w:rPr>
      </w:pPr>
      <w:r>
        <w:rPr>
          <w:rFonts w:hint="eastAsia" w:ascii="宋体" w:hAnsi="宋体" w:eastAsia="宋体" w:cs="宋体"/>
          <w:sz w:val="21"/>
          <w:szCs w:val="21"/>
          <w:lang w:eastAsia="zh-CN"/>
        </w:rPr>
        <w:t>16. 政策实施两年期间面(1918--1920年)，受这项政策冲击最大的是农业部门和农民阶层，而所遇到的最大抵触也是来自农民阶层，所遭受的经济损失最严重的部门也是农业部门。据此可知，该“政策”</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A. 并不适宜直接向共产主义过渡         B. 牺牲农民利益支持工业化建设</w:t>
      </w:r>
    </w:p>
    <w:p>
      <w:pPr>
        <w:spacing w:line="288" w:lineRule="auto"/>
        <w:ind w:firstLine="1050" w:firstLineChars="500"/>
        <w:rPr>
          <w:rFonts w:ascii="宋体" w:hAnsi="宋体" w:eastAsia="宋体" w:cs="宋体"/>
          <w:sz w:val="21"/>
          <w:szCs w:val="21"/>
          <w:lang w:eastAsia="zh-CN"/>
        </w:rPr>
      </w:pPr>
      <w:r>
        <w:rPr>
          <w:rFonts w:hint="eastAsia" w:ascii="宋体" w:hAnsi="宋体" w:eastAsia="宋体" w:cs="宋体"/>
          <w:sz w:val="21"/>
          <w:szCs w:val="21"/>
          <w:lang w:eastAsia="zh-CN"/>
        </w:rPr>
        <w:t>C. 因农民强烈反对而未付诸实施         D. 努力发挥市场</w:t>
      </w:r>
      <w:r>
        <w:rPr>
          <w:rFonts w:hint="eastAsia" w:ascii="宋体" w:hAnsi="宋体" w:eastAsia="宋体" w:cs="宋体"/>
          <w:color w:val="auto"/>
          <w:sz w:val="21"/>
          <w:szCs w:val="21"/>
          <w:lang w:eastAsia="zh-CN"/>
        </w:rPr>
        <w:t>作用</w:t>
      </w:r>
      <w:r>
        <w:rPr>
          <w:rFonts w:hint="eastAsia" w:ascii="宋体" w:hAnsi="宋体" w:eastAsia="宋体" w:cs="宋体"/>
          <w:sz w:val="21"/>
          <w:szCs w:val="21"/>
          <w:lang w:eastAsia="zh-CN"/>
        </w:rPr>
        <w:t>但没能实现</w:t>
      </w:r>
    </w:p>
    <w:p>
      <w:pPr>
        <w:autoSpaceDE w:val="0"/>
        <w:autoSpaceDN w:val="0"/>
        <w:snapToGrid w:val="0"/>
        <w:spacing w:before="57"/>
        <w:jc w:val="left"/>
        <w:rPr>
          <w:rFonts w:eastAsiaTheme="minorEastAsia"/>
          <w:lang w:eastAsia="zh-CN"/>
        </w:rPr>
      </w:pPr>
    </w:p>
    <w:p>
      <w:pPr>
        <w:pStyle w:val="2"/>
        <w:rPr>
          <w:rFonts w:eastAsia="宋体"/>
          <w:lang w:eastAsia="zh-CN"/>
        </w:rPr>
      </w:pPr>
    </w:p>
    <w:p>
      <w:pPr>
        <w:autoSpaceDE w:val="0"/>
        <w:autoSpaceDN w:val="0"/>
        <w:snapToGrid w:val="0"/>
        <w:spacing w:before="106" w:line="300" w:lineRule="exact"/>
        <w:ind w:left="3360"/>
        <w:jc w:val="left"/>
        <w:rPr>
          <w:lang w:eastAsia="zh-CN"/>
        </w:rPr>
      </w:pPr>
      <w:r>
        <w:rPr>
          <w:rFonts w:ascii="宋体" w:hAnsi="宋体" w:eastAsia="宋体" w:cs="宋体"/>
          <w:spacing w:val="30"/>
          <w:lang w:eastAsia="zh-CN"/>
        </w:rPr>
        <w:t>第</w:t>
      </w:r>
      <w:r>
        <w:rPr>
          <w:lang w:eastAsia="zh-CN"/>
        </w:rPr>
        <w:t>I</w:t>
      </w:r>
      <w:r>
        <w:rPr>
          <w:spacing w:val="62"/>
          <w:lang w:eastAsia="zh-CN"/>
        </w:rPr>
        <w:t>I</w:t>
      </w:r>
      <w:r>
        <w:rPr>
          <w:rFonts w:ascii="宋体" w:hAnsi="宋体" w:eastAsia="宋体" w:cs="宋体"/>
          <w:lang w:eastAsia="zh-CN"/>
        </w:rPr>
        <w:t>卷</w:t>
      </w:r>
      <w:r>
        <w:rPr>
          <w:lang w:eastAsia="zh-CN"/>
        </w:rPr>
        <w:t>(</w:t>
      </w:r>
      <w:r>
        <w:rPr>
          <w:rFonts w:ascii="宋体" w:hAnsi="宋体" w:eastAsia="宋体" w:cs="宋体"/>
          <w:spacing w:val="30"/>
          <w:lang w:eastAsia="zh-CN"/>
        </w:rPr>
        <w:t>共</w:t>
      </w:r>
      <w:r>
        <w:rPr>
          <w:rFonts w:hint="eastAsia"/>
          <w:lang w:eastAsia="zh-CN"/>
        </w:rPr>
        <w:t>52</w:t>
      </w:r>
      <w:r>
        <w:rPr>
          <w:rFonts w:ascii="宋体" w:hAnsi="宋体" w:eastAsia="宋体" w:cs="宋体"/>
          <w:lang w:eastAsia="zh-CN"/>
        </w:rPr>
        <w:t>分</w:t>
      </w:r>
      <w:r>
        <w:rPr>
          <w:lang w:eastAsia="zh-CN"/>
        </w:rPr>
        <w:t>)</w:t>
      </w:r>
    </w:p>
    <w:p>
      <w:pPr>
        <w:pStyle w:val="2"/>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二、非选择题：本题共4题，共52分。</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17．阅读材料，完成下列要求。（14</w:t>
      </w:r>
      <w:r>
        <w:rPr>
          <w:rFonts w:ascii="宋体" w:hAnsi="宋体" w:eastAsia="宋体" w:cs="宋体"/>
          <w:sz w:val="21"/>
          <w:szCs w:val="21"/>
          <w:lang w:eastAsia="zh-CN"/>
        </w:rPr>
        <w:t xml:space="preserve"> 分）</w:t>
      </w:r>
    </w:p>
    <w:p>
      <w:pPr>
        <w:spacing w:line="288" w:lineRule="auto"/>
        <w:ind w:firstLine="422" w:firstLineChars="200"/>
        <w:rPr>
          <w:rFonts w:ascii="楷体" w:hAnsi="楷体" w:eastAsia="楷体" w:cs="宋体"/>
          <w:sz w:val="21"/>
          <w:szCs w:val="21"/>
          <w:lang w:eastAsia="zh-CN"/>
        </w:rPr>
      </w:pPr>
      <w:r>
        <w:rPr>
          <w:rFonts w:ascii="楷体" w:hAnsi="楷体" w:eastAsia="楷体" w:cs="宋体"/>
          <w:b/>
          <w:sz w:val="21"/>
          <w:szCs w:val="21"/>
          <w:lang w:eastAsia="zh-CN"/>
        </w:rPr>
        <w:t>材料一</w:t>
      </w:r>
      <w:r>
        <w:rPr>
          <w:rFonts w:hint="eastAsia" w:ascii="楷体" w:hAnsi="楷体" w:eastAsia="楷体" w:cs="宋体"/>
          <w:sz w:val="21"/>
          <w:szCs w:val="21"/>
          <w:lang w:eastAsia="zh-CN"/>
        </w:rPr>
        <w:t xml:space="preserve">  种植植物能养活的人口要比采集食物所能养活的人口多得多。……农业</w:t>
      </w:r>
      <w:r>
        <w:rPr>
          <w:rFonts w:hint="eastAsia" w:ascii="楷体" w:hAnsi="楷体" w:eastAsia="楷体" w:cs="宋体"/>
          <w:color w:val="auto"/>
          <w:sz w:val="21"/>
          <w:szCs w:val="21"/>
          <w:lang w:eastAsia="zh-CN"/>
        </w:rPr>
        <w:t>生产率增长使食物有了剩余，能够供养新产生的祭司阶级、士兵和官吏。</w:t>
      </w:r>
      <w:r>
        <w:rPr>
          <w:rFonts w:hint="eastAsia" w:ascii="楷体" w:hAnsi="楷体" w:eastAsia="楷体" w:cs="宋体"/>
          <w:sz w:val="21"/>
          <w:szCs w:val="21"/>
          <w:lang w:eastAsia="zh-CN"/>
        </w:rPr>
        <w:t>……文字就是祭司们出于记事的需要而做出的一大发明。</w:t>
      </w:r>
    </w:p>
    <w:p>
      <w:pPr>
        <w:spacing w:line="288" w:lineRule="auto"/>
        <w:ind w:firstLine="5165" w:firstLineChars="2450"/>
        <w:rPr>
          <w:rFonts w:ascii="楷体" w:hAnsi="楷体" w:eastAsia="楷体" w:cs="宋体"/>
          <w:b/>
          <w:sz w:val="21"/>
          <w:szCs w:val="21"/>
          <w:lang w:eastAsia="zh-CN"/>
        </w:rPr>
      </w:pPr>
      <w:r>
        <w:rPr>
          <w:rFonts w:hint="eastAsia" w:ascii="楷体" w:hAnsi="楷体" w:eastAsia="楷体" w:cs="宋体"/>
          <w:b/>
          <w:sz w:val="21"/>
          <w:szCs w:val="21"/>
          <w:lang w:eastAsia="zh-CN"/>
        </w:rPr>
        <w:t>——斯塔夫里阿诺斯《全球通史》</w:t>
      </w:r>
    </w:p>
    <w:p>
      <w:pPr>
        <w:spacing w:line="288" w:lineRule="auto"/>
        <w:ind w:firstLine="422" w:firstLineChars="200"/>
        <w:rPr>
          <w:rFonts w:ascii="楷体" w:hAnsi="楷体" w:eastAsia="楷体" w:cs="宋体"/>
          <w:sz w:val="21"/>
          <w:szCs w:val="21"/>
          <w:lang w:eastAsia="zh-CN"/>
        </w:rPr>
      </w:pPr>
      <w:r>
        <w:rPr>
          <w:rFonts w:hint="eastAsia" w:ascii="楷体" w:hAnsi="楷体" w:eastAsia="楷体" w:cs="宋体"/>
          <w:b/>
          <w:sz w:val="21"/>
          <w:szCs w:val="21"/>
          <w:lang w:eastAsia="zh-CN"/>
        </w:rPr>
        <w:t>材料二</w:t>
      </w:r>
      <w:r>
        <w:rPr>
          <w:rFonts w:hint="eastAsia" w:ascii="楷体" w:hAnsi="楷体" w:eastAsia="楷体" w:cs="宋体"/>
          <w:sz w:val="21"/>
          <w:szCs w:val="21"/>
          <w:lang w:eastAsia="zh-CN"/>
        </w:rPr>
        <w:t xml:space="preserve">  公元前3世纪中叶以前，罗马的法律只针对罗马公民而言，居住在罗马城的外邦人不享受法律所提供的保护，此为公民法。随着接二连三的争霸与扩张战争的进行，罗马的统治疆域扩大，殖民城市的增多，臣民数量的递增，军团与当地民众的矛盾凸显，公民法已然不适用，因而逐渐形成了能够适用于罗马统治疆域内一切臣民的法律——万民法。</w:t>
      </w:r>
    </w:p>
    <w:p>
      <w:pPr>
        <w:spacing w:line="288" w:lineRule="auto"/>
        <w:ind w:firstLine="4006" w:firstLineChars="1900"/>
        <w:rPr>
          <w:rFonts w:ascii="楷体" w:hAnsi="楷体" w:eastAsia="楷体" w:cs="宋体"/>
          <w:b/>
          <w:sz w:val="21"/>
          <w:szCs w:val="21"/>
          <w:lang w:eastAsia="zh-CN"/>
        </w:rPr>
      </w:pPr>
      <w:r>
        <w:rPr>
          <w:rFonts w:hint="eastAsia" w:ascii="楷体" w:hAnsi="楷体" w:eastAsia="楷体" w:cs="宋体"/>
          <w:b/>
          <w:sz w:val="21"/>
          <w:szCs w:val="21"/>
          <w:lang w:eastAsia="zh-CN"/>
        </w:rPr>
        <w:t>——肖丽《罗马海外殖民城市的建设及其影响》</w:t>
      </w:r>
    </w:p>
    <w:p>
      <w:pPr>
        <w:spacing w:line="288" w:lineRule="auto"/>
        <w:ind w:firstLine="422" w:firstLineChars="200"/>
        <w:rPr>
          <w:rFonts w:ascii="楷体" w:hAnsi="楷体" w:eastAsia="楷体" w:cs="宋体"/>
          <w:sz w:val="21"/>
          <w:szCs w:val="21"/>
          <w:lang w:eastAsia="zh-CN"/>
        </w:rPr>
      </w:pPr>
      <w:r>
        <w:rPr>
          <w:rFonts w:ascii="楷体" w:hAnsi="楷体" w:eastAsia="楷体" w:cs="宋体"/>
          <w:b/>
          <w:sz w:val="21"/>
          <w:szCs w:val="21"/>
          <w:lang w:eastAsia="zh-CN"/>
        </w:rPr>
        <w:t>材料</w:t>
      </w:r>
      <w:r>
        <w:rPr>
          <w:rFonts w:hint="eastAsia" w:ascii="楷体" w:hAnsi="楷体" w:eastAsia="楷体" w:cs="宋体"/>
          <w:b/>
          <w:sz w:val="21"/>
          <w:szCs w:val="21"/>
          <w:lang w:eastAsia="zh-CN"/>
        </w:rPr>
        <w:t>三</w:t>
      </w:r>
      <w:r>
        <w:rPr>
          <w:rFonts w:hint="eastAsia" w:ascii="楷体" w:hAnsi="楷体" w:eastAsia="楷体" w:cs="宋体"/>
          <w:sz w:val="21"/>
          <w:szCs w:val="21"/>
          <w:lang w:eastAsia="zh-CN"/>
        </w:rPr>
        <w:t xml:space="preserve">  </w:t>
      </w:r>
      <w:r>
        <w:rPr>
          <w:rFonts w:ascii="楷体" w:hAnsi="楷体" w:eastAsia="楷体" w:cs="宋体"/>
          <w:sz w:val="21"/>
          <w:szCs w:val="21"/>
          <w:lang w:eastAsia="zh-CN"/>
        </w:rPr>
        <w:t>大流士将波斯帝国划分为若干行省，由总督负责行政和税收。在军事上，将步兵、骑兵</w:t>
      </w:r>
      <w:r>
        <w:rPr>
          <w:rFonts w:hint="eastAsia" w:ascii="楷体" w:hAnsi="楷体" w:eastAsia="楷体" w:cs="宋体"/>
          <w:sz w:val="21"/>
          <w:szCs w:val="21"/>
          <w:lang w:eastAsia="zh-CN"/>
        </w:rPr>
        <w:t>……</w:t>
      </w:r>
      <w:r>
        <w:rPr>
          <w:rFonts w:ascii="楷体" w:hAnsi="楷体" w:eastAsia="楷体" w:cs="宋体"/>
          <w:sz w:val="21"/>
          <w:szCs w:val="21"/>
          <w:lang w:eastAsia="zh-CN"/>
        </w:rPr>
        <w:t>等兵种组成帝国军队，组建的最具战斗力军队是所谓“不死队”。另外规定，帝国中央政府铸造金币，行省只能铸造银币、自治市只能铸造铜币。为便于传达国王的命令、下情上达和军队调动，在驿道沿途设驿站。大流士还让一些被征服地区的原统治者参与地方政权，对各地原有宗教不加干涉和排斥，在制定法律时，也参照各地原有法律。这些措施加强了君主专制统治、巩固了波斯人对各被征服地区的统治，在客观上也促进帝国内部各地经济文化交流，有利于落后地区经济发展。</w:t>
      </w:r>
    </w:p>
    <w:p>
      <w:pPr>
        <w:spacing w:line="288" w:lineRule="auto"/>
        <w:ind w:firstLine="3900" w:firstLineChars="1850"/>
        <w:rPr>
          <w:rFonts w:ascii="楷体" w:hAnsi="楷体" w:eastAsia="楷体" w:cs="宋体"/>
          <w:b/>
          <w:sz w:val="21"/>
          <w:szCs w:val="21"/>
          <w:lang w:eastAsia="zh-CN"/>
        </w:rPr>
      </w:pPr>
      <w:r>
        <w:rPr>
          <w:rFonts w:ascii="楷体" w:hAnsi="楷体" w:eastAsia="楷体" w:cs="宋体"/>
          <w:b/>
          <w:sz w:val="21"/>
          <w:szCs w:val="21"/>
          <w:lang w:eastAsia="zh-CN"/>
        </w:rPr>
        <w:t xml:space="preserve">——摘编自吴于廑、齐世荣《世界史˙古代史》 </w:t>
      </w:r>
    </w:p>
    <w:p>
      <w:pPr>
        <w:spacing w:line="288" w:lineRule="auto"/>
        <w:ind w:firstLine="422" w:firstLineChars="200"/>
        <w:rPr>
          <w:rFonts w:ascii="楷体" w:hAnsi="楷体" w:eastAsia="楷体" w:cs="宋体"/>
          <w:sz w:val="21"/>
          <w:szCs w:val="21"/>
          <w:lang w:eastAsia="zh-CN"/>
        </w:rPr>
      </w:pPr>
      <w:r>
        <w:rPr>
          <w:rFonts w:ascii="楷体" w:hAnsi="楷体" w:eastAsia="楷体" w:cs="宋体"/>
          <w:b/>
          <w:sz w:val="21"/>
          <w:szCs w:val="21"/>
          <w:lang w:eastAsia="zh-CN"/>
        </w:rPr>
        <w:t>材料</w:t>
      </w:r>
      <w:r>
        <w:rPr>
          <w:rFonts w:hint="eastAsia" w:ascii="楷体" w:hAnsi="楷体" w:eastAsia="楷体" w:cs="宋体"/>
          <w:b/>
          <w:sz w:val="21"/>
          <w:szCs w:val="21"/>
          <w:lang w:eastAsia="zh-CN"/>
        </w:rPr>
        <w:t>四</w:t>
      </w:r>
      <w:r>
        <w:rPr>
          <w:rFonts w:hint="eastAsia" w:ascii="楷体" w:hAnsi="楷体" w:eastAsia="楷体" w:cs="宋体"/>
          <w:sz w:val="21"/>
          <w:szCs w:val="21"/>
          <w:lang w:eastAsia="zh-CN"/>
        </w:rPr>
        <w:t xml:space="preserve">  </w:t>
      </w:r>
      <w:r>
        <w:rPr>
          <w:rFonts w:ascii="楷体" w:hAnsi="楷体" w:eastAsia="楷体" w:cs="宋体"/>
          <w:sz w:val="21"/>
          <w:szCs w:val="21"/>
          <w:lang w:eastAsia="zh-CN"/>
        </w:rPr>
        <w:t>印加人在创建帝国的过程中，采用了和亚欧大陆上的古代帝国几乎相同的治理措施。将全国划分为四大政区，每个政区设立一个长官，再按照人口多少设置各级官员管辖。以都城为中心修建了完善的道路系统，一方面用于传递帝国政府的命令和情报，调动军队；另一方面用于被征服地区朝贡。印加国王为统一宗教信仰，既强调太阳神印蒂的至高无上，同时敬奉古老神明帕恰卡马克和维拉科恰，对各被征服部族的神明兼容并蓄。利用战争这一特殊形式广泛吸取各民族优秀文化，最终打造了印加帝国的百年辉煌。</w:t>
      </w:r>
    </w:p>
    <w:p>
      <w:pPr>
        <w:spacing w:line="288" w:lineRule="auto"/>
        <w:ind w:firstLine="2319" w:firstLineChars="1100"/>
        <w:rPr>
          <w:rFonts w:ascii="楷体" w:hAnsi="楷体" w:eastAsia="楷体" w:cs="宋体"/>
          <w:b/>
          <w:sz w:val="21"/>
          <w:szCs w:val="21"/>
          <w:lang w:eastAsia="zh-CN"/>
        </w:rPr>
      </w:pPr>
      <w:r>
        <w:rPr>
          <w:rFonts w:ascii="楷体" w:hAnsi="楷体" w:eastAsia="楷体" w:cs="宋体"/>
          <w:b/>
          <w:sz w:val="21"/>
          <w:szCs w:val="21"/>
          <w:lang w:eastAsia="zh-CN"/>
        </w:rPr>
        <w:t>——摘编自林被甸《探访印加——古代世界文明交流与互动透视》</w:t>
      </w:r>
    </w:p>
    <w:p>
      <w:pPr>
        <w:autoSpaceDE w:val="0"/>
        <w:autoSpaceDN w:val="0"/>
        <w:snapToGrid w:val="0"/>
        <w:spacing w:before="49"/>
        <w:jc w:val="left"/>
        <w:rPr>
          <w:rFonts w:ascii="宋体" w:hAnsi="宋体" w:eastAsia="宋体" w:cs="宋体"/>
          <w:sz w:val="21"/>
          <w:lang w:eastAsia="zh-CN"/>
        </w:rPr>
      </w:pPr>
      <w:r>
        <w:rPr>
          <w:rFonts w:ascii="宋体" w:hAnsi="宋体" w:eastAsia="宋体" w:cs="宋体"/>
          <w:sz w:val="21"/>
          <w:lang w:eastAsia="zh-CN"/>
        </w:rPr>
        <w:t>（</w:t>
      </w:r>
      <w:r>
        <w:rPr>
          <w:rFonts w:ascii="Calibri" w:hAnsi="Calibri" w:eastAsia="Calibri" w:cs="Calibri"/>
          <w:sz w:val="21"/>
          <w:lang w:eastAsia="zh-CN"/>
        </w:rPr>
        <w:t>1</w:t>
      </w:r>
      <w:r>
        <w:rPr>
          <w:rFonts w:ascii="宋体" w:hAnsi="宋体" w:eastAsia="宋体" w:cs="宋体"/>
          <w:sz w:val="21"/>
          <w:lang w:eastAsia="zh-CN"/>
        </w:rPr>
        <w:t>）</w:t>
      </w:r>
      <w:r>
        <w:rPr>
          <w:rFonts w:hint="eastAsia" w:ascii="宋体" w:hAnsi="宋体" w:eastAsia="宋体" w:cs="宋体"/>
          <w:sz w:val="21"/>
          <w:lang w:eastAsia="zh-CN"/>
        </w:rPr>
        <w:t>根据材料一并结合所学知识，指出人类文明产生的前提与标志。(2分）</w:t>
      </w:r>
    </w:p>
    <w:p>
      <w:pPr>
        <w:autoSpaceDE w:val="0"/>
        <w:autoSpaceDN w:val="0"/>
        <w:snapToGrid w:val="0"/>
        <w:spacing w:before="49"/>
        <w:jc w:val="left"/>
        <w:rPr>
          <w:rFonts w:ascii="宋体" w:hAnsi="宋体" w:eastAsia="宋体" w:cs="宋体"/>
          <w:sz w:val="21"/>
          <w:lang w:eastAsia="zh-CN"/>
        </w:rPr>
      </w:pPr>
    </w:p>
    <w:p>
      <w:pPr>
        <w:autoSpaceDE w:val="0"/>
        <w:autoSpaceDN w:val="0"/>
        <w:snapToGrid w:val="0"/>
        <w:spacing w:before="49"/>
        <w:jc w:val="left"/>
        <w:rPr>
          <w:rFonts w:ascii="宋体" w:hAnsi="宋体" w:eastAsia="宋体" w:cs="宋体"/>
          <w:sz w:val="21"/>
          <w:lang w:eastAsia="zh-CN"/>
        </w:rPr>
      </w:pPr>
      <w:r>
        <w:rPr>
          <w:rFonts w:ascii="宋体" w:hAnsi="宋体" w:eastAsia="宋体" w:cs="宋体"/>
          <w:sz w:val="21"/>
          <w:lang w:eastAsia="zh-CN"/>
        </w:rPr>
        <w:t>（</w:t>
      </w:r>
      <w:r>
        <w:rPr>
          <w:rFonts w:hint="eastAsia" w:ascii="Calibri" w:hAnsi="Calibri" w:eastAsia="Calibri" w:cs="Calibri"/>
          <w:sz w:val="21"/>
          <w:lang w:eastAsia="zh-CN"/>
        </w:rPr>
        <w:t>2</w:t>
      </w:r>
      <w:r>
        <w:rPr>
          <w:rFonts w:ascii="宋体" w:hAnsi="宋体" w:eastAsia="宋体" w:cs="宋体"/>
          <w:sz w:val="21"/>
          <w:lang w:eastAsia="zh-CN"/>
        </w:rPr>
        <w:t>）</w:t>
      </w:r>
      <w:r>
        <w:rPr>
          <w:rFonts w:hint="eastAsia" w:ascii="宋体" w:hAnsi="宋体" w:eastAsia="宋体" w:cs="宋体"/>
          <w:sz w:val="21"/>
          <w:lang w:eastAsia="zh-CN"/>
        </w:rPr>
        <w:t>根据材料二，指出罗马是如何对庞大帝国进行治理的?你如何理解文明扩张与世界帝国之间的关系?（3分）</w:t>
      </w:r>
    </w:p>
    <w:p>
      <w:pPr>
        <w:autoSpaceDE w:val="0"/>
        <w:autoSpaceDN w:val="0"/>
        <w:snapToGrid w:val="0"/>
        <w:spacing w:before="49"/>
        <w:jc w:val="left"/>
        <w:rPr>
          <w:rFonts w:ascii="宋体" w:hAnsi="宋体" w:eastAsia="宋体" w:cs="宋体"/>
          <w:sz w:val="21"/>
          <w:lang w:eastAsia="zh-CN"/>
        </w:rPr>
      </w:pPr>
    </w:p>
    <w:p>
      <w:pPr>
        <w:autoSpaceDE w:val="0"/>
        <w:autoSpaceDN w:val="0"/>
        <w:snapToGrid w:val="0"/>
        <w:spacing w:before="49"/>
        <w:jc w:val="left"/>
        <w:rPr>
          <w:rFonts w:ascii="宋体" w:hAnsi="宋体" w:eastAsia="宋体" w:cs="宋体"/>
          <w:sz w:val="21"/>
          <w:lang w:eastAsia="zh-CN"/>
        </w:rPr>
      </w:pPr>
      <w:r>
        <w:rPr>
          <w:rFonts w:ascii="宋体" w:hAnsi="宋体" w:eastAsia="宋体" w:cs="宋体"/>
          <w:sz w:val="21"/>
          <w:lang w:eastAsia="zh-CN"/>
        </w:rPr>
        <w:t>（</w:t>
      </w:r>
      <w:r>
        <w:rPr>
          <w:rFonts w:hint="eastAsia" w:ascii="Calibri" w:hAnsi="Calibri" w:eastAsia="Calibri" w:cs="Calibri"/>
          <w:sz w:val="21"/>
          <w:lang w:eastAsia="zh-CN"/>
        </w:rPr>
        <w:t>3</w:t>
      </w:r>
      <w:r>
        <w:rPr>
          <w:rFonts w:ascii="宋体" w:hAnsi="宋体" w:eastAsia="宋体" w:cs="宋体"/>
          <w:sz w:val="21"/>
          <w:lang w:eastAsia="zh-CN"/>
        </w:rPr>
        <w:t>）根据材料</w:t>
      </w:r>
      <w:r>
        <w:rPr>
          <w:rFonts w:hint="eastAsia" w:ascii="宋体" w:hAnsi="宋体" w:eastAsia="宋体" w:cs="宋体"/>
          <w:sz w:val="21"/>
          <w:lang w:eastAsia="zh-CN"/>
        </w:rPr>
        <w:t>三</w:t>
      </w:r>
      <w:r>
        <w:rPr>
          <w:rFonts w:ascii="宋体" w:hAnsi="宋体" w:eastAsia="宋体" w:cs="宋体"/>
          <w:sz w:val="21"/>
          <w:lang w:eastAsia="zh-CN"/>
        </w:rPr>
        <w:t>，概括大流士改革的特点及其作用</w:t>
      </w:r>
      <w:r>
        <w:rPr>
          <w:rFonts w:ascii="宋体" w:hAnsi="宋体" w:eastAsia="宋体" w:cs="宋体"/>
          <w:spacing w:val="-52"/>
          <w:sz w:val="21"/>
          <w:lang w:eastAsia="zh-CN"/>
        </w:rPr>
        <w:t>。</w:t>
      </w:r>
      <w:r>
        <w:rPr>
          <w:rFonts w:ascii="宋体" w:hAnsi="宋体" w:eastAsia="宋体" w:cs="宋体"/>
          <w:sz w:val="21"/>
          <w:lang w:eastAsia="zh-CN"/>
        </w:rPr>
        <w:t>（</w:t>
      </w:r>
      <w:r>
        <w:rPr>
          <w:rFonts w:hint="eastAsia" w:ascii="Calibri" w:hAnsi="Calibri" w:eastAsia="Calibri" w:cs="Calibri"/>
          <w:sz w:val="21"/>
          <w:lang w:eastAsia="zh-CN"/>
        </w:rPr>
        <w:t>3+2</w:t>
      </w:r>
      <w:r>
        <w:rPr>
          <w:rFonts w:ascii="宋体" w:hAnsi="宋体" w:eastAsia="宋体" w:cs="宋体"/>
          <w:sz w:val="21"/>
          <w:lang w:eastAsia="zh-CN"/>
        </w:rPr>
        <w:t>分）</w:t>
      </w:r>
    </w:p>
    <w:p>
      <w:pPr>
        <w:autoSpaceDE w:val="0"/>
        <w:autoSpaceDN w:val="0"/>
        <w:snapToGrid w:val="0"/>
        <w:spacing w:before="49"/>
        <w:jc w:val="left"/>
        <w:rPr>
          <w:rFonts w:ascii="宋体" w:hAnsi="宋体" w:eastAsia="宋体" w:cs="宋体"/>
          <w:sz w:val="21"/>
          <w:lang w:eastAsia="zh-CN"/>
        </w:rPr>
      </w:pPr>
    </w:p>
    <w:p>
      <w:pPr>
        <w:autoSpaceDE w:val="0"/>
        <w:autoSpaceDN w:val="0"/>
        <w:snapToGrid w:val="0"/>
        <w:spacing w:before="49"/>
        <w:jc w:val="left"/>
        <w:rPr>
          <w:rFonts w:ascii="宋体" w:hAnsi="宋体" w:eastAsia="宋体" w:cs="宋体"/>
          <w:sz w:val="21"/>
          <w:lang w:eastAsia="zh-CN"/>
        </w:rPr>
      </w:pPr>
      <w:r>
        <w:rPr>
          <w:rFonts w:ascii="宋体" w:hAnsi="宋体" w:eastAsia="宋体" w:cs="宋体"/>
          <w:sz w:val="21"/>
          <w:lang w:eastAsia="zh-CN"/>
        </w:rPr>
        <w:t>（</w:t>
      </w:r>
      <w:r>
        <w:rPr>
          <w:rFonts w:hint="eastAsia" w:ascii="Calibri" w:hAnsi="Calibri" w:eastAsia="Calibri" w:cs="Calibri"/>
          <w:sz w:val="21"/>
          <w:lang w:eastAsia="zh-CN"/>
        </w:rPr>
        <w:t>4</w:t>
      </w:r>
      <w:r>
        <w:rPr>
          <w:rFonts w:ascii="宋体" w:hAnsi="宋体" w:eastAsia="宋体" w:cs="宋体"/>
          <w:spacing w:val="-5"/>
          <w:sz w:val="21"/>
          <w:lang w:eastAsia="zh-CN"/>
        </w:rPr>
        <w:t>）</w:t>
      </w:r>
      <w:r>
        <w:rPr>
          <w:rFonts w:ascii="宋体" w:hAnsi="宋体" w:eastAsia="宋体" w:cs="宋体"/>
          <w:sz w:val="21"/>
          <w:lang w:eastAsia="zh-CN"/>
        </w:rPr>
        <w:t>根据材料</w:t>
      </w:r>
      <w:r>
        <w:rPr>
          <w:rFonts w:hint="eastAsia" w:ascii="宋体" w:hAnsi="宋体" w:eastAsia="宋体" w:cs="宋体"/>
          <w:sz w:val="21"/>
          <w:lang w:eastAsia="zh-CN"/>
        </w:rPr>
        <w:t>三、四</w:t>
      </w:r>
      <w:r>
        <w:rPr>
          <w:rFonts w:ascii="宋体" w:hAnsi="宋体" w:eastAsia="宋体" w:cs="宋体"/>
          <w:spacing w:val="-7"/>
          <w:sz w:val="21"/>
          <w:lang w:eastAsia="zh-CN"/>
        </w:rPr>
        <w:t>，</w:t>
      </w:r>
      <w:r>
        <w:rPr>
          <w:rFonts w:ascii="宋体" w:hAnsi="宋体" w:eastAsia="宋体" w:cs="宋体"/>
          <w:sz w:val="21"/>
          <w:lang w:eastAsia="zh-CN"/>
        </w:rPr>
        <w:t>简述印加帝国在治理措施上与大流士改革的相似之处</w:t>
      </w:r>
      <w:r>
        <w:rPr>
          <w:rFonts w:ascii="宋体" w:hAnsi="宋体" w:eastAsia="宋体" w:cs="宋体"/>
          <w:spacing w:val="-7"/>
          <w:sz w:val="21"/>
          <w:lang w:eastAsia="zh-CN"/>
        </w:rPr>
        <w:t>。</w:t>
      </w:r>
      <w:r>
        <w:rPr>
          <w:rFonts w:ascii="宋体" w:hAnsi="宋体" w:eastAsia="宋体" w:cs="宋体"/>
          <w:sz w:val="21"/>
          <w:lang w:eastAsia="zh-CN"/>
        </w:rPr>
        <w:t>并结合所学知识</w:t>
      </w:r>
      <w:r>
        <w:rPr>
          <w:rFonts w:ascii="宋体" w:hAnsi="宋体" w:eastAsia="宋体" w:cs="宋体"/>
          <w:spacing w:val="-7"/>
          <w:sz w:val="21"/>
          <w:lang w:eastAsia="zh-CN"/>
        </w:rPr>
        <w:t>，</w:t>
      </w:r>
      <w:r>
        <w:rPr>
          <w:rFonts w:ascii="宋体" w:hAnsi="宋体" w:eastAsia="宋体" w:cs="宋体"/>
          <w:sz w:val="21"/>
          <w:lang w:eastAsia="zh-CN"/>
        </w:rPr>
        <w:t>说明推动人类文明发展的主要因素</w:t>
      </w:r>
      <w:r>
        <w:rPr>
          <w:rFonts w:ascii="宋体" w:hAnsi="宋体" w:eastAsia="宋体" w:cs="宋体"/>
          <w:spacing w:val="-53"/>
          <w:sz w:val="21"/>
          <w:lang w:eastAsia="zh-CN"/>
        </w:rPr>
        <w:t>。</w:t>
      </w:r>
      <w:r>
        <w:rPr>
          <w:rFonts w:ascii="宋体" w:hAnsi="宋体" w:eastAsia="宋体" w:cs="宋体"/>
          <w:sz w:val="21"/>
          <w:lang w:eastAsia="zh-CN"/>
        </w:rPr>
        <w:t>（</w:t>
      </w:r>
      <w:r>
        <w:rPr>
          <w:rFonts w:ascii="Calibri" w:hAnsi="Calibri" w:eastAsia="Calibri" w:cs="Calibri"/>
          <w:sz w:val="21"/>
          <w:lang w:eastAsia="zh-CN"/>
        </w:rPr>
        <w:t>4</w:t>
      </w:r>
      <w:r>
        <w:rPr>
          <w:rFonts w:ascii="Calibri" w:hAnsi="Calibri" w:eastAsia="Calibri" w:cs="Calibri"/>
          <w:spacing w:val="-27"/>
          <w:sz w:val="21"/>
          <w:lang w:eastAsia="zh-CN"/>
        </w:rPr>
        <w:t xml:space="preserve"> </w:t>
      </w:r>
      <w:r>
        <w:rPr>
          <w:rFonts w:ascii="宋体" w:hAnsi="宋体" w:eastAsia="宋体" w:cs="宋体"/>
          <w:sz w:val="21"/>
          <w:lang w:eastAsia="zh-CN"/>
        </w:rPr>
        <w:t>分）</w:t>
      </w:r>
    </w:p>
    <w:p>
      <w:pPr>
        <w:pStyle w:val="2"/>
        <w:rPr>
          <w:rFonts w:ascii="宋体" w:hAnsi="宋体" w:eastAsia="宋体" w:cs="宋体"/>
          <w:sz w:val="21"/>
          <w:lang w:eastAsia="zh-CN"/>
        </w:rPr>
      </w:pPr>
    </w:p>
    <w:p>
      <w:pPr>
        <w:pStyle w:val="2"/>
        <w:rPr>
          <w:rFonts w:ascii="宋体" w:hAnsi="宋体" w:eastAsia="宋体" w:cs="宋体"/>
          <w:sz w:val="21"/>
          <w:szCs w:val="21"/>
          <w:lang w:eastAsia="zh-CN"/>
        </w:rPr>
      </w:pPr>
    </w:p>
    <w:p>
      <w:pPr>
        <w:pStyle w:val="2"/>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18. 阅读下列材料，回答问题。（13</w:t>
      </w:r>
      <w:r>
        <w:rPr>
          <w:rFonts w:ascii="Calibri" w:hAnsi="Calibri" w:eastAsia="Calibri" w:cs="Calibri"/>
          <w:spacing w:val="-25"/>
          <w:sz w:val="21"/>
          <w:lang w:eastAsia="zh-CN"/>
        </w:rPr>
        <w:t xml:space="preserve"> </w:t>
      </w:r>
      <w:r>
        <w:rPr>
          <w:rFonts w:ascii="宋体" w:hAnsi="宋体" w:eastAsia="宋体" w:cs="宋体"/>
          <w:sz w:val="21"/>
          <w:lang w:eastAsia="zh-CN"/>
        </w:rPr>
        <w:t>分）</w:t>
      </w:r>
    </w:p>
    <w:p>
      <w:pPr>
        <w:spacing w:line="360" w:lineRule="auto"/>
        <w:ind w:firstLine="422" w:firstLineChars="200"/>
        <w:rPr>
          <w:rFonts w:ascii="楷体" w:hAnsi="楷体" w:eastAsia="楷体" w:cs="宋体"/>
          <w:sz w:val="21"/>
          <w:szCs w:val="21"/>
          <w:lang w:eastAsia="zh-CN"/>
        </w:rPr>
      </w:pPr>
      <w:r>
        <w:rPr>
          <w:rFonts w:hint="eastAsia" w:ascii="楷体" w:hAnsi="楷体" w:eastAsia="楷体" w:cs="宋体"/>
          <w:b/>
          <w:sz w:val="21"/>
          <w:szCs w:val="21"/>
          <w:lang w:eastAsia="zh-CN"/>
        </w:rPr>
        <w:t>材料一</w:t>
      </w:r>
      <w:r>
        <w:rPr>
          <w:rFonts w:hint="eastAsia" w:ascii="楷体" w:hAnsi="楷体" w:eastAsia="楷体" w:cs="宋体"/>
          <w:sz w:val="21"/>
          <w:szCs w:val="21"/>
          <w:lang w:eastAsia="zh-CN"/>
        </w:rPr>
        <w:t xml:space="preserve">  我们可以清楚地看到,实际上几乎所有有钱人家的婚姻就好像生意买卖一样。例如,结婚的第一步就是双方男性亲属对财产安排达成一致的协议,但也有因为宗教或感情原因而结婚的。夫妻相亲相爱,理应就会携手营造幸福的家庭生活。在当时(文艺复兴时期),离婚是非法的,但女子可能遭到抛弃。大多数的家庭夫妇能够白头到老。在工匠的家庭中,妻子是家庭和家庭作坊不可或缺的劳动力。</w:t>
      </w:r>
    </w:p>
    <w:p>
      <w:pPr>
        <w:spacing w:line="360" w:lineRule="auto"/>
        <w:ind w:firstLine="3162" w:firstLineChars="1500"/>
        <w:rPr>
          <w:rFonts w:ascii="楷体" w:hAnsi="楷体" w:eastAsia="楷体" w:cs="宋体"/>
          <w:b/>
          <w:sz w:val="21"/>
          <w:szCs w:val="21"/>
          <w:lang w:eastAsia="zh-CN"/>
        </w:rPr>
      </w:pPr>
      <w:r>
        <w:rPr>
          <w:rFonts w:hint="eastAsia" w:ascii="楷体" w:hAnsi="楷体" w:eastAsia="楷体" w:cs="宋体"/>
          <w:b/>
          <w:sz w:val="21"/>
          <w:szCs w:val="21"/>
          <w:lang w:eastAsia="zh-CN"/>
        </w:rPr>
        <w:t>——摘编自[美]玛格丽特·L·金著《欧洲文艺复兴》</w:t>
      </w:r>
    </w:p>
    <w:p>
      <w:pPr>
        <w:spacing w:line="360" w:lineRule="auto"/>
        <w:ind w:firstLine="422" w:firstLineChars="200"/>
        <w:rPr>
          <w:rFonts w:ascii="楷体" w:hAnsi="楷体" w:eastAsia="楷体" w:cs="宋体"/>
          <w:sz w:val="21"/>
          <w:szCs w:val="21"/>
          <w:lang w:eastAsia="zh-CN"/>
        </w:rPr>
      </w:pPr>
      <w:r>
        <w:rPr>
          <w:rFonts w:hint="eastAsia" w:ascii="楷体" w:hAnsi="楷体" w:eastAsia="楷体" w:cs="宋体"/>
          <w:b/>
          <w:sz w:val="21"/>
          <w:szCs w:val="21"/>
          <w:lang w:eastAsia="zh-CN"/>
        </w:rPr>
        <w:t>材料二</w:t>
      </w:r>
      <w:r>
        <w:rPr>
          <w:rFonts w:hint="eastAsia" w:ascii="楷体" w:hAnsi="楷体" w:eastAsia="楷体" w:cs="宋体"/>
          <w:sz w:val="21"/>
          <w:szCs w:val="21"/>
          <w:lang w:eastAsia="zh-CN"/>
        </w:rPr>
        <w:t xml:space="preserve">  在欧洲的婚姻史上,宗教改革时期是一个重要的节点。在此之前,欧洲人择偶和结婚的自由度很大,甚至到了几乎可以随意的地步,男女双方只要表达了结婚的意愿,就能结成一桩合法有效的婚姻。但是到了宗教改革时期,无论是新教,还是天主教会,都致力于重新制订缔结婚约的规则,给有效婚姻的缔结附加了一些条件,其中有一条规定:子女的婚姻需得到父母的同意,这几乎是当时欧洲社会各界普遍提出的一个要求.从那以后,欧洲人结婚就变得不如从前那么随意了。</w:t>
      </w:r>
    </w:p>
    <w:p>
      <w:pPr>
        <w:spacing w:line="360" w:lineRule="auto"/>
        <w:ind w:firstLine="2951" w:firstLineChars="1400"/>
        <w:rPr>
          <w:rFonts w:ascii="楷体" w:hAnsi="楷体" w:eastAsia="楷体" w:cs="宋体"/>
          <w:b/>
          <w:sz w:val="21"/>
          <w:szCs w:val="21"/>
          <w:lang w:eastAsia="zh-CN"/>
        </w:rPr>
      </w:pPr>
      <w:r>
        <w:rPr>
          <w:rFonts w:hint="eastAsia" w:ascii="楷体" w:hAnsi="楷体" w:eastAsia="楷体" w:cs="宋体"/>
          <w:b/>
          <w:sz w:val="21"/>
          <w:szCs w:val="21"/>
          <w:lang w:eastAsia="zh-CN"/>
        </w:rPr>
        <w:t>——摘编自俞金尧《宗教改革前后欧洲人的婚姻自由问题》</w:t>
      </w:r>
    </w:p>
    <w:p>
      <w:pPr>
        <w:pStyle w:val="2"/>
        <w:spacing w:line="360" w:lineRule="auto"/>
        <w:ind w:firstLine="422" w:firstLineChars="200"/>
        <w:rPr>
          <w:rFonts w:ascii="楷体" w:hAnsi="楷体" w:eastAsia="楷体" w:cs="宋体"/>
          <w:sz w:val="21"/>
          <w:szCs w:val="21"/>
          <w:lang w:eastAsia="zh-CN"/>
        </w:rPr>
      </w:pPr>
      <w:r>
        <w:rPr>
          <w:rFonts w:hint="eastAsia" w:ascii="楷体" w:hAnsi="楷体" w:eastAsia="楷体" w:cs="黑体"/>
          <w:b/>
          <w:sz w:val="21"/>
          <w:lang w:eastAsia="zh-CN"/>
        </w:rPr>
        <w:t>材料三</w:t>
      </w:r>
      <w:r>
        <w:rPr>
          <w:rFonts w:hint="eastAsia" w:ascii="黑体" w:hAnsi="黑体" w:eastAsia="黑体" w:cs="黑体"/>
          <w:sz w:val="21"/>
          <w:lang w:eastAsia="zh-CN"/>
        </w:rPr>
        <w:t xml:space="preserve">  </w:t>
      </w:r>
      <w:r>
        <w:rPr>
          <w:rFonts w:hint="eastAsia" w:ascii="楷体" w:hAnsi="楷体" w:eastAsia="楷体" w:cs="宋体"/>
          <w:sz w:val="21"/>
          <w:szCs w:val="21"/>
          <w:lang w:eastAsia="zh-CN"/>
        </w:rPr>
        <w:t>婚姻要有道德和原则约束……如果为了两个人的婚烟而做出道德败坏的事情,甚至毁坏国家的规章制度,那么这样的婚姻最终的意义又何在?婚姻需要理性,从《社会契约论》可看出,婚姻最终构成家庭,而家庭则是社会不可分割的部分。因此,遵守婚姻中的道德法律,就是在融入社会.</w:t>
      </w:r>
    </w:p>
    <w:p>
      <w:pPr>
        <w:pStyle w:val="2"/>
        <w:spacing w:line="360" w:lineRule="auto"/>
        <w:ind w:firstLine="2530" w:firstLineChars="1200"/>
        <w:rPr>
          <w:rFonts w:ascii="楷体" w:hAnsi="楷体" w:eastAsia="楷体" w:cs="宋体"/>
          <w:b/>
          <w:sz w:val="21"/>
          <w:szCs w:val="21"/>
          <w:lang w:eastAsia="zh-CN"/>
        </w:rPr>
      </w:pPr>
      <w:r>
        <w:rPr>
          <w:rFonts w:hint="eastAsia" w:ascii="楷体" w:hAnsi="楷体" w:eastAsia="楷体" w:cs="宋体"/>
          <w:b/>
          <w:sz w:val="21"/>
          <w:szCs w:val="21"/>
          <w:lang w:eastAsia="zh-CN"/>
        </w:rPr>
        <w:t>—-摘编自曾梦清《从卢梭&lt;爱弥儿〉看启蒙运动时期的婚姻观》</w:t>
      </w:r>
    </w:p>
    <w:p>
      <w:pPr>
        <w:autoSpaceDE w:val="0"/>
        <w:autoSpaceDN w:val="0"/>
        <w:snapToGrid w:val="0"/>
        <w:spacing w:before="49"/>
        <w:jc w:val="left"/>
        <w:rPr>
          <w:rFonts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(1)根据材料一，指出文艺复兴时期婚姻关系的特点，并结合所学分析其原因。(5分)</w:t>
      </w:r>
    </w:p>
    <w:p>
      <w:pPr>
        <w:pStyle w:val="2"/>
        <w:rPr>
          <w:lang w:eastAsia="zh-CN"/>
        </w:rPr>
      </w:pPr>
    </w:p>
    <w:p>
      <w:pPr>
        <w:autoSpaceDE w:val="0"/>
        <w:autoSpaceDN w:val="0"/>
        <w:snapToGrid w:val="0"/>
        <w:spacing w:before="49"/>
        <w:jc w:val="left"/>
        <w:rPr>
          <w:rFonts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(2)根据材料二，概括宗教改革时期欧洲人婚姻观念的变化，并分析观念变化的原因及其社会影响。(5分)</w:t>
      </w:r>
    </w:p>
    <w:p>
      <w:pPr>
        <w:pStyle w:val="2"/>
        <w:rPr>
          <w:rFonts w:eastAsiaTheme="minorEastAsia"/>
          <w:lang w:eastAsia="zh-CN"/>
        </w:rPr>
      </w:pPr>
    </w:p>
    <w:p>
      <w:pPr>
        <w:autoSpaceDE w:val="0"/>
        <w:autoSpaceDN w:val="0"/>
        <w:snapToGrid w:val="0"/>
        <w:spacing w:before="49"/>
        <w:jc w:val="left"/>
        <w:rPr>
          <w:rFonts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lang w:eastAsia="zh-CN"/>
        </w:rPr>
        <w:t>(3)根据材料三，指出启蒙运动时期婚姻关系的关注点。综合上述材料并结合所学，指出近代西方婚姻关系的变化趋势。(3分)</w:t>
      </w:r>
    </w:p>
    <w:p>
      <w:pPr>
        <w:pStyle w:val="3"/>
        <w:ind w:left="0"/>
        <w:rPr>
          <w:rFonts w:eastAsia="宋体" w:cs="宋体"/>
          <w:sz w:val="21"/>
          <w:szCs w:val="21"/>
          <w:lang w:eastAsia="zh-CN"/>
        </w:rPr>
      </w:pPr>
    </w:p>
    <w:p>
      <w:pPr>
        <w:rPr>
          <w:rFonts w:eastAsia="宋体"/>
          <w:lang w:eastAsia="zh-CN"/>
        </w:rPr>
      </w:pPr>
    </w:p>
    <w:p>
      <w:pPr>
        <w:pStyle w:val="2"/>
        <w:rPr>
          <w:rFonts w:eastAsia="宋体"/>
          <w:lang w:eastAsia="zh-CN"/>
        </w:rPr>
      </w:pPr>
    </w:p>
    <w:p>
      <w:pPr>
        <w:pStyle w:val="3"/>
        <w:rPr>
          <w:rFonts w:eastAsia="宋体"/>
          <w:lang w:eastAsia="zh-CN"/>
        </w:rPr>
      </w:pPr>
    </w:p>
    <w:p>
      <w:pPr>
        <w:spacing w:line="360"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19.（15分）工业革命带来诸多变化。阅读材料，回答问题。</w:t>
      </w:r>
    </w:p>
    <w:p>
      <w:pPr>
        <w:spacing w:line="360" w:lineRule="auto"/>
        <w:ind w:firstLine="422" w:firstLineChars="200"/>
        <w:rPr>
          <w:rFonts w:ascii="楷体" w:hAnsi="楷体" w:eastAsia="楷体" w:cs="宋体"/>
          <w:sz w:val="21"/>
          <w:szCs w:val="21"/>
          <w:lang w:eastAsia="zh-CN"/>
        </w:rPr>
      </w:pPr>
      <w:r>
        <w:rPr>
          <w:rFonts w:hint="eastAsia" w:ascii="楷体" w:hAnsi="楷体" w:eastAsia="楷体" w:cs="宋体"/>
          <w:b/>
          <w:sz w:val="21"/>
          <w:szCs w:val="21"/>
          <w:lang w:eastAsia="zh-CN"/>
        </w:rPr>
        <w:t xml:space="preserve">材料一 </w:t>
      </w:r>
      <w:r>
        <w:rPr>
          <w:rFonts w:hint="eastAsia" w:ascii="楷体" w:hAnsi="楷体" w:eastAsia="楷体" w:cs="宋体"/>
          <w:sz w:val="21"/>
          <w:szCs w:val="21"/>
          <w:lang w:eastAsia="zh-CN"/>
        </w:rPr>
        <w:t xml:space="preserve"> 最初欧洲的经济总量远远无法与亚洲的中国、印度相比，欧洲人在从亚洲输入香料、丝绸、瓷器、棉织品等商品时，能向亚洲销售的产品极少，多数情况下只能以金、银等贵金属交易。尽管在13、14世纪连接欧亚非地区的世界贸易网已经形成，但欧洲在其中一直处于边缘地位。随着欧洲人越来越广泛深入地融入和利用既存的世界贸易体系，并在其中发挥日益增大的影响力，到19世纪欧洲终于成为世界经济贸易的中心。</w:t>
      </w:r>
    </w:p>
    <w:p>
      <w:pPr>
        <w:spacing w:line="360" w:lineRule="auto"/>
        <w:ind w:firstLine="5165" w:firstLineChars="2450"/>
        <w:rPr>
          <w:rFonts w:ascii="楷体" w:hAnsi="楷体" w:eastAsia="楷体" w:cs="宋体"/>
          <w:b/>
          <w:sz w:val="21"/>
          <w:szCs w:val="21"/>
          <w:lang w:eastAsia="zh-CN"/>
        </w:rPr>
      </w:pPr>
      <w:r>
        <w:rPr>
          <w:rFonts w:hint="eastAsia" w:ascii="楷体" w:hAnsi="楷体" w:eastAsia="楷体" w:cs="宋体"/>
          <w:b/>
          <w:sz w:val="21"/>
          <w:szCs w:val="21"/>
          <w:lang w:eastAsia="zh-CN"/>
        </w:rPr>
        <w:t>——摘编自弗兰克《白银资本》</w:t>
      </w:r>
    </w:p>
    <w:p>
      <w:pPr>
        <w:spacing w:line="360" w:lineRule="auto"/>
        <w:ind w:firstLine="422" w:firstLineChars="200"/>
        <w:rPr>
          <w:rFonts w:ascii="楷体" w:hAnsi="楷体" w:eastAsia="楷体" w:cs="宋体"/>
          <w:sz w:val="21"/>
          <w:szCs w:val="21"/>
          <w:lang w:eastAsia="zh-CN"/>
        </w:rPr>
      </w:pPr>
      <w:r>
        <w:rPr>
          <w:rFonts w:hint="eastAsia" w:ascii="楷体" w:hAnsi="楷体" w:eastAsia="楷体" w:cs="宋体"/>
          <w:b/>
          <w:sz w:val="21"/>
          <w:szCs w:val="21"/>
          <w:lang w:eastAsia="zh-CN"/>
        </w:rPr>
        <w:t>材料二</w:t>
      </w:r>
      <w:r>
        <w:rPr>
          <w:rFonts w:hint="eastAsia" w:ascii="楷体" w:hAnsi="楷体" w:eastAsia="楷体" w:cs="宋体"/>
          <w:sz w:val="21"/>
          <w:szCs w:val="21"/>
          <w:lang w:eastAsia="zh-CN"/>
        </w:rPr>
        <w:t xml:space="preserve">  我们已经看到，机器如何消灭了以手工业为基础的协作和以手工业分工为基础的工场手工业。由几排小屋围成的方形场地的中间，建起一座安装蒸汽机的所谓机器房，蒸汽机通过枢轴同各个小屋中的织机连接起来。在过程的性质并不是一开始就要求大规模生产的场合，那些最近几十年间新兴的工业，例如信封制造业、钢笔尖制造业等等，通常都是先经过手工业生产，然后经过工场手工业生产这些短暂的过渡阶段才达到工厂生产。</w:t>
      </w:r>
    </w:p>
    <w:p>
      <w:pPr>
        <w:spacing w:line="360" w:lineRule="auto"/>
        <w:ind w:firstLine="5587" w:firstLineChars="2650"/>
        <w:rPr>
          <w:rFonts w:ascii="楷体" w:hAnsi="楷体" w:eastAsia="楷体" w:cs="宋体"/>
          <w:b/>
          <w:sz w:val="21"/>
          <w:szCs w:val="21"/>
          <w:lang w:eastAsia="zh-CN"/>
        </w:rPr>
      </w:pPr>
      <w:r>
        <w:rPr>
          <w:rFonts w:hint="eastAsia" w:ascii="楷体" w:hAnsi="楷体" w:eastAsia="楷体" w:cs="宋体"/>
          <w:b/>
          <w:sz w:val="21"/>
          <w:szCs w:val="21"/>
          <w:lang w:eastAsia="zh-CN"/>
        </w:rPr>
        <w:t>——摘编自马克思《资本论》</w:t>
      </w:r>
    </w:p>
    <w:p>
      <w:pPr>
        <w:spacing w:line="360" w:lineRule="auto"/>
        <w:ind w:firstLine="422" w:firstLineChars="200"/>
        <w:rPr>
          <w:rFonts w:ascii="楷体" w:hAnsi="楷体" w:eastAsia="楷体" w:cs="宋体"/>
          <w:sz w:val="21"/>
          <w:szCs w:val="21"/>
          <w:lang w:eastAsia="zh-CN"/>
        </w:rPr>
      </w:pPr>
      <w:r>
        <w:rPr>
          <w:rFonts w:hint="eastAsia" w:ascii="楷体" w:hAnsi="楷体" w:eastAsia="楷体" w:cs="宋体"/>
          <w:b/>
          <w:sz w:val="21"/>
          <w:szCs w:val="21"/>
          <w:lang w:eastAsia="zh-CN"/>
        </w:rPr>
        <w:t>材料三</w:t>
      </w:r>
      <w:r>
        <w:rPr>
          <w:rFonts w:hint="eastAsia" w:ascii="楷体" w:hAnsi="楷体" w:eastAsia="楷体" w:cs="宋体"/>
          <w:sz w:val="21"/>
          <w:szCs w:val="21"/>
          <w:lang w:eastAsia="zh-CN"/>
        </w:rPr>
        <w:t xml:space="preserve">  城市化初期，普遍存在对涌入城市的劳动力的残酷剥削，工人在恶劣环境里超时工作，没有社会保障。在汽车时代，治理交通拥堵及尾气排放成为英国城市面临的新挑战。过去两百年，英国工人待遇有了很大提高，英国社会福利体系逐步完善，例如英国1834颁布的新版《济贫法》，19世纪英国通过了《公共卫生法》，对城市建筑的配套卫生设施，做出了明确规定。19世纪后期，英国两次颁布《工人住宅法》，应对贫民窟问题，20世纪初基本解决了“城市病”。英国在城市化进程中，走过了对环境先污染后治理的弯路。</w:t>
      </w:r>
    </w:p>
    <w:p>
      <w:pPr>
        <w:spacing w:line="360" w:lineRule="auto"/>
        <w:ind w:firstLine="3795" w:firstLineChars="1800"/>
        <w:rPr>
          <w:rFonts w:ascii="楷体" w:hAnsi="楷体" w:eastAsia="楷体" w:cs="宋体"/>
          <w:b/>
          <w:sz w:val="21"/>
          <w:szCs w:val="21"/>
          <w:lang w:eastAsia="zh-CN"/>
        </w:rPr>
      </w:pPr>
      <w:r>
        <w:rPr>
          <w:rFonts w:hint="eastAsia" w:ascii="楷体" w:hAnsi="楷体" w:eastAsia="楷体" w:cs="宋体"/>
          <w:b/>
          <w:sz w:val="21"/>
          <w:szCs w:val="21"/>
          <w:lang w:eastAsia="zh-CN"/>
        </w:rPr>
        <w:t>——摘自李亚丽《英国城市化进程的阶段性借鉴》</w:t>
      </w:r>
    </w:p>
    <w:p>
      <w:pP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(1)根据材料一，指出欧洲在世界经济贸易中地位的变化，并结合所学知识分析推动其地位变化的因素。（6分）</w:t>
      </w:r>
    </w:p>
    <w:p>
      <w:pPr>
        <w:rPr>
          <w:rFonts w:asciiTheme="minorEastAsia" w:hAnsiTheme="minorEastAsia" w:eastAsiaTheme="minorEastAsia" w:cstheme="minorEastAsia"/>
          <w:sz w:val="21"/>
          <w:szCs w:val="21"/>
          <w:lang w:eastAsia="zh-CN"/>
        </w:rPr>
      </w:pPr>
    </w:p>
    <w:p>
      <w:pPr>
        <w:rPr>
          <w:rFonts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sz w:val="21"/>
          <w:szCs w:val="21"/>
          <w:lang w:eastAsia="zh-CN"/>
        </w:rPr>
        <w:t>(2)阅读材料二，指出“小屋”代表的生产组织形式，</w:t>
      </w:r>
      <w:r>
        <w:rPr>
          <w:rFonts w:hint="eastAsia" w:asciiTheme="minorEastAsia" w:hAnsiTheme="minorEastAsia" w:eastAsiaTheme="minorEastAsia" w:cstheme="minorEastAsia"/>
          <w:color w:val="auto"/>
          <w:sz w:val="21"/>
          <w:szCs w:val="21"/>
          <w:lang w:eastAsia="zh-CN"/>
        </w:rPr>
        <w:t>并结合所学分析其积极作用。</w:t>
      </w:r>
      <w:r>
        <w:rPr>
          <w:rFonts w:hint="eastAsia" w:asciiTheme="minorEastAsia" w:hAnsiTheme="minorEastAsia" w:eastAsiaTheme="minorEastAsia" w:cstheme="minorEastAsia"/>
          <w:sz w:val="21"/>
          <w:szCs w:val="21"/>
          <w:lang w:eastAsia="zh-CN"/>
        </w:rPr>
        <w:t>（4分）</w:t>
      </w:r>
    </w:p>
    <w:p>
      <w:pPr>
        <w:rPr>
          <w:rFonts w:asciiTheme="minorEastAsia" w:hAnsiTheme="minorEastAsia" w:eastAsiaTheme="minorEastAsia" w:cstheme="minorEastAsia"/>
          <w:sz w:val="21"/>
          <w:szCs w:val="21"/>
          <w:lang w:eastAsia="zh-CN"/>
        </w:rPr>
      </w:pPr>
    </w:p>
    <w:p>
      <w:pP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(3)根据材料三并结合所学，概括英国解决“城市病”的举措，并分析其特点。（5分）</w:t>
      </w:r>
    </w:p>
    <w:p>
      <w:pPr>
        <w:pStyle w:val="2"/>
        <w:rPr>
          <w:lang w:eastAsia="zh-CN"/>
        </w:rPr>
      </w:pPr>
    </w:p>
    <w:p>
      <w:pPr>
        <w:rPr>
          <w:rFonts w:eastAsiaTheme="minorEastAsia"/>
          <w:lang w:eastAsia="zh-CN"/>
        </w:rPr>
      </w:pPr>
    </w:p>
    <w:p>
      <w:pPr>
        <w:pStyle w:val="2"/>
        <w:rPr>
          <w:rFonts w:eastAsiaTheme="minorEastAsia"/>
          <w:lang w:eastAsia="zh-CN"/>
        </w:rPr>
      </w:pPr>
    </w:p>
    <w:p>
      <w:pPr>
        <w:spacing w:line="360" w:lineRule="auto"/>
        <w:rPr>
          <w:lang w:eastAsia="zh-CN"/>
        </w:rPr>
      </w:pPr>
      <w:r>
        <w:rPr>
          <w:rFonts w:hint="eastAsia" w:ascii="宋体" w:hAnsi="宋体" w:eastAsia="宋体" w:cs="宋体"/>
          <w:sz w:val="21"/>
          <w:szCs w:val="21"/>
          <w:lang w:eastAsia="zh-CN"/>
        </w:rPr>
        <w:t>20. 阅读下列材料，回答问题。（10</w:t>
      </w:r>
      <w:r>
        <w:rPr>
          <w:rFonts w:ascii="Calibri" w:hAnsi="Calibri" w:eastAsia="Calibri" w:cs="Calibri"/>
          <w:spacing w:val="-25"/>
          <w:sz w:val="21"/>
          <w:lang w:eastAsia="zh-CN"/>
        </w:rPr>
        <w:t xml:space="preserve"> </w:t>
      </w:r>
      <w:r>
        <w:rPr>
          <w:rFonts w:ascii="宋体" w:hAnsi="宋体" w:eastAsia="宋体" w:cs="宋体"/>
          <w:sz w:val="21"/>
          <w:lang w:eastAsia="zh-CN"/>
        </w:rPr>
        <w:t>分）</w:t>
      </w:r>
    </w:p>
    <w:p>
      <w:pPr>
        <w:spacing w:line="360" w:lineRule="auto"/>
        <w:ind w:firstLine="527" w:firstLineChars="250"/>
        <w:jc w:val="left"/>
        <w:rPr>
          <w:rFonts w:ascii="楷体" w:hAnsi="楷体" w:eastAsia="楷体" w:cs="楷体"/>
          <w:sz w:val="21"/>
          <w:lang w:eastAsia="zh-CN"/>
        </w:rPr>
      </w:pPr>
      <w:r>
        <w:rPr>
          <w:rFonts w:hint="eastAsia" w:ascii="楷体" w:hAnsi="楷体" w:eastAsia="楷体" w:cs="黑体"/>
          <w:b/>
          <w:bCs/>
          <w:sz w:val="21"/>
          <w:lang w:eastAsia="zh-CN"/>
        </w:rPr>
        <w:t>材料一</w:t>
      </w:r>
      <w:r>
        <w:rPr>
          <w:rFonts w:hint="eastAsia" w:ascii="黑体" w:hAnsi="黑体" w:eastAsia="黑体" w:cs="黑体"/>
          <w:b/>
          <w:bCs/>
          <w:sz w:val="21"/>
          <w:lang w:eastAsia="zh-CN"/>
        </w:rPr>
        <w:t xml:space="preserve">  </w:t>
      </w:r>
      <w:r>
        <w:rPr>
          <w:rFonts w:hint="eastAsia" w:ascii="楷体" w:hAnsi="楷体" w:eastAsia="楷体" w:cs="楷体"/>
          <w:sz w:val="21"/>
          <w:lang w:eastAsia="zh-CN"/>
        </w:rPr>
        <w:t>经济的极度破坏，因1920年欠收而更加严重，同时大工业又不可能迅速恢复，所以我们迫切需要实行这一过渡。结论：首先改善农民的生活状况。方法：实行粮食税，发展农业和工业间的流转，发展小工业。在活跃农业和工业间的流转方面，应全面、大力、坚决地发挥地方的首创精神、创新精神和扩大他们的独立程度。苏维埃政权“培植”租让制这种国家资本主义，就是加强大生产、先进生产、机器生产，无疑能帮助我们迅速改进生产状况，改善工人和农民的生活。</w:t>
      </w:r>
    </w:p>
    <w:p>
      <w:pPr>
        <w:spacing w:line="360" w:lineRule="auto"/>
        <w:ind w:firstLine="5271" w:firstLineChars="2500"/>
        <w:jc w:val="left"/>
        <w:rPr>
          <w:rFonts w:ascii="楷体" w:hAnsi="楷体" w:eastAsia="楷体" w:cs="楷体"/>
          <w:b/>
          <w:sz w:val="21"/>
          <w:lang w:eastAsia="zh-CN"/>
        </w:rPr>
      </w:pPr>
      <w:r>
        <w:rPr>
          <w:rFonts w:hint="eastAsia" w:ascii="楷体" w:hAnsi="楷体" w:eastAsia="楷体" w:cs="楷体"/>
          <w:b/>
          <w:sz w:val="21"/>
          <w:lang w:eastAsia="zh-CN"/>
        </w:rPr>
        <w:t>——摘编自《列宁全集》第41卷</w:t>
      </w:r>
    </w:p>
    <w:p>
      <w:pPr>
        <w:pStyle w:val="2"/>
        <w:spacing w:line="360" w:lineRule="auto"/>
        <w:ind w:firstLine="527" w:firstLineChars="250"/>
        <w:rPr>
          <w:rFonts w:ascii="楷体" w:hAnsi="楷体" w:eastAsia="楷体" w:cs="楷体"/>
          <w:sz w:val="21"/>
          <w:lang w:eastAsia="zh-CN"/>
        </w:rPr>
      </w:pPr>
      <w:r>
        <w:rPr>
          <w:rFonts w:hint="eastAsia" w:ascii="楷体" w:hAnsi="楷体" w:eastAsia="楷体" w:cs="黑体"/>
          <w:b/>
          <w:bCs/>
          <w:sz w:val="21"/>
          <w:lang w:eastAsia="zh-CN"/>
        </w:rPr>
        <w:t>材料</w:t>
      </w:r>
      <w:r>
        <w:rPr>
          <w:rFonts w:hint="eastAsia" w:ascii="楷体" w:hAnsi="楷体" w:eastAsia="楷体" w:cs="宋体"/>
          <w:b/>
          <w:bCs/>
          <w:szCs w:val="24"/>
          <w:lang w:eastAsia="zh-CN"/>
        </w:rPr>
        <w:t>二</w:t>
      </w:r>
      <w:r>
        <w:rPr>
          <w:rFonts w:hint="eastAsia" w:ascii="宋体" w:hAnsi="宋体" w:eastAsia="宋体" w:cs="宋体"/>
          <w:szCs w:val="24"/>
          <w:lang w:eastAsia="zh-CN"/>
        </w:rPr>
        <w:t xml:space="preserve">  </w:t>
      </w:r>
      <w:r>
        <w:rPr>
          <w:rFonts w:hint="eastAsia" w:ascii="楷体" w:hAnsi="楷体" w:eastAsia="楷体" w:cs="楷体"/>
          <w:sz w:val="21"/>
          <w:lang w:eastAsia="zh-CN"/>
        </w:rPr>
        <w:t>1928年初，农村中的不满情绪日益严重，工矿企业中的对抗事件也在增多。中央以斯大林名义向各地发出电报，要求地方党组织采取非常的措施，立即打击、逮捕投机分子和富农分子。此外，中央领导人还分赴各地，监督粮食采购和中央指令的执行情况……斯大林说，为什么粮食不够？就在于集体农庄和国营农场不足，把集体农庄变成“国家的粮食工厂”的设想，是完全基于“工业化”的发展命运和前景的。他试图以“工业化”的办法和途径来发展农业，使农村经济迅速变成与“工业化”相适应和协调的大经济。</w:t>
      </w:r>
    </w:p>
    <w:p>
      <w:pPr>
        <w:pStyle w:val="2"/>
        <w:spacing w:line="360" w:lineRule="auto"/>
        <w:ind w:firstLine="5376" w:firstLineChars="2550"/>
        <w:rPr>
          <w:rFonts w:ascii="宋体" w:hAnsi="宋体" w:eastAsia="宋体" w:cs="宋体"/>
          <w:b/>
          <w:szCs w:val="24"/>
          <w:lang w:eastAsia="zh-CN"/>
        </w:rPr>
      </w:pPr>
      <w:r>
        <w:rPr>
          <w:rFonts w:hint="eastAsia" w:ascii="楷体" w:hAnsi="楷体" w:eastAsia="楷体" w:cs="楷体"/>
          <w:b/>
          <w:sz w:val="21"/>
          <w:lang w:eastAsia="zh-CN"/>
        </w:rPr>
        <w:t>——摘编自闻一《俄罗斯通史》</w:t>
      </w:r>
    </w:p>
    <w:p>
      <w:pP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（1）根据材料一、二并结合所学知识，概括列宁和斯大林当政时面临的共同问题及应对方法的不同之处。（4分）</w:t>
      </w:r>
    </w:p>
    <w:p>
      <w:pPr>
        <w:rPr>
          <w:rFonts w:asciiTheme="minorEastAsia" w:hAnsiTheme="minorEastAsia" w:eastAsiaTheme="minorEastAsia" w:cstheme="minorEastAsia"/>
          <w:sz w:val="21"/>
          <w:szCs w:val="21"/>
          <w:lang w:eastAsia="zh-CN"/>
        </w:rPr>
      </w:pPr>
    </w:p>
    <w:p>
      <w:pP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（2）根据材料一、二并结合所学知识，简述两种方法施行所产生的影响。（4分）</w:t>
      </w:r>
    </w:p>
    <w:p>
      <w:pPr>
        <w:rPr>
          <w:rFonts w:asciiTheme="minorEastAsia" w:hAnsiTheme="minorEastAsia" w:eastAsiaTheme="minorEastAsia" w:cstheme="minorEastAsia"/>
          <w:sz w:val="21"/>
          <w:szCs w:val="21"/>
          <w:lang w:eastAsia="zh-CN"/>
        </w:rPr>
      </w:pPr>
    </w:p>
    <w:p>
      <w:pPr>
        <w:pStyle w:val="2"/>
        <w:rPr>
          <w:rFonts w:eastAsiaTheme="minorEastAsia"/>
          <w:lang w:eastAsia="zh-CN"/>
        </w:rPr>
      </w:pPr>
    </w:p>
    <w:p>
      <w:pP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（3）根据材料一、二并结合所学知识，归纳经济政策的制定应遵循的原则。（2分）</w:t>
      </w:r>
    </w:p>
    <w:p>
      <w:pPr>
        <w:pStyle w:val="2"/>
        <w:rPr>
          <w:lang w:eastAsia="zh-CN"/>
        </w:rPr>
      </w:pPr>
    </w:p>
    <w:p>
      <w:pPr>
        <w:rPr>
          <w:lang w:eastAsia="zh-CN"/>
        </w:rPr>
      </w:pPr>
    </w:p>
    <w:p>
      <w:pPr>
        <w:rPr>
          <w:lang w:eastAsia="zh-CN"/>
        </w:rPr>
      </w:pPr>
    </w:p>
    <w:p>
      <w:pPr>
        <w:pStyle w:val="2"/>
        <w:rPr>
          <w:lang w:eastAsia="zh-CN"/>
        </w:rPr>
      </w:pPr>
    </w:p>
    <w:p>
      <w:pPr>
        <w:pStyle w:val="3"/>
        <w:rPr>
          <w:lang w:eastAsia="zh-CN"/>
        </w:rPr>
      </w:pPr>
    </w:p>
    <w:p>
      <w:pPr>
        <w:pStyle w:val="2"/>
        <w:rPr>
          <w:lang w:eastAsia="zh-CN"/>
        </w:rPr>
      </w:pPr>
    </w:p>
    <w:p>
      <w:pPr>
        <w:pStyle w:val="3"/>
        <w:rPr>
          <w:lang w:eastAsia="zh-CN"/>
        </w:rPr>
      </w:pPr>
    </w:p>
    <w:sectPr>
      <w:foot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removePersonalInformation/>
  <w:bordersDoNotSurroundHeader w:val="1"/>
  <w:bordersDoNotSurroundFooter w:val="1"/>
  <w:documentProtection w:enforcement="0"/>
  <w:defaultTabStop w:val="720"/>
  <w:drawingGridHorizontalSpacing w:val="0"/>
  <w:drawingGridVerticalSpacing w:val="0"/>
  <w:doNotUseMarginsForDrawingGridOrigin w:val="1"/>
  <w:drawingGridHorizontalOrigin w:val="0"/>
  <w:drawingGridVerticalOrigin w:val="0"/>
  <w:noPunctuationKerning w:val="1"/>
  <w:characterSpacingControl w:val="compressPunctuation"/>
  <w:hdrShapeDefaults>
    <o:shapelayout v:ext="edit">
      <o:idmap v:ext="edit" data="3"/>
    </o:shapelayout>
  </w:hdrShapeDefaults>
  <w:compat>
    <w:balanceSingleByteDoubleByteWidth/>
    <w:doNotExpandShiftReturn/>
    <w:doNotWrapTextWithPunct/>
    <w:doNotUseEastAsianBreakRules/>
    <w:useFELayout/>
    <w:doNotUseIndentAsNumberingTabStop/>
    <w:compatSetting w:name="compatibilityMode" w:uri="http://schemas.microsoft.com/office/word" w:val="12"/>
  </w:compat>
  <w:docVars>
    <w:docVar w:name="commondata" w:val="eyJoZGlkIjoiN2U1ZGFlMjcxNzkxNTUxYTY1ZDVkMTZkODBiZGQ0YTcifQ=="/>
  </w:docVars>
  <w:rsids>
    <w:rsidRoot w:val="000E7429"/>
    <w:rsid w:val="000859F9"/>
    <w:rsid w:val="000E7429"/>
    <w:rsid w:val="00137AAC"/>
    <w:rsid w:val="0028747E"/>
    <w:rsid w:val="002E64E9"/>
    <w:rsid w:val="003E3E87"/>
    <w:rsid w:val="004151FC"/>
    <w:rsid w:val="00547FEA"/>
    <w:rsid w:val="00574125"/>
    <w:rsid w:val="00611943"/>
    <w:rsid w:val="007019E3"/>
    <w:rsid w:val="00763AB0"/>
    <w:rsid w:val="00776297"/>
    <w:rsid w:val="007A543A"/>
    <w:rsid w:val="0080726A"/>
    <w:rsid w:val="00817D25"/>
    <w:rsid w:val="00903B0E"/>
    <w:rsid w:val="00A23A65"/>
    <w:rsid w:val="00A941E1"/>
    <w:rsid w:val="00BD4570"/>
    <w:rsid w:val="00C02FC6"/>
    <w:rsid w:val="00D63D8C"/>
    <w:rsid w:val="00D836FD"/>
    <w:rsid w:val="00E1226A"/>
    <w:rsid w:val="00E82354"/>
    <w:rsid w:val="039E3C1F"/>
    <w:rsid w:val="15F14855"/>
    <w:rsid w:val="68C546BA"/>
    <w:rsid w:val="7BBF0424"/>
    <w:rsid w:val="7E54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000000"/>
      <w:sz w:val="24"/>
      <w:lang w:val="en-US" w:eastAsia="en-US"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wordWrap w:val="0"/>
      <w:spacing w:after="200" w:line="276" w:lineRule="auto"/>
      <w:ind w:left="1275"/>
    </w:pPr>
    <w:rPr>
      <w:rFonts w:ascii="宋体" w:hAnsi="宋体"/>
    </w:rPr>
  </w:style>
  <w:style w:type="paragraph" w:styleId="4">
    <w:name w:val="Balloon Text"/>
    <w:basedOn w:val="1"/>
    <w:link w:val="12"/>
    <w:uiPriority w:val="0"/>
    <w:rPr>
      <w:sz w:val="18"/>
      <w:szCs w:val="18"/>
    </w:rPr>
  </w:style>
  <w:style w:type="paragraph" w:styleId="5">
    <w:name w:val="footer"/>
    <w:basedOn w:val="1"/>
    <w:link w:val="11"/>
    <w:unhideWhenUsed/>
    <w:uiPriority w:val="99"/>
    <w:pPr>
      <w:tabs>
        <w:tab w:val="center" w:pos="4153"/>
        <w:tab w:val="right" w:pos="8306"/>
      </w:tabs>
      <w:snapToGrid w:val="0"/>
      <w:jc w:val="left"/>
    </w:pPr>
    <w:rPr>
      <w:rFonts w:eastAsia="宋体"/>
      <w:color w:val="auto"/>
      <w:sz w:val="18"/>
      <w:szCs w:val="18"/>
      <w:lang w:eastAsia="zh-CN"/>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eastAsia="宋体"/>
      <w:color w:val="auto"/>
      <w:sz w:val="18"/>
      <w:szCs w:val="18"/>
      <w:lang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link w:val="6"/>
    <w:semiHidden/>
    <w:uiPriority w:val="99"/>
    <w:rPr>
      <w:rFonts w:eastAsia="宋体"/>
      <w:sz w:val="18"/>
      <w:szCs w:val="18"/>
      <w:lang w:eastAsia="zh-CN"/>
    </w:rPr>
  </w:style>
  <w:style w:type="character" w:customStyle="1" w:styleId="11">
    <w:name w:val="页脚 Char"/>
    <w:link w:val="5"/>
    <w:semiHidden/>
    <w:uiPriority w:val="99"/>
    <w:rPr>
      <w:rFonts w:eastAsia="宋体"/>
      <w:sz w:val="18"/>
      <w:szCs w:val="18"/>
      <w:lang w:eastAsia="zh-CN"/>
    </w:rPr>
  </w:style>
  <w:style w:type="character" w:customStyle="1" w:styleId="12">
    <w:name w:val="批注框文本 Char"/>
    <w:basedOn w:val="9"/>
    <w:link w:val="4"/>
    <w:uiPriority w:val="0"/>
    <w:rPr>
      <w:rFonts w:eastAsia="Times New Roman"/>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3D566-A9EE-4F2A-83F1-1D603958CB0E}">
  <ds:schemaRefs/>
</ds:datastoreItem>
</file>

<file path=docProps/app.xml><?xml version="1.0" encoding="utf-8"?>
<Properties xmlns="http://schemas.openxmlformats.org/officeDocument/2006/extended-properties" xmlns:vt="http://schemas.openxmlformats.org/officeDocument/2006/docPropsVTypes">
  <Template>Normal</Template>
  <Pages>6</Pages>
  <Words>5467</Words>
  <Characters>5753</Characters>
  <Lines>45</Lines>
  <Paragraphs>12</Paragraphs>
  <TotalTime>14</TotalTime>
  <ScaleCrop>false</ScaleCrop>
  <LinksUpToDate>false</LinksUpToDate>
  <CharactersWithSpaces>6246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2023-04-12T08:16:00Z</dcterms:created>
  <dcterms:modified xsi:type="dcterms:W3CDTF">2023-04-28T01:07:55Z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0FCE32D9213E4962AC254F1046849C32_12</vt:lpwstr>
  </property>
</Properties>
</file>