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江苏省仪征中学2022—2023学年度第一学期高一历史学科作业</w:t>
      </w:r>
    </w:p>
    <w:p>
      <w:pPr>
        <w:spacing w:line="320" w:lineRule="exact"/>
        <w:jc w:val="center"/>
        <w:rPr>
          <w:rFonts w:cs="楷体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8"/>
        </w:rPr>
        <w:t>第16课  两次鸦片战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28"/>
        </w:rPr>
        <w:t>争</w:t>
      </w:r>
    </w:p>
    <w:p>
      <w:pPr>
        <w:spacing w:line="320" w:lineRule="exact"/>
        <w:rPr>
          <w:rFonts w:cs="楷体" w:asciiTheme="minorEastAsia" w:hAnsiTheme="minorEastAsia"/>
          <w:sz w:val="24"/>
          <w:szCs w:val="24"/>
        </w:rPr>
      </w:pPr>
      <w:r>
        <w:rPr>
          <w:rFonts w:hint="eastAsia" w:cs="楷体" w:asciiTheme="minorEastAsia" w:hAnsiTheme="minorEastAsia"/>
          <w:sz w:val="24"/>
          <w:szCs w:val="24"/>
        </w:rPr>
        <w:t>班级：________姓名：________学号：________时间：________作业时长：20分钟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一、选择题</w:t>
      </w:r>
    </w:p>
    <w:p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    ）1.英国外相巴麦尊在议会上的演讲“（虎门销烟）……这是我大英帝国的奇耻大辱！对付中国的唯一办法，就是先揍他一顿，然后再作解释，要迫使它开放更多的港口，要保护我们天经地义的合法贸易！”。这反映了英国的根本意图是</w:t>
      </w:r>
    </w:p>
    <w:p>
      <w:pPr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adjustRightInd w:val="0"/>
        <w:snapToGrid w:val="0"/>
        <w:ind w:firstLine="840" w:firstLineChars="4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szCs w:val="21"/>
        </w:rPr>
        <w:t xml:space="preserve">A．使鸦片贸易合法化              </w:t>
      </w:r>
      <w:r>
        <w:rPr>
          <w:rFonts w:hint="eastAsia" w:asciiTheme="minorEastAsia" w:hAnsiTheme="minorEastAsia"/>
          <w:bCs/>
          <w:szCs w:val="21"/>
        </w:rPr>
        <w:tab/>
      </w:r>
      <w:r>
        <w:rPr>
          <w:rFonts w:hint="eastAsia" w:asciiTheme="minorEastAsia" w:hAnsiTheme="minorEastAsia"/>
          <w:bCs/>
          <w:szCs w:val="21"/>
        </w:rPr>
        <w:t>B．满足工业革命的扩张需求</w:t>
      </w:r>
    </w:p>
    <w:p>
      <w:pPr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adjustRightInd w:val="0"/>
        <w:snapToGrid w:val="0"/>
        <w:ind w:firstLine="840" w:firstLineChars="4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C．制造中英贸易争端             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D．实现中英两国的平等贸易</w:t>
      </w:r>
    </w:p>
    <w:p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    ）</w:t>
      </w:r>
      <w:r>
        <w:rPr>
          <w:rFonts w:asciiTheme="minorEastAsia" w:hAnsiTheme="minorEastAsia"/>
          <w:szCs w:val="21"/>
        </w:rPr>
        <w:t>2．鸦片战争期间，中国军队有80万人，而英国当时全国军队也只不过20万人，侵华远征军最多时仅2万人，中英兵力如此悬殊，但中国还是以失败告终。造成这种结局的根本原因是</w:t>
      </w:r>
    </w:p>
    <w:p>
      <w:pPr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adjustRightInd w:val="0"/>
        <w:snapToGrid w:val="0"/>
        <w:ind w:firstLine="840" w:firstLineChars="4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A．清政府的避战轻敌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B．国家综合实力的差距</w:t>
      </w:r>
    </w:p>
    <w:p>
      <w:pPr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adjustRightInd w:val="0"/>
        <w:snapToGrid w:val="0"/>
        <w:ind w:firstLine="840" w:firstLineChars="4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C．中国实行闭关锁国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D．民族抵抗意识的丧失</w:t>
      </w:r>
    </w:p>
    <w:p>
      <w:pPr>
        <w:adjustRightInd w:val="0"/>
        <w:snapToGrid w:val="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（    ）3</w:t>
      </w:r>
      <w:r>
        <w:rPr>
          <w:rFonts w:asciiTheme="minorEastAsia" w:hAnsiTheme="minorEastAsia"/>
          <w:bCs/>
          <w:szCs w:val="21"/>
        </w:rPr>
        <w:t>.“以这个条约为开端，不仅中华民族的尊严受到了损害，中国也由此开启了半殖民地半封建的社会历程。从此中国开始被迫接触近代世界，它使中国人民在痛苦中觉醒和斗争，去洗刷民族的耻辱和重新树立民族的尊严。”“这个条约”是</w:t>
      </w:r>
    </w:p>
    <w:p>
      <w:pPr>
        <w:tabs>
          <w:tab w:val="left" w:pos="840"/>
          <w:tab w:val="left" w:pos="2310"/>
          <w:tab w:val="left" w:pos="2940"/>
          <w:tab w:val="left" w:pos="4200"/>
          <w:tab w:val="left" w:pos="5040"/>
          <w:tab w:val="left" w:pos="6930"/>
        </w:tabs>
        <w:adjustRightInd w:val="0"/>
        <w:snapToGrid w:val="0"/>
        <w:ind w:firstLine="840" w:firstLineChars="40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szCs w:val="21"/>
        </w:rPr>
        <w:t>A．《南京条约》</w:t>
      </w:r>
      <w:r>
        <w:rPr>
          <w:rFonts w:hint="eastAsia" w:asciiTheme="minorEastAsia" w:hAnsiTheme="minorEastAsia"/>
          <w:bCs/>
          <w:szCs w:val="21"/>
        </w:rPr>
        <w:t xml:space="preserve">   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B．《天津条约》</w:t>
      </w:r>
      <w:r>
        <w:rPr>
          <w:rFonts w:hint="eastAsia" w:asciiTheme="minorEastAsia" w:hAnsiTheme="minorEastAsia"/>
          <w:bCs/>
          <w:szCs w:val="21"/>
        </w:rPr>
        <w:t xml:space="preserve">    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C．《马关条约》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D．《辛丑条约》</w:t>
      </w:r>
    </w:p>
    <w:p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</w:rPr>
        <w:t>（    ）4.</w:t>
      </w:r>
      <w:r>
        <w:rPr>
          <w:rFonts w:asciiTheme="minorEastAsia" w:hAnsiTheme="minorEastAsia"/>
          <w:szCs w:val="21"/>
        </w:rPr>
        <w:t>据《晚清史》记载，1843年以后，广州对英国进出口贸易总值明显下降，而上海则逐年上升，并于1853年超过广州。这一现象与下列近代不平等条约的哪一条款直接相关</w:t>
      </w:r>
    </w:p>
    <w:p>
      <w:pPr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adjustRightInd w:val="0"/>
        <w:snapToGrid w:val="0"/>
        <w:ind w:firstLine="840" w:firstLineChars="4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A．赔款2100万银元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B．允许列强在华投资设厂</w:t>
      </w:r>
    </w:p>
    <w:p>
      <w:pPr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adjustRightInd w:val="0"/>
        <w:snapToGrid w:val="0"/>
        <w:ind w:firstLine="840" w:firstLineChars="4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Cs/>
          <w:szCs w:val="21"/>
        </w:rPr>
        <w:t>C．开放</w:t>
      </w:r>
      <w:r>
        <w:rPr>
          <w:rFonts w:hint="eastAsia" w:asciiTheme="minorEastAsia" w:hAnsiTheme="minorEastAsia"/>
          <w:bCs/>
          <w:szCs w:val="21"/>
        </w:rPr>
        <w:t>五个</w:t>
      </w:r>
      <w:r>
        <w:rPr>
          <w:rFonts w:asciiTheme="minorEastAsia" w:hAnsiTheme="minorEastAsia"/>
          <w:bCs/>
          <w:szCs w:val="21"/>
        </w:rPr>
        <w:t>通商口岸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D．开放杭州等地为商埠</w:t>
      </w:r>
    </w:p>
    <w:p>
      <w:pPr>
        <w:adjustRightInd w:val="0"/>
        <w:snapToGrid w:val="0"/>
        <w:rPr>
          <w:rFonts w:cs="宋体" w:asciiTheme="minorEastAsia" w:hAnsiTheme="minorEastAsia"/>
        </w:rPr>
      </w:pPr>
      <w:r>
        <w:rPr>
          <w:rFonts w:hint="eastAsia" w:asciiTheme="minorEastAsia" w:hAnsiTheme="minorEastAsia"/>
          <w:szCs w:val="21"/>
        </w:rPr>
        <w:t>（    ）5</w:t>
      </w:r>
      <w:r>
        <w:rPr>
          <w:rFonts w:asciiTheme="minorEastAsia" w:hAnsiTheme="minorEastAsia"/>
          <w:szCs w:val="21"/>
        </w:rPr>
        <w:t>．</w:t>
      </w:r>
      <w:r>
        <w:rPr>
          <w:rFonts w:hint="eastAsia" w:cs="宋体" w:asciiTheme="minorEastAsia" w:hAnsiTheme="minorEastAsia"/>
        </w:rPr>
        <w:t>近代一有识之士曾说：“一国所得，诸国安坐而享之；一国所求，诸国群起而助之，是不啻驱西洋诸国，使之协以谋我也。”上述言论针对的是</w:t>
      </w:r>
    </w:p>
    <w:p>
      <w:pPr>
        <w:tabs>
          <w:tab w:val="left" w:pos="840"/>
          <w:tab w:val="left" w:pos="2520"/>
          <w:tab w:val="left" w:pos="2940"/>
          <w:tab w:val="left" w:pos="4620"/>
          <w:tab w:val="left" w:pos="5040"/>
          <w:tab w:val="left" w:pos="6930"/>
        </w:tabs>
        <w:adjustRightInd w:val="0"/>
        <w:snapToGrid w:val="0"/>
        <w:ind w:firstLine="840" w:firstLineChars="400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A．协定关税</w:t>
      </w:r>
      <w:r>
        <w:rPr>
          <w:rFonts w:hint="eastAsia" w:cs="宋体" w:asciiTheme="minorEastAsia" w:hAnsiTheme="minorEastAsia"/>
        </w:rPr>
        <w:tab/>
      </w:r>
      <w:r>
        <w:rPr>
          <w:rFonts w:hint="eastAsia" w:cs="宋体" w:asciiTheme="minorEastAsia" w:hAnsiTheme="minorEastAsia"/>
        </w:rPr>
        <w:tab/>
      </w:r>
      <w:r>
        <w:rPr>
          <w:rFonts w:hint="eastAsia" w:cs="宋体" w:asciiTheme="minorEastAsia" w:hAnsiTheme="minorEastAsia"/>
        </w:rPr>
        <w:t>B．领事裁判权</w:t>
      </w:r>
      <w:r>
        <w:rPr>
          <w:rFonts w:hint="eastAsia" w:cs="宋体" w:asciiTheme="minorEastAsia" w:hAnsiTheme="minorEastAsia"/>
          <w:bCs/>
        </w:rPr>
        <w:tab/>
      </w:r>
      <w:r>
        <w:rPr>
          <w:rFonts w:hint="eastAsia" w:cs="宋体" w:asciiTheme="minorEastAsia" w:hAnsiTheme="minorEastAsia"/>
          <w:bCs/>
        </w:rPr>
        <w:tab/>
      </w:r>
      <w:r>
        <w:rPr>
          <w:rFonts w:hint="eastAsia" w:cs="宋体" w:asciiTheme="minorEastAsia" w:hAnsiTheme="minorEastAsia"/>
          <w:bCs/>
        </w:rPr>
        <w:t>C．片面最惠国待遇</w:t>
      </w:r>
      <w:r>
        <w:rPr>
          <w:rFonts w:hint="eastAsia" w:cs="宋体" w:asciiTheme="minorEastAsia" w:hAnsiTheme="minorEastAsia"/>
        </w:rPr>
        <w:tab/>
      </w:r>
      <w:r>
        <w:rPr>
          <w:rFonts w:hint="eastAsia" w:cs="宋体" w:asciiTheme="minorEastAsia" w:hAnsiTheme="minorEastAsia"/>
        </w:rPr>
        <w:tab/>
      </w:r>
      <w:r>
        <w:rPr>
          <w:rFonts w:hint="eastAsia" w:cs="宋体" w:asciiTheme="minorEastAsia" w:hAnsiTheme="minorEastAsia"/>
        </w:rPr>
        <w:t>D．通商口岸传教权</w:t>
      </w:r>
    </w:p>
    <w:p>
      <w:pPr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（    ）6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/>
          <w:szCs w:val="21"/>
        </w:rPr>
        <w:t>中英《天津条约》规定：“英国民人有犯事者，皆由英国惩办。中国人欺凌扰害英民，皆由中国地方官自行惩办。两国交涉事件，彼此均须会同公平审断，以昭允当。”这破坏了中国</w:t>
      </w:r>
    </w:p>
    <w:p>
      <w:pPr>
        <w:tabs>
          <w:tab w:val="left" w:pos="840"/>
          <w:tab w:val="left" w:pos="2730"/>
          <w:tab w:val="left" w:pos="2940"/>
          <w:tab w:val="left" w:pos="4620"/>
          <w:tab w:val="left" w:pos="5040"/>
          <w:tab w:val="left" w:pos="6930"/>
        </w:tabs>
        <w:ind w:firstLine="840" w:firstLineChars="400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A．贸易主权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B．领土主权</w:t>
      </w:r>
      <w:r>
        <w:rPr>
          <w:rFonts w:asciiTheme="minorEastAsia" w:hAnsiTheme="minorEastAsia"/>
          <w:bCs/>
          <w:szCs w:val="21"/>
        </w:rPr>
        <w:tab/>
      </w:r>
      <w:r>
        <w:rPr>
          <w:rFonts w:asciiTheme="minorEastAsia" w:hAnsiTheme="minorEastAsia"/>
          <w:bCs/>
          <w:szCs w:val="21"/>
        </w:rPr>
        <w:t>C．司法主权</w:t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>D．军事主权</w:t>
      </w:r>
    </w:p>
    <w:p>
      <w:pPr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26035</wp:posOffset>
            </wp:positionV>
            <wp:extent cx="1313180" cy="1064260"/>
            <wp:effectExtent l="0" t="0" r="1270" b="2540"/>
            <wp:wrapTight wrapText="bothSides">
              <wp:wrapPolygon>
                <wp:start x="0" y="0"/>
                <wp:lineTo x="0" y="21265"/>
                <wp:lineTo x="21308" y="21265"/>
                <wp:lineTo x="21308" y="0"/>
                <wp:lineTo x="0" y="0"/>
              </wp:wrapPolygon>
            </wp:wrapTight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 w:asciiTheme="minorEastAsia" w:hAnsiTheme="minorEastAsia"/>
        </w:rPr>
        <w:t>（    ）7.</w:t>
      </w:r>
      <w:r>
        <w:rPr>
          <w:rFonts w:asciiTheme="minorEastAsia" w:hAnsiTheme="minorEastAsia"/>
          <w:szCs w:val="21"/>
        </w:rPr>
        <w:t>2020年12月1日，重量级藏品圆明园马首铜像正式回归入藏圆明园，成为了第一件回归圆明园的海外重要文物。马首铜像在外流离源于</w:t>
      </w:r>
    </w:p>
    <w:p>
      <w:pPr>
        <w:tabs>
          <w:tab w:val="left" w:pos="840"/>
          <w:tab w:val="left" w:pos="1890"/>
          <w:tab w:val="left" w:pos="2940"/>
          <w:tab w:val="left" w:pos="4620"/>
          <w:tab w:val="left" w:pos="5040"/>
          <w:tab w:val="left" w:pos="6930"/>
        </w:tabs>
        <w:ind w:firstLine="840" w:firstLineChars="400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A．第一次鸦片战争</w:t>
      </w:r>
    </w:p>
    <w:p>
      <w:pPr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jc w:val="left"/>
        <w:textAlignment w:val="center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B．第二次鸦片战争</w:t>
      </w:r>
    </w:p>
    <w:p>
      <w:pPr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C．甲午中日战争</w:t>
      </w:r>
    </w:p>
    <w:p>
      <w:pPr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jc w:val="left"/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D．八国联军侵华战争</w:t>
      </w:r>
    </w:p>
    <w:p>
      <w:pPr>
        <w:pStyle w:val="2"/>
        <w:rPr>
          <w:rFonts w:cs="Times New Roman" w:asciiTheme="minorEastAsia" w:hAnsiTheme="minorEastAsia" w:eastAsiaTheme="minorEastAsia"/>
        </w:rPr>
      </w:pPr>
      <w:r>
        <w:rPr>
          <w:rFonts w:hint="eastAsia" w:asciiTheme="minorEastAsia" w:hAnsiTheme="minorEastAsia"/>
          <w:color w:val="000000"/>
        </w:rPr>
        <w:t>（    ）8</w:t>
      </w:r>
      <w:r>
        <w:rPr>
          <w:rFonts w:asciiTheme="minorEastAsia" w:hAnsiTheme="minorEastAsia"/>
          <w:color w:val="000000"/>
        </w:rPr>
        <w:t>.</w:t>
      </w:r>
      <w:r>
        <w:rPr>
          <w:rFonts w:hint="eastAsia" w:cs="Times New Roman" w:asciiTheme="minorEastAsia" w:hAnsiTheme="minorEastAsia" w:eastAsiaTheme="minorEastAsia"/>
        </w:rPr>
        <w:t>蒋廷黻先生在所著《中国近代史》中指出：“当时的人对于这些条款最痛心的是五口通商。……协定关税和治外法权是我们近年来所认为不平等条约的核心。可是当时的人并不这样看。”材料中涉及的条约给中国带来的主要影响是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  <w:bCs/>
        </w:rPr>
        <w:t>A．开始沦为半殖民地半封建社会</w:t>
      </w:r>
      <w:r>
        <w:rPr>
          <w:rFonts w:hint="eastAsia" w:cs="Times New Roman" w:asciiTheme="minorEastAsia" w:hAnsiTheme="minorEastAsia" w:eastAsiaTheme="minorEastAsia"/>
        </w:rPr>
        <w:tab/>
      </w:r>
      <w:r>
        <w:rPr>
          <w:rFonts w:hint="eastAsia" w:cs="Times New Roman" w:asciiTheme="minorEastAsia" w:hAnsiTheme="minorEastAsia" w:eastAsiaTheme="minorEastAsia"/>
        </w:rPr>
        <w:tab/>
      </w:r>
      <w:r>
        <w:rPr>
          <w:rFonts w:hint="eastAsia" w:cs="Times New Roman" w:asciiTheme="minorEastAsia" w:hAnsiTheme="minorEastAsia" w:eastAsiaTheme="minorEastAsia"/>
        </w:rPr>
        <w:t>B．半殖民地半封建社化程度加深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ind w:firstLine="840" w:firstLineChars="400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C．列强对华开始大规模资本输出</w:t>
      </w:r>
      <w:r>
        <w:rPr>
          <w:rFonts w:hint="eastAsia" w:cs="Times New Roman" w:asciiTheme="minorEastAsia" w:hAnsiTheme="minorEastAsia" w:eastAsiaTheme="minorEastAsia"/>
        </w:rPr>
        <w:tab/>
      </w:r>
      <w:r>
        <w:rPr>
          <w:rFonts w:hint="eastAsia" w:cs="Times New Roman" w:asciiTheme="minorEastAsia" w:hAnsiTheme="minorEastAsia" w:eastAsiaTheme="minorEastAsia"/>
        </w:rPr>
        <w:tab/>
      </w:r>
      <w:r>
        <w:rPr>
          <w:rFonts w:hint="eastAsia" w:cs="Times New Roman" w:asciiTheme="minorEastAsia" w:hAnsiTheme="minorEastAsia" w:eastAsiaTheme="minorEastAsia"/>
        </w:rPr>
        <w:t>D．清政府已完全沦为洋人的朝廷</w:t>
      </w:r>
    </w:p>
    <w:p>
      <w:pPr>
        <w:adjustRightInd w:val="0"/>
        <w:snapToGrid w:val="0"/>
        <w:rPr>
          <w:rFonts w:asciiTheme="minorEastAsia" w:hAnsiTheme="minorEastAsia"/>
          <w:color w:val="000000"/>
        </w:rPr>
      </w:pPr>
      <w:r>
        <w:rPr>
          <w:rFonts w:hint="eastAsia" w:asciiTheme="minorEastAsia" w:hAnsiTheme="minorEastAsia"/>
          <w:szCs w:val="21"/>
        </w:rPr>
        <w:t>（    ）</w:t>
      </w:r>
      <w:r>
        <w:rPr>
          <w:rFonts w:hint="eastAsia" w:cs="宋体" w:asciiTheme="minorEastAsia" w:hAnsiTheme="minorEastAsia"/>
        </w:rPr>
        <w:t>9</w:t>
      </w:r>
      <w:r>
        <w:rPr>
          <w:rFonts w:asciiTheme="minorEastAsia" w:hAnsiTheme="minorEastAsia"/>
          <w:szCs w:val="21"/>
        </w:rPr>
        <w:t>．</w:t>
      </w:r>
      <w:r>
        <w:rPr>
          <w:rFonts w:asciiTheme="minorEastAsia" w:hAnsiTheme="minorEastAsia"/>
          <w:color w:val="000000"/>
        </w:rPr>
        <w:t>鸦片战争前，魏源在《赠筠谷从兄》强调“恶夫钉为汉，空腐为宋”，“能致用便为实学，识时务不是愚人”，撰《筹漕》《筹盐》《筹河》等篇；《南京条约》签订后，他依据《四洲志》等资料编写成《海国图志》，强调“尽得西洋之长技，为中国之长技”。据此可知，魏源著书立说旨在</w:t>
      </w:r>
    </w:p>
    <w:p>
      <w:pPr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adjustRightInd w:val="0"/>
        <w:snapToGrid w:val="0"/>
        <w:ind w:firstLine="840" w:firstLineChars="400"/>
        <w:rPr>
          <w:rFonts w:asciiTheme="minorEastAsia" w:hAnsiTheme="minorEastAsia"/>
          <w:color w:val="000000"/>
        </w:rPr>
      </w:pPr>
      <w:r>
        <w:rPr>
          <w:rFonts w:asciiTheme="minorEastAsia" w:hAnsiTheme="minorEastAsia"/>
          <w:color w:val="000000"/>
        </w:rPr>
        <w:t>A．推动政府变法图存</w:t>
      </w:r>
      <w:r>
        <w:rPr>
          <w:rFonts w:asciiTheme="minorEastAsia" w:hAnsiTheme="minorEastAsia"/>
          <w:color w:val="000000"/>
        </w:rPr>
        <w:tab/>
      </w:r>
      <w:r>
        <w:rPr>
          <w:rFonts w:asciiTheme="minorEastAsia" w:hAnsiTheme="minorEastAsia"/>
          <w:color w:val="000000"/>
        </w:rPr>
        <w:tab/>
      </w:r>
      <w:r>
        <w:rPr>
          <w:rFonts w:asciiTheme="minorEastAsia" w:hAnsiTheme="minorEastAsia"/>
          <w:color w:val="000000"/>
        </w:rPr>
        <w:tab/>
      </w:r>
      <w:r>
        <w:rPr>
          <w:rFonts w:asciiTheme="minorEastAsia" w:hAnsiTheme="minorEastAsia"/>
          <w:color w:val="000000"/>
        </w:rPr>
        <w:t>B．解决社会现实问题</w:t>
      </w:r>
    </w:p>
    <w:p>
      <w:pPr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adjustRightInd w:val="0"/>
        <w:snapToGrid w:val="0"/>
        <w:ind w:firstLine="840" w:firstLineChars="400"/>
        <w:rPr>
          <w:rFonts w:asciiTheme="minorEastAsia" w:hAnsiTheme="minorEastAsia"/>
          <w:color w:val="000000"/>
        </w:rPr>
      </w:pPr>
      <w:r>
        <w:rPr>
          <w:rFonts w:asciiTheme="minorEastAsia" w:hAnsiTheme="minorEastAsia"/>
          <w:color w:val="000000"/>
        </w:rPr>
        <w:t>C．促进近代工业发展</w:t>
      </w:r>
      <w:r>
        <w:rPr>
          <w:rFonts w:asciiTheme="minorEastAsia" w:hAnsiTheme="minorEastAsia"/>
          <w:color w:val="000000"/>
        </w:rPr>
        <w:tab/>
      </w:r>
      <w:r>
        <w:rPr>
          <w:rFonts w:asciiTheme="minorEastAsia" w:hAnsiTheme="minorEastAsia"/>
          <w:color w:val="000000"/>
        </w:rPr>
        <w:tab/>
      </w:r>
      <w:r>
        <w:rPr>
          <w:rFonts w:asciiTheme="minorEastAsia" w:hAnsiTheme="minorEastAsia"/>
          <w:color w:val="000000"/>
        </w:rPr>
        <w:tab/>
      </w:r>
      <w:r>
        <w:rPr>
          <w:rFonts w:asciiTheme="minorEastAsia" w:hAnsiTheme="minorEastAsia"/>
          <w:color w:val="000000"/>
        </w:rPr>
        <w:t>D．号召人们学习西方</w:t>
      </w:r>
    </w:p>
    <w:p>
      <w:pPr>
        <w:adjustRightInd w:val="0"/>
        <w:snapToGrid w:val="0"/>
        <w:rPr>
          <w:rFonts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</w:rPr>
        <w:t>（    ）</w:t>
      </w:r>
      <w:r>
        <w:rPr>
          <w:rFonts w:hint="eastAsia"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10.对国家如何臻于富强，徐继畬在《瀛寰志略》中指出，美国的波士顿、纽约、非勒特尔非尔三大码头因富商大贾聚而通商，故经济繁荣；内地则因“皆资耕作”。故幅员虽广而财力却不如海滨之盛。由此可见，徐继畬主张国家应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A．积极发展工商业以求自强          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B．采取措施奖励实业</w:t>
      </w:r>
    </w:p>
    <w:p>
      <w:pPr>
        <w:pStyle w:val="2"/>
        <w:tabs>
          <w:tab w:val="left" w:pos="840"/>
          <w:tab w:val="left" w:pos="2310"/>
          <w:tab w:val="left" w:pos="2940"/>
          <w:tab w:val="left" w:pos="4620"/>
          <w:tab w:val="left" w:pos="5040"/>
          <w:tab w:val="left" w:pos="693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C．注重沿海与内地协同发展           </w:t>
      </w:r>
      <w:r>
        <w:rPr>
          <w:rFonts w:hint="eastAsia"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D．担负救亡图存重任</w:t>
      </w:r>
    </w:p>
    <w:p>
      <w:pPr>
        <w:pStyle w:val="2"/>
        <w:tabs>
          <w:tab w:val="left" w:pos="504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504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二、非选择题</w:t>
      </w:r>
    </w:p>
    <w:p>
      <w:pPr>
        <w:spacing w:line="360" w:lineRule="auto"/>
        <w:jc w:val="left"/>
        <w:textAlignment w:val="center"/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1．</w:t>
      </w:r>
      <w:r>
        <w:t>阅读下列材料，回答问题。</w:t>
      </w:r>
    </w:p>
    <w:p>
      <w:pPr>
        <w:pStyle w:val="2"/>
        <w:tabs>
          <w:tab w:val="left" w:pos="5040"/>
        </w:tabs>
        <w:snapToGrid w:val="0"/>
        <w:ind w:firstLine="422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  <w:b/>
          <w:bCs/>
        </w:rPr>
        <w:t>材料一</w:t>
      </w:r>
      <w:r>
        <w:rPr>
          <w:rFonts w:hint="eastAsia" w:cs="宋体" w:asciiTheme="minorEastAsia" w:hAnsiTheme="minorEastAsia" w:eastAsiaTheme="minorEastAsia"/>
        </w:rPr>
        <w:t>英国人蒙哥马利·马丁说：“同鸦片贸易比较起来，奴隶贸易是仁慈的；我们没有摧残非洲人的肉体，没有败坏他们的品格，没有腐蚀他们的思想，没有扼杀他们的灵魂。可是鸦片贩子在腐蚀、败坏和毁灭了不幸的罪人精神世界以后，还折磨他的肉体。”</w:t>
      </w:r>
    </w:p>
    <w:p>
      <w:pPr>
        <w:pStyle w:val="2"/>
        <w:tabs>
          <w:tab w:val="left" w:pos="5040"/>
        </w:tabs>
        <w:snapToGrid w:val="0"/>
        <w:jc w:val="right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——《马克思恩格斯选集》第2卷</w:t>
      </w:r>
    </w:p>
    <w:p>
      <w:pPr>
        <w:pStyle w:val="2"/>
        <w:tabs>
          <w:tab w:val="left" w:pos="5040"/>
        </w:tabs>
        <w:snapToGrid w:val="0"/>
        <w:ind w:firstLine="422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  <w:b/>
          <w:bCs/>
        </w:rPr>
        <w:t>材料二</w:t>
      </w:r>
      <w:r>
        <w:rPr>
          <w:rFonts w:hint="eastAsia" w:cs="宋体" w:asciiTheme="minorEastAsia" w:hAnsiTheme="minorEastAsia" w:eastAsiaTheme="minorEastAsia"/>
        </w:rPr>
        <w:t>清朝统治下的中国封建社会走向衰败的情景，在一些有识之士的著述中，在诗歌、小说等文学作品中都有鲜明的反映。曹雪芹在《红楼梦》中通过对贾府败落的描绘，称之为“末世”；而龚自珍在他的文章中则叫做“衰世”，他对清朝封建专制制度下出现的死气沉沉的政治局面表示不满：“九州风气恃风雷，万马齐喑究可哀。我劝天公重抖擞，不拘一格降人才”。</w:t>
      </w:r>
    </w:p>
    <w:p>
      <w:pPr>
        <w:pStyle w:val="2"/>
        <w:tabs>
          <w:tab w:val="left" w:pos="5040"/>
        </w:tabs>
        <w:snapToGrid w:val="0"/>
        <w:jc w:val="right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——李侃等《中国近代史》</w:t>
      </w:r>
    </w:p>
    <w:p>
      <w:pPr>
        <w:pStyle w:val="2"/>
        <w:tabs>
          <w:tab w:val="left" w:pos="5040"/>
        </w:tabs>
        <w:snapToGrid w:val="0"/>
        <w:ind w:firstLine="422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  <w:b/>
          <w:bCs/>
        </w:rPr>
        <w:t>材料三</w:t>
      </w:r>
      <w:r>
        <w:rPr>
          <w:rFonts w:hint="eastAsia" w:cs="宋体" w:asciiTheme="minorEastAsia" w:hAnsiTheme="minorEastAsia" w:eastAsiaTheme="minorEastAsia"/>
        </w:rPr>
        <w:t>《南京条约》签订后，西方资产阶级兴奋得“好像全都发了疯似的”……但没过多久，英国下院一个调查中英贸易状况的委员会的报告承认：“近年来同这个国家的贸易处于十分不能令人满意的状态。”1846年以后，英国对华的商品输出开始大幅下降，每年停留在150万英镑左右。西方资产阶级又把商品滞销的原因归咎于中国的门户开放不够。</w:t>
      </w:r>
    </w:p>
    <w:p>
      <w:pPr>
        <w:pStyle w:val="2"/>
        <w:tabs>
          <w:tab w:val="left" w:pos="5040"/>
        </w:tabs>
        <w:snapToGrid w:val="0"/>
        <w:jc w:val="right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——李侃等《中国近代史》</w:t>
      </w:r>
    </w:p>
    <w:p>
      <w:pPr>
        <w:pStyle w:val="2"/>
        <w:tabs>
          <w:tab w:val="left" w:pos="5040"/>
        </w:tabs>
        <w:snapToGrid w:val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请回答：</w:t>
      </w:r>
    </w:p>
    <w:p>
      <w:pPr>
        <w:pStyle w:val="2"/>
        <w:numPr>
          <w:ilvl w:val="0"/>
          <w:numId w:val="1"/>
        </w:numPr>
        <w:tabs>
          <w:tab w:val="left" w:pos="5040"/>
        </w:tabs>
        <w:snapToGrid w:val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依据材料一，结合所学知识，指出中英之间爆发战争的直接原因和根本原因。（2分）</w:t>
      </w:r>
    </w:p>
    <w:p>
      <w:pPr>
        <w:pStyle w:val="2"/>
        <w:tabs>
          <w:tab w:val="left" w:pos="504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504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504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numPr>
          <w:ilvl w:val="0"/>
          <w:numId w:val="1"/>
        </w:numPr>
        <w:tabs>
          <w:tab w:val="left" w:pos="5040"/>
        </w:tabs>
        <w:snapToGrid w:val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依据材料二，结合所学知识，从政治制度、经济、思想层面概括鸦片战争中清政府失败的原因（3分）</w:t>
      </w:r>
    </w:p>
    <w:p>
      <w:pPr>
        <w:pStyle w:val="2"/>
        <w:tabs>
          <w:tab w:val="left" w:pos="504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504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504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504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504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504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5040"/>
        </w:tabs>
        <w:snapToGrid w:val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（3）依据材料三，归纳英方分析的英国商品在华滞销原因。为解决问题，英国的对策是什么？（2分）</w:t>
      </w:r>
    </w:p>
    <w:p>
      <w:pPr>
        <w:pStyle w:val="2"/>
        <w:tabs>
          <w:tab w:val="left" w:pos="5040"/>
        </w:tabs>
        <w:snapToGrid w:val="0"/>
        <w:rPr>
          <w:b/>
          <w:bCs/>
        </w:rPr>
      </w:pPr>
    </w:p>
    <w:p>
      <w:pPr>
        <w:pStyle w:val="2"/>
        <w:tabs>
          <w:tab w:val="left" w:pos="5040"/>
        </w:tabs>
        <w:snapToGrid w:val="0"/>
        <w:rPr>
          <w:b/>
          <w:bCs/>
        </w:rPr>
      </w:pPr>
    </w:p>
    <w:p>
      <w:pPr>
        <w:pStyle w:val="2"/>
        <w:tabs>
          <w:tab w:val="left" w:pos="5040"/>
        </w:tabs>
        <w:snapToGrid w:val="0"/>
        <w:rPr>
          <w:b/>
          <w:bCs/>
        </w:rPr>
      </w:pPr>
    </w:p>
    <w:p>
      <w:pPr>
        <w:adjustRightInd w:val="0"/>
        <w:snapToGrid w:val="0"/>
        <w:textAlignment w:val="center"/>
        <w:rPr>
          <w:rFonts w:hint="eastAsia" w:asciiTheme="minorEastAsia" w:hAnsiTheme="minorEastAsia"/>
          <w:b/>
          <w:szCs w:val="21"/>
        </w:rPr>
      </w:pPr>
    </w:p>
    <w:p>
      <w:pPr>
        <w:adjustRightInd w:val="0"/>
        <w:snapToGrid w:val="0"/>
        <w:textAlignment w:val="center"/>
        <w:rPr>
          <w:rFonts w:hint="eastAsia" w:asciiTheme="minorEastAsia" w:hAnsiTheme="minorEastAsia"/>
          <w:b/>
          <w:szCs w:val="21"/>
        </w:rPr>
      </w:pPr>
    </w:p>
    <w:p>
      <w:pPr>
        <w:adjustRightInd w:val="0"/>
        <w:snapToGrid w:val="0"/>
        <w:textAlignment w:val="center"/>
        <w:rPr>
          <w:rFonts w:hint="eastAsia" w:asciiTheme="minorEastAsia" w:hAnsiTheme="minorEastAsia"/>
          <w:b/>
          <w:szCs w:val="21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24141"/>
    <w:multiLevelType w:val="singleLevel"/>
    <w:tmpl w:val="FCF2414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0D8B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2017</Words>
  <Characters>2083</Characters>
  <Lines>0</Lines>
  <Paragraphs>0</Paragraphs>
  <TotalTime>0</TotalTime>
  <ScaleCrop>false</ScaleCrop>
  <LinksUpToDate>false</LinksUpToDate>
  <CharactersWithSpaces>2226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2022-11-18T01:36:11Z</dcterms:created>
  <dc:creator>Administrator</dc:creator>
  <cp:lastModifiedBy>家珍</cp:lastModifiedBy>
  <dcterms:modified xsi:type="dcterms:W3CDTF">2022-11-18T01:37:07Z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3817B0A39D884791A3B79D14A7A617E7</vt:lpwstr>
  </property>
</Properties>
</file>