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学年度第二学期高一历史导学</w:t>
      </w:r>
      <w:r>
        <w:rPr>
          <w:rFonts w:hint="eastAsia" w:ascii="宋体" w:hAnsi="宋体" w:eastAsia="宋体" w:cs="宋体"/>
          <w:b/>
          <w:bCs/>
          <w:sz w:val="28"/>
          <w:szCs w:val="28"/>
          <w:lang w:val="en-US" w:eastAsia="zh-CN"/>
        </w:rPr>
        <w:t>案</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 资本主义国家的新变化</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8"/>
          <w:szCs w:val="28"/>
        </w:rPr>
      </w:pPr>
      <w:r>
        <w:rPr>
          <w:rFonts w:hint="eastAsia" w:ascii="宋体" w:hAnsi="宋体" w:eastAsia="宋体" w:cs="宋体"/>
          <w:b/>
          <w:bCs/>
          <w:sz w:val="21"/>
          <w:szCs w:val="21"/>
        </w:rPr>
        <w:t>【课程标准】</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通过了解第二次世界大战后资本主义</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认识其发展中的成就与问题</w:t>
      </w:r>
      <w:r>
        <w:rPr>
          <w:rFonts w:hint="eastAsia" w:ascii="宋体" w:hAnsi="宋体" w:eastAsia="宋体" w:cs="宋体"/>
          <w:b w:val="0"/>
          <w:bCs w:val="0"/>
          <w:sz w:val="21"/>
          <w:szCs w:val="21"/>
          <w:lang w:eastAsia="zh-CN"/>
        </w:rPr>
        <w:t>。</w:t>
      </w:r>
    </w:p>
    <w:p>
      <w:pPr>
        <w:spacing w:line="276" w:lineRule="auto"/>
        <w:rPr>
          <w:rFonts w:ascii="宋体" w:hAnsi="宋体" w:eastAsia="宋体"/>
          <w:b/>
          <w:szCs w:val="21"/>
        </w:rPr>
      </w:pPr>
      <w:r>
        <w:rPr>
          <w:rFonts w:hint="eastAsia" w:ascii="宋体" w:hAnsi="宋体" w:eastAsia="宋体"/>
          <w:b/>
          <w:szCs w:val="21"/>
        </w:rPr>
        <w:t>【课前自主学习】</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1.战后资本主义国家加强对经济的宏观调控的背景是什么？有何特点？主要措施有哪些？进入20世纪70年代经济出现何种现象？各国是怎样调整的？</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2.战后资本主义国家是怎样建立国际协调机制促进经济发展的？</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3.二战后资本主义世界经济体系的三大支柱是什么？有何意义？</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4.科学技术新发展的背景有哪些？主要内容有哪些？产生了什么影响？</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5.战后资本主义国家社会结构变化的背景是什么？主要表现有哪些？</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6.“福利国家”的含义是什么？实质是什么？有何影响？20世纪七八十年代以来，福利国家政策有何发展?</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7.战后资本主义国家社会运动兴起的原因是什么？主要表现有哪些？</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8.战后资本主义国家的新变化有哪些？变化的实质是什么？如何认识战后资本主义国家的新变化？</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b/>
          <w:sz w:val="21"/>
          <w:szCs w:val="21"/>
        </w:rPr>
        <w:t>【课中目标预设】</w:t>
      </w:r>
      <w:r>
        <w:rPr>
          <w:rFonts w:hint="eastAsia" w:ascii="宋体" w:hAnsi="宋体" w:eastAsia="宋体" w:cs="宋体"/>
          <w:sz w:val="21"/>
          <w:szCs w:val="21"/>
        </w:rPr>
        <w:t>通过了解第二次世界大战后资本主义的变化，认识其发展中的成就与问题。</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【重难点化解】</w:t>
      </w: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r>
        <w:rPr>
          <w:rFonts w:hint="eastAsia" w:ascii="宋体" w:hAnsi="宋体" w:eastAsia="宋体" w:cs="宋体"/>
          <w:b/>
          <w:sz w:val="21"/>
          <w:szCs w:val="21"/>
        </w:rPr>
        <w:drawing>
          <wp:anchor distT="0" distB="0" distL="0" distR="0" simplePos="0" relativeHeight="251660288" behindDoc="0" locked="0" layoutInCell="1" allowOverlap="1">
            <wp:simplePos x="0" y="0"/>
            <wp:positionH relativeFrom="column">
              <wp:posOffset>19685</wp:posOffset>
            </wp:positionH>
            <wp:positionV relativeFrom="paragraph">
              <wp:posOffset>377825</wp:posOffset>
            </wp:positionV>
            <wp:extent cx="5603240" cy="2524125"/>
            <wp:effectExtent l="0" t="0" r="1651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18029" cy="2530508"/>
                    </a:xfrm>
                    <a:prstGeom prst="rect">
                      <a:avLst/>
                    </a:prstGeom>
                    <a:noFill/>
                  </pic:spPr>
                </pic:pic>
              </a:graphicData>
            </a:graphic>
          </wp:anchor>
        </w:drawing>
      </w:r>
      <w:r>
        <w:rPr>
          <w:rFonts w:hint="eastAsia" w:ascii="宋体" w:hAnsi="宋体" w:eastAsia="宋体" w:cs="宋体"/>
          <w:b/>
          <w:sz w:val="21"/>
          <w:szCs w:val="21"/>
        </w:rPr>
        <w:t>1. 国家宏观调控</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left"/>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both"/>
        <w:rPr>
          <w:rFonts w:hint="eastAsia" w:ascii="宋体" w:hAnsi="宋体" w:eastAsia="宋体" w:cs="宋体"/>
          <w:b/>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请回答：</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 xml:space="preserve">（1）从二战结束到20世纪70年代初，资本主义国家为什么会出现经济发展的“黄金时期”?   </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r>
        <w:rPr>
          <w:rFonts w:hint="eastAsia" w:ascii="宋体" w:hAnsi="宋体" w:eastAsia="宋体" w:cs="宋体"/>
          <w:b/>
          <w:sz w:val="21"/>
          <w:szCs w:val="21"/>
        </w:rPr>
        <w:t>（2）此图表说明70年代的美国出现了何种经济现象？为此美国等政府采取了何种措施？产生了何种结果？</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r>
        <w:rPr>
          <w:rFonts w:hint="eastAsia" w:ascii="宋体" w:hAnsi="宋体" w:eastAsia="宋体" w:cs="宋体"/>
          <w:color w:val="FF00FF"/>
          <w:sz w:val="21"/>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2.福利国家政策</w:t>
      </w:r>
    </w:p>
    <w:p>
      <w:pPr>
        <w:keepNext w:val="0"/>
        <w:keepLines w:val="0"/>
        <w:pageBreakBefore w:val="0"/>
        <w:widowControl w:val="0"/>
        <w:tabs>
          <w:tab w:val="left" w:pos="6660"/>
          <w:tab w:val="left" w:pos="11700"/>
        </w:tabs>
        <w:kinsoku/>
        <w:wordWrap/>
        <w:overflowPunct/>
        <w:topLinePunct w:val="0"/>
        <w:autoSpaceDE/>
        <w:autoSpaceDN/>
        <w:bidi w:val="0"/>
        <w:adjustRightInd/>
        <w:snapToGrid w:val="0"/>
        <w:spacing w:line="320" w:lineRule="exact"/>
        <w:rPr>
          <w:rFonts w:hint="eastAsia" w:ascii="宋体" w:hAnsi="宋体" w:eastAsia="宋体" w:cs="宋体"/>
          <w:bCs/>
          <w:sz w:val="21"/>
          <w:szCs w:val="21"/>
        </w:rPr>
      </w:pPr>
      <w:r>
        <w:rPr>
          <w:rFonts w:hint="eastAsia" w:ascii="宋体" w:hAnsi="宋体" w:eastAsia="宋体" w:cs="宋体"/>
          <w:bCs/>
          <w:color w:val="000000" w:themeColor="text1"/>
          <w:sz w:val="21"/>
          <w:szCs w:val="21"/>
          <w14:textFill>
            <w14:solidFill>
              <w14:schemeClr w14:val="tx1"/>
            </w14:solidFill>
          </w14:textFill>
        </w:rPr>
        <w:t>材料一</w:t>
      </w:r>
      <w:r>
        <w:rPr>
          <w:rFonts w:hint="eastAsia" w:ascii="宋体" w:hAnsi="宋体" w:eastAsia="宋体" w:cs="宋体"/>
          <w:bCs/>
          <w:sz w:val="21"/>
          <w:szCs w:val="21"/>
        </w:rPr>
        <w:t xml:space="preserve">　福利国家制度有效地降低了社会不平等程度，减少了贫困人口的数量，缓和了阶级矛盾，社会政策还通过再分配政策和社会保护制度引导了消费，提供了高技能、身心健康的人力资源，为经济社会的平衡发展提供了物质基础、人才支持和制度保障。  </w:t>
      </w:r>
    </w:p>
    <w:p>
      <w:pPr>
        <w:keepNext w:val="0"/>
        <w:keepLines w:val="0"/>
        <w:pageBreakBefore w:val="0"/>
        <w:widowControl w:val="0"/>
        <w:tabs>
          <w:tab w:val="left" w:pos="6660"/>
          <w:tab w:val="left" w:pos="11700"/>
        </w:tabs>
        <w:kinsoku/>
        <w:wordWrap/>
        <w:overflowPunct/>
        <w:topLinePunct w:val="0"/>
        <w:autoSpaceDE/>
        <w:autoSpaceDN/>
        <w:bidi w:val="0"/>
        <w:adjustRightInd/>
        <w:snapToGrid w:val="0"/>
        <w:spacing w:line="320" w:lineRule="exact"/>
        <w:jc w:val="right"/>
        <w:rPr>
          <w:rFonts w:hint="eastAsia" w:ascii="宋体" w:hAnsi="宋体" w:eastAsia="宋体" w:cs="宋体"/>
          <w:bCs/>
          <w:sz w:val="21"/>
          <w:szCs w:val="21"/>
        </w:rPr>
      </w:pPr>
      <w:r>
        <w:rPr>
          <w:rFonts w:hint="eastAsia" w:ascii="宋体" w:hAnsi="宋体" w:eastAsia="宋体" w:cs="宋体"/>
          <w:bCs/>
          <w:sz w:val="21"/>
          <w:szCs w:val="21"/>
        </w:rPr>
        <w:t>——《福利国家：欧洲再现代化的经验与经历》</w:t>
      </w:r>
    </w:p>
    <w:p>
      <w:pPr>
        <w:keepNext w:val="0"/>
        <w:keepLines w:val="0"/>
        <w:pageBreakBefore w:val="0"/>
        <w:widowControl w:val="0"/>
        <w:tabs>
          <w:tab w:val="left" w:pos="6660"/>
          <w:tab w:val="left" w:pos="11700"/>
        </w:tabs>
        <w:kinsoku/>
        <w:wordWrap/>
        <w:overflowPunct/>
        <w:topLinePunct w:val="0"/>
        <w:autoSpaceDE/>
        <w:autoSpaceDN/>
        <w:bidi w:val="0"/>
        <w:adjustRightInd/>
        <w:snapToGrid w:val="0"/>
        <w:spacing w:line="320" w:lineRule="exact"/>
        <w:rPr>
          <w:rFonts w:hint="eastAsia" w:ascii="宋体" w:hAnsi="宋体" w:eastAsia="宋体" w:cs="宋体"/>
          <w:bCs/>
          <w:color w:val="000000" w:themeColor="text1"/>
          <w:sz w:val="21"/>
          <w:szCs w:val="21"/>
          <w14:textFill>
            <w14:solidFill>
              <w14:schemeClr w14:val="tx1"/>
            </w14:solidFill>
          </w14:textFill>
        </w:rPr>
      </w:pPr>
    </w:p>
    <w:p>
      <w:pPr>
        <w:keepNext w:val="0"/>
        <w:keepLines w:val="0"/>
        <w:pageBreakBefore w:val="0"/>
        <w:widowControl w:val="0"/>
        <w:tabs>
          <w:tab w:val="left" w:pos="6660"/>
          <w:tab w:val="left" w:pos="11700"/>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Cs/>
          <w:color w:val="000000" w:themeColor="text1"/>
          <w:sz w:val="21"/>
          <w:szCs w:val="21"/>
          <w14:textFill>
            <w14:solidFill>
              <w14:schemeClr w14:val="tx1"/>
            </w14:solidFill>
          </w14:textFill>
        </w:rPr>
        <w:t>材料二</w:t>
      </w:r>
      <w:r>
        <w:rPr>
          <w:rFonts w:hint="eastAsia" w:ascii="宋体" w:hAnsi="宋体" w:eastAsia="宋体" w:cs="宋体"/>
          <w:bCs/>
          <w:sz w:val="21"/>
          <w:szCs w:val="21"/>
        </w:rPr>
        <w:t>　</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r>
        <w:rPr>
          <w:rFonts w:ascii="Times New Roman" w:hAnsi="Times New Roman" w:eastAsia="楷体_GB2312" w:cs="Times New Roman"/>
          <w:bCs/>
        </w:rPr>
        <w:drawing>
          <wp:anchor distT="0" distB="0" distL="114300" distR="114300" simplePos="0" relativeHeight="251661312" behindDoc="0" locked="0" layoutInCell="1" allowOverlap="1">
            <wp:simplePos x="0" y="0"/>
            <wp:positionH relativeFrom="margin">
              <wp:posOffset>566420</wp:posOffset>
            </wp:positionH>
            <wp:positionV relativeFrom="margin">
              <wp:posOffset>468630</wp:posOffset>
            </wp:positionV>
            <wp:extent cx="5381625" cy="1560195"/>
            <wp:effectExtent l="0" t="0" r="9525" b="190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81625" cy="1560195"/>
                    </a:xfrm>
                    <a:prstGeom prst="rect">
                      <a:avLst/>
                    </a:prstGeom>
                    <a:noFill/>
                  </pic:spPr>
                </pic:pic>
              </a:graphicData>
            </a:graphic>
          </wp:anchor>
        </w:drawing>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b/>
          <w:sz w:val="21"/>
          <w:szCs w:val="21"/>
        </w:rPr>
      </w:pPr>
      <w:r>
        <w:rPr>
          <w:rFonts w:hint="eastAsia" w:ascii="宋体" w:hAnsi="宋体" w:eastAsia="宋体" w:cs="宋体"/>
          <w:b/>
          <w:sz w:val="21"/>
          <w:szCs w:val="21"/>
        </w:rPr>
        <w:t>请回答：根据材料一、二，谈谈你对福利国家政策的认识。</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FF00FF"/>
          <w:sz w:val="21"/>
          <w:szCs w:val="21"/>
          <w:lang w:val="en-US" w:eastAsia="zh-CN"/>
        </w:rPr>
      </w:pPr>
      <w:r>
        <w:rPr>
          <w:rFonts w:hint="eastAsia" w:ascii="宋体" w:hAnsi="宋体" w:eastAsia="宋体" w:cs="宋体"/>
          <w:color w:val="FF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color w:val="FF00FF"/>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rPr>
          <w:rFonts w:hint="eastAsia" w:ascii="宋体" w:hAnsi="宋体" w:eastAsia="宋体" w:cs="宋体"/>
          <w:b/>
          <w:bCs/>
          <w:sz w:val="21"/>
          <w:szCs w:val="21"/>
        </w:rPr>
      </w:pPr>
      <w:r>
        <w:rPr>
          <w:rFonts w:hint="eastAsia" w:ascii="宋体" w:hAnsi="宋体" w:eastAsia="宋体" w:cs="宋体"/>
          <w:b/>
          <w:bCs/>
          <w:sz w:val="21"/>
          <w:szCs w:val="21"/>
        </w:rPr>
        <w:t>【拓展提升】</w:t>
      </w:r>
      <w:r>
        <w:rPr>
          <w:rFonts w:hint="eastAsia" w:ascii="宋体" w:hAnsi="宋体" w:eastAsia="宋体" w:cs="宋体"/>
          <w:b/>
          <w:sz w:val="21"/>
          <w:szCs w:val="21"/>
        </w:rPr>
        <w:t>第二次世界大战后发达资本主义国家经济政策的调整</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b/>
          <w:sz w:val="21"/>
          <w:szCs w:val="21"/>
        </w:rPr>
        <w:t>1.第一次经济政策调整——二战后：</w:t>
      </w:r>
      <w:r>
        <w:rPr>
          <w:rFonts w:hint="eastAsia" w:ascii="宋体" w:hAnsi="宋体" w:eastAsia="宋体" w:cs="宋体"/>
          <w:sz w:val="21"/>
          <w:szCs w:val="21"/>
        </w:rPr>
        <w:t>发达的资本主义国家纷纷效仿罗斯福新政实施国家对经济的全面干预。在这次经济政策调整中，各国政府职能得到扩张，对经济生活干预的范围较广、力度较大。主要措施有：加大国有化程度；扩大就业；普遍建立福利制度；政府直接参与并主导国民收入再分配等。</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b/>
          <w:sz w:val="21"/>
          <w:szCs w:val="21"/>
        </w:rPr>
        <w:t>2.第二次经济政策调整——20世纪70年代：</w:t>
      </w:r>
      <w:r>
        <w:rPr>
          <w:rFonts w:hint="eastAsia" w:ascii="宋体" w:hAnsi="宋体" w:eastAsia="宋体" w:cs="宋体"/>
          <w:sz w:val="21"/>
          <w:szCs w:val="21"/>
        </w:rPr>
        <w:t>西方主要资本主义国家出现经济“滞胀”，减少国家对经济的干预。主要措施有：紧缩货币，削减国家的直接社会福利支出，推行社会福利计划多元化、私人化和市场化；实行国有企业私有化，推行以股权分散化为特征的“人民资本主义”；实行有利于富人和企业的税制改革，刺激投资等。</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b/>
          <w:sz w:val="21"/>
          <w:szCs w:val="21"/>
        </w:rPr>
        <w:t>3.第三次经济政策调整：</w:t>
      </w:r>
      <w:r>
        <w:rPr>
          <w:rFonts w:hint="eastAsia" w:ascii="宋体" w:hAnsi="宋体" w:eastAsia="宋体" w:cs="宋体"/>
          <w:sz w:val="21"/>
          <w:szCs w:val="21"/>
        </w:rPr>
        <w:t>2008年美国爆发的次贷危机通过信贷市场与资本市场向全球传导，最终演化为对国际金融稳定、世界经济增长造成极大冲击的全球性金融危机。主要措施有：高频率大幅度降低利率，直接向金融机构注资，给商业银行提供担保，帮助中小企业融资，刺激信贷消费，加强国际金融合作；加大政府投资支出，大规模减免税费，实施积极的就业促进政策，进行消费补助，加强资金使用监管；救助传统制造业，培育清洁能源等新兴产业，千方百计保护国内市场。</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【反思感悟】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191770</wp:posOffset>
                </wp:positionV>
                <wp:extent cx="6029960" cy="2240915"/>
                <wp:effectExtent l="6350" t="6350" r="21590" b="19685"/>
                <wp:wrapNone/>
                <wp:docPr id="8" name="矩形 8"/>
                <wp:cNvGraphicFramePr/>
                <a:graphic xmlns:a="http://schemas.openxmlformats.org/drawingml/2006/main">
                  <a:graphicData uri="http://schemas.microsoft.com/office/word/2010/wordprocessingShape">
                    <wps:wsp>
                      <wps:cNvSpPr/>
                      <wps:spPr>
                        <a:xfrm flipV="1">
                          <a:off x="0" y="0"/>
                          <a:ext cx="6029960" cy="224091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75pt;margin-top:15.1pt;height:176.45pt;width:474.8pt;z-index:251666432;v-text-anchor:middle;mso-width-relative:page;mso-height-relative:page;" filled="f" stroked="t" coordsize="21600,21600" o:gfxdata="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o3VLb9QAAAAIAQAADwAAAAAAAAABACAAAAAiAAAA&#10;ZHJzL2Rvd25yZXYueG1sUEsBAhQAFAAAAAgAh07iQHhQQst9AgAA7AQAAA4AAAAAAAAAAQAgAAAA&#10;IwEAAGRycy9lMm9Eb2MueG1sUEsFBgAAAAAGAAYAWQEAABIGAAAAAA==&#10;">
                <v:fill on="f" focussize="0,0"/>
                <v:stroke weight="1pt" color="#000000" joinstyle="round"/>
                <v:imagedata o:title=""/>
                <o:lock v:ext="edit" aspectratio="f"/>
                <v:textbox>
                  <w:txbxContent>
                    <w:p>
                      <w:pPr>
                        <w:jc w:val="both"/>
                      </w:pPr>
                    </w:p>
                  </w:txbxContent>
                </v:textbox>
              </v:rect>
            </w:pict>
          </mc:Fallback>
        </mc:AlternateConten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420" w:firstLineChars="200"/>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江苏省仪征中学2020-2021学年度第一学期高一历史</w:t>
      </w:r>
      <w:r>
        <w:rPr>
          <w:rFonts w:hint="eastAsia" w:ascii="宋体" w:hAnsi="宋体" w:eastAsia="宋体" w:cs="宋体"/>
          <w:b/>
          <w:bCs/>
          <w:sz w:val="28"/>
          <w:szCs w:val="28"/>
          <w:lang w:val="en-US" w:eastAsia="zh-CN"/>
        </w:rPr>
        <w:t>学科作业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第19课  资本主义国家的新变化</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widowControl w:val="0"/>
        <w:kinsoku/>
        <w:wordWrap/>
        <w:overflowPunct/>
        <w:topLinePunct w:val="0"/>
        <w:autoSpaceDE/>
        <w:autoSpaceDN/>
        <w:bidi w:val="0"/>
        <w:adjustRightInd/>
        <w:spacing w:line="320" w:lineRule="exact"/>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)1．“美国国营铁路公司、法国国营铁路公司、日本国营NHK电视台、联邦德国国营铁路”等信息反映了二战后资本主义国家经济发展的新变化。导致这一变化出现的直接背景是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A．西方社会危机十分严重</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B．凯恩斯经济理论的盛行</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C．社会主义建设成果显著</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D．科学技术的新发展</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)2．20世纪50年代中期，西欧出现了一次市场革新，人民不仅开始大量花费他们的工资，还开始用信用卡购物，花他们还没有挣到的钱。此次革新的出现主要得益于</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A．国家干预深入到个人生活</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B．美国为西欧提供大量经济援助</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C．人们对政治稳定充满信心</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D．西欧国家开始走向经济一体化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)3．1961年肯尼迪就任总统后，推行包括减税、增加失业津贴等一系列社会经济改革方案。结果年收入100万美元的巨富，收入增加134%，年收入4 000美元的工人，收入增加5.6%，通货膨胀和失业率有所下降。这些措施</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A．利于缩小社会中的贫富差距</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B．突出了国家对经济的干预</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C．满足了美国全球争霸的需求</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D．旨在应对经济“滞胀”的问题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)4．二战后，在西方资本主义国家推行的政策中，使穷人受惠、社会稳定，但导致国家财政不堪重负的是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A．国家垄断资本主义</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B．市场经济体制</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C．社会主义制度</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D．社会福利制度</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)5．某西方大国曾采取以下措施处理经济问题：把40%的国有企业出售给私人，削减住房、医疗、失业等各种福利开支，减少税收，提高利率。这是为了</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A．促进工业革命后经济的发展</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B．克服20世纪30年代的经济危机</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C．解决第二次世界大战后初期的经济困难</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D．缓解20世纪70年代的经济“滞胀”</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6．据统计，美国在18世纪的后半期，农业人口占40%以上……到19世纪末，农业人口减到5%左右，工业人口已经超过了农业人口……到20世纪50年代，大概1954年的前后，从事信息行业的人口已经超过了工业人口。这组数据直接说明</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A．经济全球化越来越有利于发展中国家的经济发展</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B．美国将更多的第一、二产业转移到劳动密集型国家</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C．生产力的提高促进了社会经济结构和生活结构的变化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D．科学技术在促进生产力发展方面起着越来越重要的作用</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)7．1930年美国通过《斯穆特—霍利关税法案》大幅度提高进口关税，这一行动引起连锁反应，各国纷纷调高关税，从而引发了一场关税大战。二战结束后，各国为避免出现这一局面而采取的应对措施是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A．建立世界贸易组织</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B．签署《关税及贸易总协定》</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C．实施马歇尔计划</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D．成立世界银行</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)8．国际货币基金组织(IMF)研究中心的调查显示，超过60%的亚洲人和70%的非洲人认为IMF给他们国家经济的发展带来了正面的影响。材料说明IMF</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A．有利于国际贸易自由化的实现</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B．有利于发展中国家经济的发展</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C．为世界货币关系提供了统一的标准</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D．利于建立国际政治经济新秩序</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)9．2015年7月31日，在国际奥委会第128次全会上，国际奥委会主席巴赫宣布：中国北京获得2022年第24届冬季奥林匹克运动会举办权。如果北京筹建冬奥会会场需要贷款，可以向下列哪个机构申请</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A．国际奥委会</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B．世界贸易组织</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C．国际货币基金组织</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D．世界银行</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)10．二战结束不久，美国即向联合国经济社会理事会提议，建立国际贸易组织。美国此举的直接目的是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A．控制西欧经济</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B．消除贸易壁垒</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C．垄断世界金融</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D．谋求全球霸权</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11．近年来，互联网行业的发展轰轰烈烈，有人评论说实际上每个互联网企事业基本都是“互联网＋企业”。例如：淘宝是互联网＋零售；小米是互联网＋制造；QQ是互联网＋通信等。对此理解正确的是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A．互联网已从一定程度上改变了人们的生活方式</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B．互联网发展颠覆了传统行业</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C．互联网已经部分改变了中国的经济结构和产业结构</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D．互联网的迅猛发展给行业都带来了良好的发展机遇</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12．下图是美国黑人民权运动领袖马丁·路德·金和美国第一位黑人总统奥巴马。由此我们不能得到的信息是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anchor distT="0" distB="0" distL="0" distR="0" simplePos="0" relativeHeight="251663360" behindDoc="0" locked="0" layoutInCell="1" allowOverlap="1">
            <wp:simplePos x="0" y="0"/>
            <wp:positionH relativeFrom="column">
              <wp:posOffset>-180975</wp:posOffset>
            </wp:positionH>
            <wp:positionV relativeFrom="paragraph">
              <wp:posOffset>17145</wp:posOffset>
            </wp:positionV>
            <wp:extent cx="2920365" cy="1296670"/>
            <wp:effectExtent l="0" t="0" r="13335" b="17780"/>
            <wp:wrapSquare wrapText="bothSides"/>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7" r:link="rId8" cstate="print">
                      <a:extLst>
                        <a:ext uri="{28A0092B-C50C-407E-A947-70E740481C1C}">
                          <a14:useLocalDpi xmlns:a14="http://schemas.microsoft.com/office/drawing/2010/main" val="0"/>
                        </a:ext>
                      </a:extLst>
                    </a:blip>
                    <a:stretch>
                      <a:fillRect/>
                    </a:stretch>
                  </pic:blipFill>
                  <pic:spPr>
                    <a:xfrm>
                      <a:off x="0" y="0"/>
                      <a:ext cx="2920365" cy="1296670"/>
                    </a:xfrm>
                    <a:prstGeom prst="rect">
                      <a:avLst/>
                    </a:prstGeom>
                    <a:noFill/>
                    <a:ln>
                      <a:noFill/>
                    </a:ln>
                  </pic:spPr>
                </pic:pic>
              </a:graphicData>
            </a:graphic>
          </wp:anchor>
        </w:drawing>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A．黑人在美国的社会地位已经得到根本的改变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B．经过不懈的斗争，美国黑人的境况已有了明显的改善</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C．黑人为美国的社会进步作出了巨大贡献</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D．美国的民主化程度在不断提高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材料</w:t>
      </w:r>
      <w:r>
        <w:rPr>
          <w:rFonts w:hint="eastAsia" w:ascii="宋体" w:hAnsi="宋体" w:eastAsia="宋体" w:cs="宋体"/>
          <w:b/>
          <w:bCs/>
          <w:color w:val="000000" w:themeColor="text1"/>
          <w:sz w:val="21"/>
          <w:szCs w:val="21"/>
          <w14:textFill>
            <w14:solidFill>
              <w14:schemeClr w14:val="tx1"/>
            </w14:solidFill>
          </w14:textFill>
        </w:rPr>
        <w:t>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13．阅读下列材料，回答问题。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材料一　</w:t>
      </w:r>
      <w:r>
        <w:rPr>
          <w:rFonts w:hint="eastAsia" w:hAnsi="宋体" w:cs="宋体"/>
          <w:color w:val="000000" w:themeColor="text1"/>
          <w:sz w:val="21"/>
          <w:szCs w:val="21"/>
          <w:lang w:val="en-US" w:eastAsia="zh-CN"/>
          <w14:textFill>
            <w14:solidFill>
              <w14:schemeClr w14:val="tx1"/>
            </w14:solidFill>
          </w14:textFill>
        </w:rPr>
        <w:t xml:space="preserve">图一 </w:t>
      </w:r>
      <w:r>
        <w:rPr>
          <w:rFonts w:hint="eastAsia" w:ascii="宋体" w:hAnsi="宋体" w:eastAsia="宋体" w:cs="宋体"/>
          <w:color w:val="000000" w:themeColor="text1"/>
          <w:sz w:val="21"/>
          <w:szCs w:val="21"/>
          <w14:textFill>
            <w14:solidFill>
              <w14:schemeClr w14:val="tx1"/>
            </w14:solidFill>
          </w14:textFill>
        </w:rPr>
        <w:t>1938～1999年英国政府开支占GDP的百分比变化。</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材料二　</w:t>
      </w:r>
      <w:r>
        <w:rPr>
          <w:rFonts w:hint="eastAsia" w:hAnsi="宋体" w:cs="宋体"/>
          <w:color w:val="000000" w:themeColor="text1"/>
          <w:sz w:val="21"/>
          <w:szCs w:val="21"/>
          <w:lang w:val="en-US" w:eastAsia="zh-CN"/>
          <w14:textFill>
            <w14:solidFill>
              <w14:schemeClr w14:val="tx1"/>
            </w14:solidFill>
          </w14:textFill>
        </w:rPr>
        <w:t xml:space="preserve">图二 </w:t>
      </w:r>
      <w:r>
        <w:rPr>
          <w:rFonts w:hint="eastAsia" w:ascii="宋体" w:hAnsi="宋体" w:eastAsia="宋体" w:cs="宋体"/>
          <w:color w:val="000000" w:themeColor="text1"/>
          <w:sz w:val="21"/>
          <w:szCs w:val="21"/>
          <w14:textFill>
            <w14:solidFill>
              <w14:schemeClr w14:val="tx1"/>
            </w14:solidFill>
          </w14:textFill>
        </w:rPr>
        <w:t>英国社会保障投入构成百分比。</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0" distR="0" simplePos="0" relativeHeight="251664384" behindDoc="0" locked="0" layoutInCell="1" allowOverlap="1">
            <wp:simplePos x="0" y="0"/>
            <wp:positionH relativeFrom="column">
              <wp:posOffset>422275</wp:posOffset>
            </wp:positionH>
            <wp:positionV relativeFrom="paragraph">
              <wp:posOffset>90170</wp:posOffset>
            </wp:positionV>
            <wp:extent cx="2783840" cy="1477645"/>
            <wp:effectExtent l="0" t="0" r="16510" b="8255"/>
            <wp:wrapSquare wrapText="bothSides"/>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2783840" cy="1477645"/>
                    </a:xfrm>
                    <a:prstGeom prst="rect">
                      <a:avLst/>
                    </a:prstGeom>
                    <a:noFill/>
                    <a:ln>
                      <a:noFill/>
                    </a:ln>
                  </pic:spPr>
                </pic:pic>
              </a:graphicData>
            </a:graphic>
          </wp:anchor>
        </w:drawing>
      </w:r>
      <w:r>
        <w:rPr>
          <w:rFonts w:hint="eastAsia" w:hAnsi="宋体" w:cs="宋体"/>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0" distR="0" simplePos="0" relativeHeight="251665408" behindDoc="0" locked="0" layoutInCell="1" allowOverlap="1">
            <wp:simplePos x="0" y="0"/>
            <wp:positionH relativeFrom="column">
              <wp:posOffset>3648075</wp:posOffset>
            </wp:positionH>
            <wp:positionV relativeFrom="paragraph">
              <wp:posOffset>29210</wp:posOffset>
            </wp:positionV>
            <wp:extent cx="2388235" cy="1362710"/>
            <wp:effectExtent l="0" t="0" r="12065" b="8890"/>
            <wp:wrapSquare wrapText="bothSides"/>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388235" cy="1362710"/>
                    </a:xfrm>
                    <a:prstGeom prst="rect">
                      <a:avLst/>
                    </a:prstGeom>
                    <a:noFill/>
                    <a:ln>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t>图一</w:t>
      </w:r>
      <w:r>
        <w:rPr>
          <w:rFonts w:hint="eastAsia" w:hAnsi="宋体" w:cs="宋体"/>
          <w:color w:val="000000" w:themeColor="text1"/>
          <w:sz w:val="21"/>
          <w:szCs w:val="21"/>
          <w:lang w:val="en-US" w:eastAsia="zh-CN"/>
          <w14:textFill>
            <w14:solidFill>
              <w14:schemeClr w14:val="tx1"/>
            </w14:solidFill>
          </w14:textFill>
        </w:rPr>
        <w:t xml:space="preserve">                 图二</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(1)1938～1999年英国政府开支占GDP的百分比变化趋势是什么？发生这种变化的原因是什么</w:t>
      </w:r>
      <w:r>
        <w:rPr>
          <w:rFonts w:hint="eastAsia" w:ascii="宋体" w:hAnsi="宋体" w:eastAsia="宋体" w:cs="宋体"/>
          <w:color w:val="000000" w:themeColor="text1"/>
          <w:sz w:val="21"/>
          <w:szCs w:val="21"/>
          <w:lang w:eastAsia="zh-CN"/>
          <w14:textFill>
            <w14:solidFill>
              <w14:schemeClr w14:val="tx1"/>
            </w14:solidFill>
          </w14:textFill>
        </w:rPr>
        <w:t>？</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(2)英国社会保障投入构成中最主要的部分是什么？由此可以看出西方福利制度的性质是什么</w:t>
      </w:r>
      <w:r>
        <w:rPr>
          <w:rFonts w:hint="eastAsia" w:ascii="宋体" w:hAnsi="宋体" w:eastAsia="宋体" w:cs="宋体"/>
          <w:color w:val="000000" w:themeColor="text1"/>
          <w:sz w:val="21"/>
          <w:szCs w:val="21"/>
          <w:lang w:eastAsia="zh-CN"/>
          <w14:textFill>
            <w14:solidFill>
              <w14:schemeClr w14:val="tx1"/>
            </w14:solidFill>
          </w14:textFill>
        </w:rPr>
        <w:t>？</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(3)战后资本主义经济调整的主要特点是什么？这种调整和改革对战后资本主义经济产生了什么影响？</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sz w:val="21"/>
          <w:szCs w:val="21"/>
          <w:lang w:val="en-US" w:eastAsia="zh-CN"/>
        </w:rPr>
      </w:pPr>
      <w:r>
        <w:rPr>
          <w:rFonts w:hint="eastAsia" w:hAnsi="宋体" w:cs="宋体"/>
          <w:b/>
          <w:sz w:val="21"/>
          <w:szCs w:val="21"/>
          <w:lang w:val="en-US" w:eastAsia="zh-CN"/>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sz w:val="21"/>
          <w:szCs w:val="21"/>
          <w:lang w:val="en-US" w:eastAsia="zh-CN"/>
        </w:rPr>
      </w:pPr>
    </w:p>
    <w:p>
      <w:pPr>
        <w:pStyle w:val="11"/>
        <w:keepNext w:val="0"/>
        <w:keepLines w:val="0"/>
        <w:pageBreakBefore w:val="0"/>
        <w:widowControl w:val="0"/>
        <w:numPr>
          <w:ilvl w:val="0"/>
          <w:numId w:val="2"/>
        </w:numPr>
        <w:tabs>
          <w:tab w:val="left" w:pos="3261"/>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sz w:val="21"/>
          <w:szCs w:val="21"/>
          <w:lang w:val="en-US" w:eastAsia="zh-CN"/>
        </w:rPr>
      </w:pPr>
      <w:r>
        <w:rPr>
          <w:rFonts w:hint="eastAsia" w:hAnsi="宋体" w:cs="宋体"/>
          <w:b/>
          <w:sz w:val="21"/>
          <w:szCs w:val="21"/>
          <w:lang w:val="en-US" w:eastAsia="zh-CN"/>
        </w:rPr>
        <w:t>备刷题</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　　)1．(2020·海南学业水平测试)20世纪80年代初，法国政府宣布扩大国有化政策，紧接着又颁布了国有化法令，将巴黎—荷兰金融公司、苏伊士金融公司和通用电气公司等五大工业集团收归国有。这反映了</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 xml:space="preserve">A．自由放任主义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B．国家福利政策</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 xml:space="preserve">C．第三产业兴起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ab/>
      </w:r>
      <w:r>
        <w:rPr>
          <w:rFonts w:hint="default" w:hAnsi="宋体" w:cs="宋体"/>
          <w:b w:val="0"/>
          <w:bCs/>
          <w:sz w:val="21"/>
          <w:szCs w:val="21"/>
          <w:lang w:val="en-US" w:eastAsia="zh-CN"/>
        </w:rPr>
        <w:t>D．国家宏观调控</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　　)2．(2020·江苏学业水平测试)1947年，由23个国家组建的国际组织制定了一系列多边贸易规则，保证了国际贸易的相对自由、透明及其稳定性，促进了世界贸易的增长和发展。该组织是</w:t>
      </w:r>
      <w:r>
        <w:rPr>
          <w:rFonts w:hint="eastAsia" w:hAnsi="宋体" w:cs="宋体"/>
          <w:b w:val="0"/>
          <w:bCs/>
          <w:sz w:val="21"/>
          <w:szCs w:val="21"/>
          <w:lang w:val="en-US" w:eastAsia="zh-CN"/>
        </w:rPr>
        <w:t xml:space="preserve"> </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A．世界银行</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B．国际货币基金组织</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C．关贸总协定</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D．北美自由贸易区</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　　)3．(2020·四川学业水平测试)2019年11月11日，某电商“双11”开场14秒成交额破10亿元；1分36秒成交额破100亿元。这一现象的出现主要得益于</w:t>
      </w:r>
      <w:r>
        <w:rPr>
          <w:rFonts w:hint="eastAsia" w:hAnsi="宋体" w:cs="宋体"/>
          <w:b w:val="0"/>
          <w:bCs/>
          <w:sz w:val="21"/>
          <w:szCs w:val="21"/>
          <w:lang w:val="en-US" w:eastAsia="zh-CN"/>
        </w:rPr>
        <w:t xml:space="preserve"> </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 xml:space="preserve">A．网络技术的发展  </w:t>
      </w:r>
      <w:r>
        <w:rPr>
          <w:rFonts w:hint="default" w:hAnsi="宋体" w:cs="宋体"/>
          <w:b w:val="0"/>
          <w:bCs/>
          <w:sz w:val="21"/>
          <w:szCs w:val="21"/>
          <w:lang w:val="en-US" w:eastAsia="zh-CN"/>
        </w:rPr>
        <w:tab/>
      </w:r>
      <w:r>
        <w:rPr>
          <w:rFonts w:hint="default" w:hAnsi="宋体" w:cs="宋体"/>
          <w:b w:val="0"/>
          <w:bCs/>
          <w:sz w:val="21"/>
          <w:szCs w:val="21"/>
          <w:lang w:val="en-US" w:eastAsia="zh-CN"/>
        </w:rPr>
        <w:t>B. 量子理论的提出</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 xml:space="preserve">C．生物技术的突破  </w:t>
      </w:r>
      <w:r>
        <w:rPr>
          <w:rFonts w:hint="default" w:hAnsi="宋体" w:cs="宋体"/>
          <w:b w:val="0"/>
          <w:bCs/>
          <w:sz w:val="21"/>
          <w:szCs w:val="21"/>
          <w:lang w:val="en-US" w:eastAsia="zh-CN"/>
        </w:rPr>
        <w:tab/>
      </w:r>
      <w:r>
        <w:rPr>
          <w:rFonts w:hint="default" w:hAnsi="宋体" w:cs="宋体"/>
          <w:b w:val="0"/>
          <w:bCs/>
          <w:sz w:val="21"/>
          <w:szCs w:val="21"/>
          <w:lang w:val="en-US" w:eastAsia="zh-CN"/>
        </w:rPr>
        <w:t>D. 航天技术的进步</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　　)4．在人类历史上，曾产生过一系列改变时空的重大发明。在这些发明中，来势最猛、发展速度最快、对人类文明进程改变最大的是</w:t>
      </w:r>
      <w:r>
        <w:rPr>
          <w:rFonts w:hint="eastAsia" w:hAnsi="宋体" w:cs="宋体"/>
          <w:b w:val="0"/>
          <w:bCs/>
          <w:sz w:val="21"/>
          <w:szCs w:val="21"/>
          <w:lang w:val="en-US" w:eastAsia="zh-CN"/>
        </w:rPr>
        <w:t xml:space="preserve"> </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 xml:space="preserve">A．火车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 xml:space="preserve">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 xml:space="preserve">B．飞机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 xml:space="preserve"> C．电话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D．互联网</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　　)5．(2021·江苏学业水平测试)从1965年至1981年，英国用在社会福利方面的政府支出，占全年总支出的比例从16%上升到25%；而在瑞典，该比例从19%上升到33%。这种变化有利于</w:t>
      </w:r>
      <w:r>
        <w:rPr>
          <w:rFonts w:hint="eastAsia" w:hAnsi="宋体" w:cs="宋体"/>
          <w:b w:val="0"/>
          <w:bCs/>
          <w:sz w:val="21"/>
          <w:szCs w:val="21"/>
          <w:lang w:val="en-US" w:eastAsia="zh-CN"/>
        </w:rPr>
        <w:t xml:space="preserve"> </w:t>
      </w:r>
    </w:p>
    <w:p>
      <w:pPr>
        <w:pStyle w:val="11"/>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20" w:lineRule="exact"/>
        <w:jc w:val="both"/>
        <w:textAlignment w:val="auto"/>
        <w:rPr>
          <w:rFonts w:hint="default" w:hAnsi="宋体" w:cs="宋体"/>
          <w:b w:val="0"/>
          <w:bCs/>
          <w:sz w:val="21"/>
          <w:szCs w:val="21"/>
          <w:lang w:val="en-US" w:eastAsia="zh-CN"/>
        </w:rPr>
      </w:pPr>
      <w:r>
        <w:rPr>
          <w:rFonts w:hint="default" w:hAnsi="宋体" w:cs="宋体"/>
          <w:b w:val="0"/>
          <w:bCs/>
          <w:sz w:val="21"/>
          <w:szCs w:val="21"/>
          <w:lang w:val="en-US" w:eastAsia="zh-CN"/>
        </w:rPr>
        <w:t xml:space="preserve">A．推行自由放任政策 </w:t>
      </w:r>
      <w:r>
        <w:rPr>
          <w:rFonts w:hint="eastAsia" w:hAnsi="宋体" w:cs="宋体"/>
          <w:b w:val="0"/>
          <w:bCs/>
          <w:sz w:val="21"/>
          <w:szCs w:val="21"/>
          <w:lang w:val="en-US" w:eastAsia="zh-CN"/>
        </w:rPr>
        <w:t xml:space="preserve">        </w:t>
      </w:r>
      <w:r>
        <w:rPr>
          <w:rFonts w:hint="default" w:hAnsi="宋体" w:cs="宋体"/>
          <w:b w:val="0"/>
          <w:bCs/>
          <w:sz w:val="21"/>
          <w:szCs w:val="21"/>
          <w:lang w:val="en-US" w:eastAsia="zh-CN"/>
        </w:rPr>
        <w:t xml:space="preserve">B．促进科技发展 </w:t>
      </w:r>
      <w:r>
        <w:rPr>
          <w:rFonts w:hint="default" w:hAnsi="宋体" w:cs="宋体"/>
          <w:b w:val="0"/>
          <w:bCs/>
          <w:sz w:val="21"/>
          <w:szCs w:val="21"/>
          <w:lang w:val="en-US" w:eastAsia="zh-CN"/>
        </w:rPr>
        <w:tab/>
      </w:r>
      <w:r>
        <w:rPr>
          <w:rFonts w:hint="default" w:hAnsi="宋体" w:cs="宋体"/>
          <w:b w:val="0"/>
          <w:bCs/>
          <w:sz w:val="21"/>
          <w:szCs w:val="21"/>
          <w:lang w:val="en-US" w:eastAsia="zh-CN"/>
        </w:rPr>
        <w:t xml:space="preserve">C．减轻国家财政负担  </w:t>
      </w:r>
      <w:r>
        <w:rPr>
          <w:rFonts w:hint="default" w:hAnsi="宋体" w:cs="宋体"/>
          <w:b w:val="0"/>
          <w:bCs/>
          <w:sz w:val="21"/>
          <w:szCs w:val="21"/>
          <w:lang w:val="en-US" w:eastAsia="zh-CN"/>
        </w:rPr>
        <w:tab/>
      </w:r>
      <w:r>
        <w:rPr>
          <w:rFonts w:hint="default" w:hAnsi="宋体" w:cs="宋体"/>
          <w:b w:val="0"/>
          <w:bCs/>
          <w:sz w:val="21"/>
          <w:szCs w:val="21"/>
          <w:lang w:val="en-US" w:eastAsia="zh-CN"/>
        </w:rPr>
        <w:t>D．缓和社会矛盾</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 w:val="21"/>
          <w:szCs w:val="21"/>
        </w:rPr>
      </w:pPr>
      <w:r>
        <w:rPr>
          <w:rFonts w:hint="eastAsia" w:hAnsi="宋体" w:cs="宋体"/>
          <w:b w:val="0"/>
          <w:bCs/>
          <w:sz w:val="21"/>
          <w:szCs w:val="21"/>
          <w:lang w:val="en-US" w:eastAsia="zh-CN"/>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【反思感悟】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79375</wp:posOffset>
                </wp:positionV>
                <wp:extent cx="6029960" cy="3204210"/>
                <wp:effectExtent l="6350" t="6350" r="21590" b="8890"/>
                <wp:wrapNone/>
                <wp:docPr id="4" name="矩形 4"/>
                <wp:cNvGraphicFramePr/>
                <a:graphic xmlns:a="http://schemas.openxmlformats.org/drawingml/2006/main">
                  <a:graphicData uri="http://schemas.microsoft.com/office/word/2010/wordprocessingShape">
                    <wps:wsp>
                      <wps:cNvSpPr/>
                      <wps:spPr>
                        <a:xfrm flipV="1">
                          <a:off x="0" y="0"/>
                          <a:ext cx="6029960" cy="320421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75pt;margin-top:6.25pt;height:252.3pt;width:474.8pt;z-index:251662336;v-text-anchor:middle;mso-width-relative:page;mso-height-relative:page;" filled="f" stroked="t" coordsize="21600,21600" o:gfxdata="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s0/gNMAAAAIAQAADwAAAAAAAAABACAAAAAiAAAA&#10;ZHJzL2Rvd25yZXYueG1sUEsBAhQAFAAAAAgAh07iQFuXKP9+AgAA7AQAAA4AAAAAAAAAAQAgAAAA&#10;IgEAAGRycy9lMm9Eb2MueG1sUEsFBgAAAAAGAAYAWQEAABIGAAAAAA==&#10;">
                <v:fill on="f" focussize="0,0"/>
                <v:stroke weight="1pt" color="#000000" joinstyle="round"/>
                <v:imagedata o:title=""/>
                <o:lock v:ext="edit" aspectratio="f"/>
                <v:textbox>
                  <w:txbxContent>
                    <w:p>
                      <w:pPr>
                        <w:jc w:val="both"/>
                      </w:pPr>
                    </w:p>
                  </w:txbxContent>
                </v:textbox>
              </v:rect>
            </w:pict>
          </mc:Fallback>
        </mc:AlternateConten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420" w:firstLineChars="200"/>
        <w:rPr>
          <w:rFonts w:hint="eastAsia" w:ascii="宋体" w:hAnsi="宋体" w:eastAsia="宋体" w:cs="宋体"/>
          <w:sz w:val="21"/>
          <w:szCs w:val="21"/>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420" w:firstLineChars="200"/>
        <w:rPr>
          <w:rFonts w:hint="eastAsia" w:ascii="宋体" w:hAnsi="宋体" w:eastAsia="宋体" w:cs="宋体"/>
          <w:sz w:val="21"/>
          <w:szCs w:val="21"/>
        </w:rPr>
      </w:pPr>
    </w:p>
    <w:sectPr>
      <w:footerReference r:id="rId3" w:type="default"/>
      <w:pgSz w:w="11906" w:h="16838"/>
      <w:pgMar w:top="1134" w:right="1134" w:bottom="1134" w:left="1134" w:header="851" w:footer="992" w:gutter="0"/>
      <w:pgNumType w:fmt="decimal" w:start="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4A5D"/>
    <w:multiLevelType w:val="singleLevel"/>
    <w:tmpl w:val="9BF84A5D"/>
    <w:lvl w:ilvl="0" w:tentative="0">
      <w:start w:val="3"/>
      <w:numFmt w:val="chineseCounting"/>
      <w:suff w:val="nothing"/>
      <w:lvlText w:val="%1、"/>
      <w:lvlJc w:val="left"/>
      <w:rPr>
        <w:rFonts w:hint="eastAsia"/>
      </w:rPr>
    </w:lvl>
  </w:abstractNum>
  <w:abstractNum w:abstractNumId="1">
    <w:nsid w:val="BE249BB8"/>
    <w:multiLevelType w:val="singleLevel"/>
    <w:tmpl w:val="BE249BB8"/>
    <w:lvl w:ilvl="0" w:tentative="0">
      <w:start w:val="19"/>
      <w:numFmt w:val="decimal"/>
      <w:suff w:val="space"/>
      <w:lvlText w:val="第%1课"/>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7D"/>
    <w:rsid w:val="00032B0D"/>
    <w:rsid w:val="00056DAA"/>
    <w:rsid w:val="00074CDF"/>
    <w:rsid w:val="000B2959"/>
    <w:rsid w:val="000C6F29"/>
    <w:rsid w:val="000E3A28"/>
    <w:rsid w:val="00174FAE"/>
    <w:rsid w:val="001E77A9"/>
    <w:rsid w:val="0027550E"/>
    <w:rsid w:val="00275920"/>
    <w:rsid w:val="002B40CA"/>
    <w:rsid w:val="002C4A54"/>
    <w:rsid w:val="002E7588"/>
    <w:rsid w:val="00390C13"/>
    <w:rsid w:val="003B1B0E"/>
    <w:rsid w:val="00404C5C"/>
    <w:rsid w:val="004068A6"/>
    <w:rsid w:val="004178C3"/>
    <w:rsid w:val="0046095D"/>
    <w:rsid w:val="004650AD"/>
    <w:rsid w:val="004B07CE"/>
    <w:rsid w:val="004D5966"/>
    <w:rsid w:val="00546ACE"/>
    <w:rsid w:val="005474E6"/>
    <w:rsid w:val="00562DF5"/>
    <w:rsid w:val="005B4A49"/>
    <w:rsid w:val="005B7DA0"/>
    <w:rsid w:val="00622227"/>
    <w:rsid w:val="006229F1"/>
    <w:rsid w:val="006B1014"/>
    <w:rsid w:val="006E00A3"/>
    <w:rsid w:val="006E123E"/>
    <w:rsid w:val="007036E2"/>
    <w:rsid w:val="007A1D00"/>
    <w:rsid w:val="008106C9"/>
    <w:rsid w:val="00872719"/>
    <w:rsid w:val="008D727D"/>
    <w:rsid w:val="00901053"/>
    <w:rsid w:val="00946B60"/>
    <w:rsid w:val="009C5905"/>
    <w:rsid w:val="009D7F8D"/>
    <w:rsid w:val="009F556D"/>
    <w:rsid w:val="00A17DA6"/>
    <w:rsid w:val="00A240F2"/>
    <w:rsid w:val="00A5506D"/>
    <w:rsid w:val="00A9030C"/>
    <w:rsid w:val="00AB3EE2"/>
    <w:rsid w:val="00AD2DDB"/>
    <w:rsid w:val="00AD5F62"/>
    <w:rsid w:val="00AE0D1D"/>
    <w:rsid w:val="00B115EF"/>
    <w:rsid w:val="00B96B8B"/>
    <w:rsid w:val="00BA2273"/>
    <w:rsid w:val="00BE5BE1"/>
    <w:rsid w:val="00C64BEA"/>
    <w:rsid w:val="00C710BB"/>
    <w:rsid w:val="00CA7181"/>
    <w:rsid w:val="00D24862"/>
    <w:rsid w:val="00D64A2F"/>
    <w:rsid w:val="00D70BE1"/>
    <w:rsid w:val="00DA784E"/>
    <w:rsid w:val="00DB37D3"/>
    <w:rsid w:val="00DF5D55"/>
    <w:rsid w:val="00E16996"/>
    <w:rsid w:val="00E51793"/>
    <w:rsid w:val="00E658C1"/>
    <w:rsid w:val="00E92CF6"/>
    <w:rsid w:val="00EC2709"/>
    <w:rsid w:val="00EC3EC7"/>
    <w:rsid w:val="00F61BE5"/>
    <w:rsid w:val="00F75481"/>
    <w:rsid w:val="00FA16E4"/>
    <w:rsid w:val="0CBE3E7B"/>
    <w:rsid w:val="32AC5A7B"/>
    <w:rsid w:val="3B4715A0"/>
    <w:rsid w:val="4CD562C7"/>
    <w:rsid w:val="56D35B40"/>
    <w:rsid w:val="59B168E0"/>
    <w:rsid w:val="630930CF"/>
    <w:rsid w:val="68616963"/>
    <w:rsid w:val="6AB81E0F"/>
    <w:rsid w:val="6B7D3BCB"/>
    <w:rsid w:val="7A1B3690"/>
    <w:rsid w:val="7DC4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27"/>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28"/>
    <w:qFormat/>
    <w:uiPriority w:val="0"/>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29"/>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30"/>
    <w:qFormat/>
    <w:uiPriority w:val="0"/>
    <w:pPr>
      <w:keepNext/>
      <w:keepLines/>
      <w:spacing w:before="240" w:after="64" w:line="320" w:lineRule="auto"/>
      <w:outlineLvl w:val="7"/>
    </w:pPr>
    <w:rPr>
      <w:rFonts w:ascii="Cambria" w:hAnsi="Cambria" w:eastAsia="宋体" w:cs="Times New Roman"/>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37"/>
    <w:unhideWhenUsed/>
    <w:qFormat/>
    <w:uiPriority w:val="99"/>
    <w:pPr>
      <w:jc w:val="left"/>
    </w:pPr>
    <w:rPr>
      <w:rFonts w:ascii="等线" w:hAnsi="等线" w:eastAsia="等线" w:cs="Times New Roman"/>
    </w:rPr>
  </w:style>
  <w:style w:type="paragraph" w:styleId="11">
    <w:name w:val="Plain Text"/>
    <w:basedOn w:val="1"/>
    <w:link w:val="31"/>
    <w:qFormat/>
    <w:uiPriority w:val="0"/>
    <w:rPr>
      <w:rFonts w:ascii="宋体" w:hAnsi="Courier New" w:eastAsia="宋体" w:cs="Courier New"/>
      <w:szCs w:val="21"/>
    </w:rPr>
  </w:style>
  <w:style w:type="paragraph" w:styleId="12">
    <w:name w:val="Balloon Text"/>
    <w:basedOn w:val="1"/>
    <w:link w:val="32"/>
    <w:unhideWhenUsed/>
    <w:qFormat/>
    <w:uiPriority w:val="99"/>
    <w:rPr>
      <w:sz w:val="18"/>
      <w:szCs w:val="18"/>
    </w:rPr>
  </w:style>
  <w:style w:type="paragraph" w:styleId="13">
    <w:name w:val="footer"/>
    <w:basedOn w:val="1"/>
    <w:link w:val="22"/>
    <w:unhideWhenUsed/>
    <w:qFormat/>
    <w:uiPriority w:val="0"/>
    <w:pPr>
      <w:tabs>
        <w:tab w:val="center" w:pos="4153"/>
        <w:tab w:val="right" w:pos="8306"/>
      </w:tabs>
      <w:snapToGrid w:val="0"/>
      <w:jc w:val="left"/>
    </w:pPr>
    <w:rPr>
      <w:sz w:val="18"/>
      <w:szCs w:val="18"/>
    </w:rPr>
  </w:style>
  <w:style w:type="paragraph" w:styleId="14">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link w:val="43"/>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10"/>
    <w:next w:val="10"/>
    <w:link w:val="33"/>
    <w:qFormat/>
    <w:uiPriority w:val="99"/>
    <w:rPr>
      <w:rFonts w:asciiTheme="minorHAnsi" w:hAnsiTheme="minorHAnsi" w:eastAsiaTheme="minorEastAsia" w:cstheme="minorBidi"/>
      <w:b/>
      <w:bCs/>
    </w:rPr>
  </w:style>
  <w:style w:type="character" w:styleId="19">
    <w:name w:val="page number"/>
    <w:basedOn w:val="18"/>
    <w:qFormat/>
    <w:uiPriority w:val="0"/>
  </w:style>
  <w:style w:type="character" w:styleId="20">
    <w:name w:val="annotation reference"/>
    <w:basedOn w:val="18"/>
    <w:qFormat/>
    <w:uiPriority w:val="99"/>
    <w:rPr>
      <w:sz w:val="21"/>
      <w:szCs w:val="21"/>
    </w:rPr>
  </w:style>
  <w:style w:type="character" w:customStyle="1" w:styleId="21">
    <w:name w:val="页眉 Char"/>
    <w:basedOn w:val="18"/>
    <w:link w:val="14"/>
    <w:qFormat/>
    <w:uiPriority w:val="0"/>
    <w:rPr>
      <w:sz w:val="18"/>
      <w:szCs w:val="18"/>
    </w:rPr>
  </w:style>
  <w:style w:type="character" w:customStyle="1" w:styleId="22">
    <w:name w:val="页脚 Char"/>
    <w:basedOn w:val="18"/>
    <w:link w:val="13"/>
    <w:qFormat/>
    <w:uiPriority w:val="0"/>
    <w:rPr>
      <w:sz w:val="18"/>
      <w:szCs w:val="18"/>
    </w:rPr>
  </w:style>
  <w:style w:type="character" w:customStyle="1" w:styleId="23">
    <w:name w:val="标题 1 Char"/>
    <w:basedOn w:val="18"/>
    <w:link w:val="2"/>
    <w:qFormat/>
    <w:uiPriority w:val="0"/>
    <w:rPr>
      <w:rFonts w:ascii="Calibri" w:hAnsi="Calibri" w:eastAsia="宋体" w:cs="Times New Roman"/>
      <w:b/>
      <w:bCs/>
      <w:kern w:val="44"/>
      <w:sz w:val="44"/>
      <w:szCs w:val="44"/>
    </w:rPr>
  </w:style>
  <w:style w:type="character" w:customStyle="1" w:styleId="24">
    <w:name w:val="标题 2 Char"/>
    <w:basedOn w:val="18"/>
    <w:link w:val="3"/>
    <w:qFormat/>
    <w:uiPriority w:val="0"/>
    <w:rPr>
      <w:rFonts w:ascii="Cambria" w:hAnsi="Cambria" w:eastAsia="宋体" w:cs="Times New Roman"/>
      <w:b/>
      <w:bCs/>
      <w:sz w:val="32"/>
      <w:szCs w:val="32"/>
    </w:rPr>
  </w:style>
  <w:style w:type="character" w:customStyle="1" w:styleId="25">
    <w:name w:val="标题 3 Char"/>
    <w:basedOn w:val="18"/>
    <w:link w:val="4"/>
    <w:qFormat/>
    <w:uiPriority w:val="0"/>
    <w:rPr>
      <w:rFonts w:ascii="Calibri" w:hAnsi="Calibri" w:eastAsia="宋体" w:cs="Times New Roman"/>
      <w:b/>
      <w:bCs/>
      <w:sz w:val="32"/>
      <w:szCs w:val="32"/>
    </w:rPr>
  </w:style>
  <w:style w:type="character" w:customStyle="1" w:styleId="26">
    <w:name w:val="标题 4 Char"/>
    <w:basedOn w:val="18"/>
    <w:link w:val="5"/>
    <w:qFormat/>
    <w:uiPriority w:val="0"/>
    <w:rPr>
      <w:rFonts w:ascii="Cambria" w:hAnsi="Cambria" w:eastAsia="宋体" w:cs="Times New Roman"/>
      <w:b/>
      <w:bCs/>
      <w:sz w:val="28"/>
      <w:szCs w:val="28"/>
    </w:rPr>
  </w:style>
  <w:style w:type="character" w:customStyle="1" w:styleId="27">
    <w:name w:val="标题 5 Char"/>
    <w:basedOn w:val="18"/>
    <w:link w:val="6"/>
    <w:qFormat/>
    <w:uiPriority w:val="0"/>
    <w:rPr>
      <w:rFonts w:ascii="Calibri" w:hAnsi="Calibri" w:eastAsia="宋体" w:cs="Times New Roman"/>
      <w:b/>
      <w:bCs/>
      <w:sz w:val="28"/>
      <w:szCs w:val="28"/>
    </w:rPr>
  </w:style>
  <w:style w:type="character" w:customStyle="1" w:styleId="28">
    <w:name w:val="标题 6 Char"/>
    <w:basedOn w:val="18"/>
    <w:link w:val="7"/>
    <w:qFormat/>
    <w:uiPriority w:val="0"/>
    <w:rPr>
      <w:rFonts w:ascii="Cambria" w:hAnsi="Cambria" w:eastAsia="宋体" w:cs="Times New Roman"/>
      <w:b/>
      <w:bCs/>
      <w:sz w:val="24"/>
      <w:szCs w:val="24"/>
    </w:rPr>
  </w:style>
  <w:style w:type="character" w:customStyle="1" w:styleId="29">
    <w:name w:val="标题 7 Char"/>
    <w:basedOn w:val="18"/>
    <w:link w:val="8"/>
    <w:qFormat/>
    <w:uiPriority w:val="0"/>
    <w:rPr>
      <w:rFonts w:ascii="Calibri" w:hAnsi="Calibri" w:eastAsia="宋体" w:cs="Times New Roman"/>
      <w:b/>
      <w:bCs/>
      <w:sz w:val="24"/>
      <w:szCs w:val="24"/>
    </w:rPr>
  </w:style>
  <w:style w:type="character" w:customStyle="1" w:styleId="30">
    <w:name w:val="标题 8 Char"/>
    <w:basedOn w:val="18"/>
    <w:link w:val="9"/>
    <w:qFormat/>
    <w:uiPriority w:val="0"/>
    <w:rPr>
      <w:rFonts w:ascii="Cambria" w:hAnsi="Cambria" w:eastAsia="宋体" w:cs="Times New Roman"/>
      <w:sz w:val="24"/>
      <w:szCs w:val="24"/>
    </w:rPr>
  </w:style>
  <w:style w:type="character" w:customStyle="1" w:styleId="31">
    <w:name w:val="纯文本 Char"/>
    <w:basedOn w:val="18"/>
    <w:link w:val="11"/>
    <w:qFormat/>
    <w:uiPriority w:val="0"/>
    <w:rPr>
      <w:rFonts w:ascii="宋体" w:hAnsi="Courier New" w:eastAsia="宋体" w:cs="Courier New"/>
      <w:szCs w:val="21"/>
    </w:rPr>
  </w:style>
  <w:style w:type="character" w:customStyle="1" w:styleId="32">
    <w:name w:val="批注框文本 Char"/>
    <w:basedOn w:val="18"/>
    <w:link w:val="12"/>
    <w:qFormat/>
    <w:uiPriority w:val="99"/>
    <w:rPr>
      <w:sz w:val="18"/>
      <w:szCs w:val="18"/>
    </w:rPr>
  </w:style>
  <w:style w:type="character" w:customStyle="1" w:styleId="33">
    <w:name w:val="批注主题 Char"/>
    <w:basedOn w:val="34"/>
    <w:link w:val="16"/>
    <w:qFormat/>
    <w:uiPriority w:val="99"/>
    <w:rPr>
      <w:b/>
      <w:bCs/>
    </w:rPr>
  </w:style>
  <w:style w:type="character" w:customStyle="1" w:styleId="34">
    <w:name w:val="批注文字 Char"/>
    <w:basedOn w:val="18"/>
    <w:qFormat/>
    <w:uiPriority w:val="99"/>
  </w:style>
  <w:style w:type="character" w:customStyle="1" w:styleId="35">
    <w:name w:val="批注框文本 Char1"/>
    <w:basedOn w:val="18"/>
    <w:semiHidden/>
    <w:qFormat/>
    <w:uiPriority w:val="99"/>
    <w:rPr>
      <w:kern w:val="2"/>
      <w:sz w:val="18"/>
      <w:szCs w:val="18"/>
    </w:rPr>
  </w:style>
  <w:style w:type="character" w:customStyle="1" w:styleId="36">
    <w:name w:val="页眉 Char1"/>
    <w:basedOn w:val="18"/>
    <w:semiHidden/>
    <w:qFormat/>
    <w:uiPriority w:val="99"/>
    <w:rPr>
      <w:kern w:val="2"/>
      <w:sz w:val="18"/>
      <w:szCs w:val="18"/>
    </w:rPr>
  </w:style>
  <w:style w:type="character" w:customStyle="1" w:styleId="37">
    <w:name w:val="批注文字 Char1"/>
    <w:basedOn w:val="18"/>
    <w:link w:val="10"/>
    <w:qFormat/>
    <w:uiPriority w:val="99"/>
    <w:rPr>
      <w:rFonts w:ascii="等线" w:hAnsi="等线" w:eastAsia="等线" w:cs="Times New Roman"/>
    </w:rPr>
  </w:style>
  <w:style w:type="character" w:customStyle="1" w:styleId="38">
    <w:name w:val="批注主题 Char1"/>
    <w:basedOn w:val="37"/>
    <w:semiHidden/>
    <w:qFormat/>
    <w:uiPriority w:val="99"/>
    <w:rPr>
      <w:rFonts w:ascii="等线" w:hAnsi="等线" w:eastAsia="等线" w:cs="Times New Roman"/>
      <w:b/>
      <w:bCs/>
    </w:rPr>
  </w:style>
  <w:style w:type="character" w:customStyle="1" w:styleId="39">
    <w:name w:val="纯文本 Char1"/>
    <w:basedOn w:val="18"/>
    <w:qFormat/>
    <w:uiPriority w:val="0"/>
    <w:rPr>
      <w:rFonts w:ascii="宋体" w:hAnsi="Courier New" w:eastAsia="宋体" w:cs="Courier New"/>
      <w:kern w:val="2"/>
      <w:sz w:val="21"/>
      <w:szCs w:val="21"/>
    </w:rPr>
  </w:style>
  <w:style w:type="character" w:customStyle="1" w:styleId="40">
    <w:name w:val="页脚 Char1"/>
    <w:basedOn w:val="18"/>
    <w:semiHidden/>
    <w:qFormat/>
    <w:uiPriority w:val="99"/>
    <w:rPr>
      <w:kern w:val="2"/>
      <w:sz w:val="18"/>
      <w:szCs w:val="18"/>
    </w:rPr>
  </w:style>
  <w:style w:type="paragraph" w:customStyle="1" w:styleId="41">
    <w:name w:val="列出段落1"/>
    <w:basedOn w:val="1"/>
    <w:qFormat/>
    <w:uiPriority w:val="34"/>
    <w:pPr>
      <w:ind w:firstLine="420" w:firstLineChars="200"/>
    </w:pPr>
    <w:rPr>
      <w:rFonts w:ascii="等线" w:hAnsi="等线" w:eastAsia="等线" w:cs="Times New Roman"/>
    </w:rPr>
  </w:style>
  <w:style w:type="paragraph" w:customStyle="1" w:styleId="42">
    <w:name w:val="列出段落2"/>
    <w:basedOn w:val="1"/>
    <w:qFormat/>
    <w:uiPriority w:val="34"/>
    <w:pPr>
      <w:ind w:firstLine="420" w:firstLineChars="200"/>
    </w:pPr>
    <w:rPr>
      <w:rFonts w:ascii="等线" w:hAnsi="等线" w:eastAsia="等线" w:cs="Times New Roman"/>
    </w:rPr>
  </w:style>
  <w:style w:type="character" w:customStyle="1" w:styleId="43">
    <w:name w:val="普通(网站) Char"/>
    <w:basedOn w:val="18"/>
    <w:link w:val="15"/>
    <w:qFormat/>
    <w:uiPriority w:val="0"/>
    <w:rPr>
      <w:rFonts w:ascii="宋体" w:hAnsi="宋体" w:eastAsia="宋体" w:cs="宋体"/>
      <w:kern w:val="0"/>
      <w:sz w:val="24"/>
      <w:szCs w:val="24"/>
    </w:rPr>
  </w:style>
  <w:style w:type="paragraph" w:customStyle="1" w:styleId="44">
    <w:name w:val="纯文本_0"/>
    <w:basedOn w:val="1"/>
    <w:qFormat/>
    <w:uiPriority w:val="0"/>
    <w:rPr>
      <w:rFonts w:ascii="宋体" w:hAnsi="Courier New" w:eastAsia="宋体" w:cs="Courier New"/>
      <w:szCs w:val="21"/>
    </w:rPr>
  </w:style>
  <w:style w:type="paragraph" w:customStyle="1" w:styleId="4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aaci44.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aaci46.TIF" TargetMode="External"/><Relationship Id="rId11" Type="http://schemas.openxmlformats.org/officeDocument/2006/relationships/image" Target="media/image5.png"/><Relationship Id="rId10" Type="http://schemas.openxmlformats.org/officeDocument/2006/relationships/image" Target="aaci45.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3617</Words>
  <Characters>3880</Characters>
  <Lines>184</Lines>
  <Paragraphs>212</Paragraphs>
  <TotalTime>0</TotalTime>
  <ScaleCrop>false</ScaleCrop>
  <LinksUpToDate>false</LinksUpToDate>
  <CharactersWithSpaces>4391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2020-11-25T09:13:00Z</dcterms:created>
  <dc:creator>Administrator</dc:creator>
  <cp:lastModifiedBy>萧暮予</cp:lastModifiedBy>
  <dcterms:modified xsi:type="dcterms:W3CDTF">2022-04-15T07:44:55Z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1EA70AAA016A4486B1C86DE1CAAF372B</vt:lpwstr>
  </property>
  <property fmtid="{D5CDD505-2E9C-101B-9397-08002B2CF9AE}" pid="8" name="commondata">
    <vt:lpwstr>eyJoZGlkIjoiNzc3ODE1NTFiNjgxMDFhOGI1MDAzNTYyOWRmMTE3NTcifQ==</vt:lpwstr>
  </property>
</Properties>
</file>