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spacing w:line="360" w:lineRule="exact"/>
        <w:jc w:val="center"/>
        <w:rPr>
          <w:b/>
          <w:bCs/>
          <w:sz w:val="28"/>
        </w:rPr>
      </w:pPr>
      <w:r>
        <w:rPr>
          <w:rFonts w:hint="eastAsia"/>
          <w:b/>
          <w:bCs/>
          <w:sz w:val="28"/>
        </w:rPr>
        <w:t>第2课 古代世界的帝国与文明的交流</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color w:val="231F20"/>
          <w:kern w:val="0"/>
          <w:sz w:val="21"/>
          <w:szCs w:val="21"/>
          <w:lang w:val="en-US" w:eastAsia="zh-CN" w:bidi="ar"/>
        </w:rPr>
        <w:t>知道早期人类文明的产生；了解各文明古国发展的不同特点，并分析、认识这些特点形成的不同时空条件；认识古代各大帝国的区域性影响和不同文明之间的早期联系。</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【课前自主学习】</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 xml:space="preserve">1.古代文明扩展的原因是什么？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2.列举古代埃及文明、西亚文明、古希腊文明的扩展方式、地域范围。</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3.古代文明的扩展有何影响？</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4.列举波斯帝国、亚历山大帝国的建立概况、统治政策。</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 xml:space="preserve">5.梳理罗马帝国的兴衰过程和罗马帝国不断扩张的影响。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6.文明交流的表现方式和总趋势是什么？文明交流给世界带来了什么影响？</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【课中目标预设】</w:t>
      </w:r>
      <w:r>
        <w:rPr>
          <w:rFonts w:hint="eastAsia" w:ascii="宋体" w:hAnsi="宋体" w:eastAsia="宋体" w:cs="宋体"/>
          <w:szCs w:val="21"/>
        </w:rPr>
        <w:t>认识古代各帝国的区域性影响和不同文明之间的早期联系</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b/>
          <w:szCs w:val="21"/>
        </w:rPr>
        <w:t>【重难点化解】</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b/>
        </w:rPr>
        <w:t>1.古代大帝国的扩展及区域性影响</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b/>
        </w:rPr>
        <w:t>结合教材，探究农耕文明与海洋文明存在哪些不同？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6"/>
        <w:gridCol w:w="1843"/>
        <w:gridCol w:w="1842"/>
        <w:gridCol w:w="156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rPr>
            </w:pPr>
            <w:r>
              <w:rPr>
                <w:rFonts w:hint="eastAsia" w:ascii="宋体" w:hAnsi="宋体" w:eastAsia="宋体" w:cs="宋体"/>
                <w:b/>
              </w:rPr>
              <w:t>两种不同类型的文明方式比较</w:t>
            </w:r>
          </w:p>
        </w:tc>
        <w:tc>
          <w:tcPr>
            <w:tcW w:w="1276"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center"/>
              <w:textAlignment w:val="auto"/>
              <w:rPr>
                <w:rFonts w:hint="eastAsia" w:ascii="宋体" w:hAnsi="宋体" w:eastAsia="宋体" w:cs="宋体"/>
                <w:sz w:val="21"/>
                <w:szCs w:val="21"/>
              </w:rPr>
            </w:pPr>
            <w:r>
              <w:rPr>
                <w:rFonts w:hint="eastAsia" w:ascii="宋体" w:hAnsi="宋体" w:eastAsia="宋体" w:cs="宋体"/>
                <w:bCs/>
                <w:color w:val="000000" w:themeColor="text1"/>
                <w:kern w:val="24"/>
                <w:sz w:val="21"/>
                <w:szCs w:val="21"/>
                <w14:textFill>
                  <w14:solidFill>
                    <w14:schemeClr w14:val="tx1"/>
                  </w14:solidFill>
                </w14:textFill>
              </w:rPr>
              <w:t>类型</w:t>
            </w:r>
          </w:p>
        </w:tc>
        <w:tc>
          <w:tcPr>
            <w:tcW w:w="1843"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center"/>
              <w:textAlignment w:val="auto"/>
              <w:rPr>
                <w:rFonts w:hint="eastAsia" w:ascii="宋体" w:hAnsi="宋体" w:eastAsia="宋体" w:cs="宋体"/>
                <w:sz w:val="21"/>
                <w:szCs w:val="21"/>
              </w:rPr>
            </w:pPr>
            <w:r>
              <w:rPr>
                <w:rFonts w:hint="eastAsia" w:ascii="宋体" w:hAnsi="宋体" w:eastAsia="宋体" w:cs="宋体"/>
                <w:bCs/>
                <w:color w:val="000000" w:themeColor="text1"/>
                <w:kern w:val="24"/>
                <w:sz w:val="21"/>
                <w:szCs w:val="21"/>
                <w14:textFill>
                  <w14:solidFill>
                    <w14:schemeClr w14:val="tx1"/>
                  </w14:solidFill>
                </w14:textFill>
              </w:rPr>
              <w:t>扩展方式</w:t>
            </w:r>
          </w:p>
        </w:tc>
        <w:tc>
          <w:tcPr>
            <w:tcW w:w="1842"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center"/>
              <w:textAlignment w:val="auto"/>
              <w:rPr>
                <w:rFonts w:hint="eastAsia" w:ascii="宋体" w:hAnsi="宋体" w:eastAsia="宋体" w:cs="宋体"/>
                <w:sz w:val="21"/>
                <w:szCs w:val="21"/>
              </w:rPr>
            </w:pPr>
            <w:r>
              <w:rPr>
                <w:rFonts w:hint="eastAsia" w:ascii="宋体" w:hAnsi="宋体" w:eastAsia="宋体" w:cs="宋体"/>
                <w:bCs/>
                <w:color w:val="000000" w:themeColor="text1"/>
                <w:kern w:val="24"/>
                <w:sz w:val="21"/>
                <w:szCs w:val="21"/>
                <w14:textFill>
                  <w14:solidFill>
                    <w14:schemeClr w14:val="tx1"/>
                  </w14:solidFill>
                </w14:textFill>
              </w:rPr>
              <w:t>扩展区域</w:t>
            </w:r>
          </w:p>
        </w:tc>
        <w:tc>
          <w:tcPr>
            <w:tcW w:w="156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center"/>
              <w:textAlignment w:val="auto"/>
              <w:rPr>
                <w:rFonts w:hint="eastAsia" w:ascii="宋体" w:hAnsi="宋体" w:eastAsia="宋体" w:cs="宋体"/>
                <w:sz w:val="21"/>
                <w:szCs w:val="21"/>
              </w:rPr>
            </w:pPr>
            <w:r>
              <w:rPr>
                <w:rFonts w:hint="eastAsia" w:ascii="宋体" w:hAnsi="宋体" w:eastAsia="宋体" w:cs="宋体"/>
                <w:bCs/>
                <w:color w:val="000000" w:themeColor="text1"/>
                <w:kern w:val="24"/>
                <w:sz w:val="21"/>
                <w:szCs w:val="21"/>
                <w14:textFill>
                  <w14:solidFill>
                    <w14:schemeClr w14:val="tx1"/>
                  </w14:solidFill>
                </w14:textFill>
              </w:rPr>
              <w:t>特点</w:t>
            </w:r>
          </w:p>
        </w:tc>
        <w:tc>
          <w:tcPr>
            <w:tcW w:w="1949"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center"/>
              <w:textAlignment w:val="auto"/>
              <w:rPr>
                <w:rFonts w:hint="eastAsia" w:ascii="宋体" w:hAnsi="宋体" w:eastAsia="宋体" w:cs="宋体"/>
                <w:sz w:val="21"/>
                <w:szCs w:val="21"/>
              </w:rPr>
            </w:pPr>
            <w:r>
              <w:rPr>
                <w:rFonts w:hint="eastAsia" w:ascii="宋体" w:hAnsi="宋体" w:eastAsia="宋体" w:cs="宋体"/>
                <w:bCs/>
                <w:color w:val="000000" w:themeColor="text1"/>
                <w:kern w:val="24"/>
                <w:sz w:val="21"/>
                <w:szCs w:val="21"/>
                <w14:textFill>
                  <w14:solidFill>
                    <w14:schemeClr w14:val="tx1"/>
                  </w14:solidFill>
                </w14:textFill>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p>
        </w:tc>
        <w:tc>
          <w:tcPr>
            <w:tcW w:w="1276" w:type="dxa"/>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bCs/>
              </w:rPr>
              <w:t>大河文明</w:t>
            </w:r>
          </w:p>
        </w:tc>
        <w:tc>
          <w:tcPr>
            <w:tcW w:w="1843" w:type="dxa"/>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武力扩张（征服）</w:t>
            </w:r>
          </w:p>
        </w:tc>
        <w:tc>
          <w:tcPr>
            <w:tcW w:w="1842" w:type="dxa"/>
          </w:tcPr>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以大河为中心，向四周扩展</w:t>
            </w:r>
          </w:p>
        </w:tc>
        <w:tc>
          <w:tcPr>
            <w:tcW w:w="1560" w:type="dxa"/>
          </w:tcPr>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被征服者服从征服者</w:t>
            </w:r>
          </w:p>
        </w:tc>
        <w:tc>
          <w:tcPr>
            <w:tcW w:w="1949" w:type="dxa"/>
            <w:vMerge w:val="restart"/>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古代文明各自的扩展，使不同文明区相互连接起来，促进了大帝国兴起。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p>
        </w:tc>
        <w:tc>
          <w:tcPr>
            <w:tcW w:w="1276" w:type="dxa"/>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海洋文明</w:t>
            </w:r>
          </w:p>
        </w:tc>
        <w:tc>
          <w:tcPr>
            <w:tcW w:w="1843" w:type="dxa"/>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海外殖民</w:t>
            </w:r>
          </w:p>
        </w:tc>
        <w:tc>
          <w:tcPr>
            <w:tcW w:w="1842" w:type="dxa"/>
          </w:tcPr>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分散在地中海和黑海海岸线</w:t>
            </w:r>
          </w:p>
        </w:tc>
        <w:tc>
          <w:tcPr>
            <w:tcW w:w="1560" w:type="dxa"/>
          </w:tcPr>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殖民城邦独立自主，不受母邦控制</w:t>
            </w:r>
          </w:p>
        </w:tc>
        <w:tc>
          <w:tcPr>
            <w:tcW w:w="1949" w:type="dxa"/>
            <w:vMerge w:val="continue"/>
            <w:vAlign w:val="center"/>
          </w:tcPr>
          <w:p>
            <w:pPr>
              <w:pStyle w:val="2"/>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p>
        </w:tc>
      </w:tr>
    </w:tbl>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bCs/>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bCs w:val="0"/>
        </w:rPr>
      </w:pPr>
      <w:r>
        <w:rPr>
          <w:rFonts w:hint="eastAsia" w:ascii="宋体" w:hAnsi="宋体" w:eastAsia="宋体" w:cs="宋体"/>
          <w:b/>
          <w:bCs w:val="0"/>
        </w:rPr>
        <w:t>2. 古代不同文明之间的早期联系</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r>
        <w:rPr>
          <w:rFonts w:hint="eastAsia" w:ascii="宋体" w:hAnsi="宋体" w:eastAsia="宋体" w:cs="宋体"/>
          <w:b w:val="0"/>
          <w:bCs/>
        </w:rPr>
        <w:t>（1）结合所学知识，概括古代文明交流的表现形式，并尝试分角度进行归纳。</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r>
        <w:rPr>
          <w:rFonts w:hint="eastAsia" w:ascii="宋体" w:hAnsi="宋体" w:eastAsia="宋体" w:cs="宋体"/>
          <w:b w:val="0"/>
          <w:bCs/>
        </w:rPr>
        <w:t>（2）结合所学知识，说说人类文明之间交往的总趋势是什么？</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rPr>
      </w:pPr>
      <w:r>
        <w:rPr>
          <w:rFonts w:hint="eastAsia" w:ascii="宋体" w:hAnsi="宋体" w:eastAsia="宋体" w:cs="宋体"/>
          <w:b w:val="0"/>
          <w:bCs/>
        </w:rPr>
        <w:t>（3）文明交流给世界带来了什么影响？</w:t>
      </w: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r>
        <w:rPr>
          <w:rFonts w:hint="eastAsia" w:ascii="宋体" w:hAnsi="宋体" w:eastAsia="宋体" w:cs="宋体"/>
          <w:b/>
          <w:bCs/>
          <w:szCs w:val="21"/>
        </w:rPr>
        <w:t xml:space="preserve">【拓展提升】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bCs/>
          <w:szCs w:val="21"/>
        </w:rPr>
      </w:pPr>
      <w:r>
        <w:rPr>
          <w:rFonts w:hint="eastAsia" w:ascii="宋体" w:hAnsi="宋体" w:eastAsia="宋体" w:cs="宋体"/>
          <w:b/>
          <w:bCs/>
          <w:szCs w:val="21"/>
        </w:rPr>
        <w:t>从“家国情怀”角度认识早期文明的交流与传播</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969"/>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p>
        </w:tc>
        <w:tc>
          <w:tcPr>
            <w:tcW w:w="3969" w:type="dxa"/>
            <w:vAlign w:val="center"/>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rPr>
            </w:pPr>
            <w:r>
              <w:rPr>
                <w:rFonts w:hint="eastAsia" w:ascii="宋体" w:hAnsi="宋体" w:eastAsia="宋体" w:cs="宋体"/>
                <w:b/>
              </w:rPr>
              <w:t>暴力冲突</w:t>
            </w:r>
          </w:p>
        </w:tc>
        <w:tc>
          <w:tcPr>
            <w:tcW w:w="5210" w:type="dxa"/>
            <w:vAlign w:val="center"/>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rPr>
            </w:pPr>
            <w:r>
              <w:rPr>
                <w:rFonts w:hint="eastAsia" w:ascii="宋体" w:hAnsi="宋体" w:eastAsia="宋体" w:cs="宋体"/>
                <w:b/>
              </w:rPr>
              <w:t>和平交往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tabs>
                <w:tab w:val="left" w:pos="1621"/>
                <w:tab w:val="left" w:pos="2914"/>
                <w:tab w:val="left" w:pos="3997"/>
                <w:tab w:val="left" w:pos="5074"/>
              </w:tabs>
              <w:kinsoku/>
              <w:wordWrap/>
              <w:overflowPunct/>
              <w:topLinePunct w:val="0"/>
              <w:autoSpaceDE/>
              <w:autoSpaceDN/>
              <w:bidi w:val="0"/>
              <w:adjustRightInd/>
              <w:spacing w:line="320" w:lineRule="exact"/>
              <w:jc w:val="center"/>
              <w:textAlignment w:val="auto"/>
              <w:rPr>
                <w:rFonts w:hint="eastAsia" w:ascii="宋体" w:hAnsi="宋体" w:eastAsia="宋体" w:cs="宋体"/>
                <w:b/>
              </w:rPr>
            </w:pPr>
            <w:r>
              <w:rPr>
                <w:rFonts w:hint="eastAsia" w:ascii="宋体" w:hAnsi="宋体" w:eastAsia="宋体" w:cs="宋体"/>
                <w:b/>
              </w:rPr>
              <w:t>表现</w:t>
            </w:r>
          </w:p>
        </w:tc>
        <w:tc>
          <w:tcPr>
            <w:tcW w:w="3969" w:type="dxa"/>
            <w:vAlign w:val="center"/>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主要表现为战争,特别是侵略战争,如亚历山大征服战争</w:t>
            </w:r>
          </w:p>
        </w:tc>
        <w:tc>
          <w:tcPr>
            <w:tcW w:w="5210" w:type="dxa"/>
            <w:vAlign w:val="center"/>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主要表现为各国之间的友好往来,如马可•波罗东游、阿拉伯数字西传、中国四大发明西传等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tabs>
                <w:tab w:val="left" w:pos="1621"/>
                <w:tab w:val="left" w:pos="2914"/>
                <w:tab w:val="left" w:pos="3997"/>
                <w:tab w:val="left" w:pos="5074"/>
              </w:tabs>
              <w:kinsoku/>
              <w:wordWrap/>
              <w:overflowPunct/>
              <w:topLinePunct w:val="0"/>
              <w:autoSpaceDE/>
              <w:autoSpaceDN/>
              <w:bidi w:val="0"/>
              <w:adjustRightInd/>
              <w:spacing w:line="320" w:lineRule="exact"/>
              <w:jc w:val="center"/>
              <w:textAlignment w:val="auto"/>
              <w:rPr>
                <w:rFonts w:hint="eastAsia" w:ascii="宋体" w:hAnsi="宋体" w:eastAsia="宋体" w:cs="宋体"/>
                <w:b/>
              </w:rPr>
            </w:pPr>
            <w:r>
              <w:rPr>
                <w:rFonts w:hint="eastAsia" w:ascii="宋体" w:hAnsi="宋体" w:eastAsia="宋体" w:cs="宋体"/>
                <w:b/>
              </w:rPr>
              <w:t>评价</w:t>
            </w:r>
          </w:p>
        </w:tc>
        <w:tc>
          <w:tcPr>
            <w:tcW w:w="3969" w:type="dxa"/>
            <w:vAlign w:val="center"/>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暴力冲突在客观上起到了传播文化、扩展文明的作用,但是它对社会和人类生命财产所造成的破坏和损失也很大</w:t>
            </w:r>
          </w:p>
        </w:tc>
        <w:tc>
          <w:tcPr>
            <w:tcW w:w="5210" w:type="dxa"/>
            <w:vAlign w:val="center"/>
          </w:tcPr>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和平往来的直接效果是物质财富的互通有无、精神文化的交汇更新及由此带来的人们在生活质量上的提高与内容上的丰富。无论从时间还是空间角度上看,人类的和平交往活动都占绝大部分比重</w:t>
            </w:r>
          </w:p>
        </w:tc>
      </w:tr>
    </w:tbl>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江苏省仪征中学2021—2022学年度第</w:t>
      </w:r>
      <w:r>
        <w:rPr>
          <w:rFonts w:hint="eastAsia" w:ascii="宋体" w:hAnsi="宋体" w:eastAsia="宋体" w:cs="宋体"/>
          <w:b/>
          <w:bCs/>
          <w:sz w:val="28"/>
          <w:lang w:val="en-US" w:eastAsia="zh-CN"/>
        </w:rPr>
        <w:t>二</w:t>
      </w:r>
      <w:r>
        <w:rPr>
          <w:rFonts w:hint="eastAsia" w:ascii="宋体" w:hAnsi="宋体" w:eastAsia="宋体" w:cs="宋体"/>
          <w:b/>
          <w:bCs/>
          <w:sz w:val="28"/>
        </w:rPr>
        <w:t>学期高一历史学科作业</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eastAsia="zh-CN"/>
        </w:rPr>
      </w:pPr>
      <w:r>
        <w:rPr>
          <w:rFonts w:hint="eastAsia" w:ascii="宋体" w:hAnsi="宋体" w:eastAsia="宋体" w:cs="宋体"/>
          <w:b/>
          <w:bCs/>
          <w:sz w:val="28"/>
        </w:rPr>
        <w:t>第2课  古代世界的帝国与文明的交流</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刘明森</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color w:val="000000"/>
          <w:sz w:val="21"/>
          <w:szCs w:val="21"/>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)1．促使农耕文明在古代世界不断扩张的因素有</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①农耕文明区比较发达的社会分工</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②相对较高的劳动生产率</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③复杂的社会组织和管理系统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A．①②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B．①③</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C．②③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D．①②③</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)2．波斯国王大流士宣称：“凡忠信之士，我赐予恩典；凡不义之人，我严惩不贷……凡我给他们的命令，他们都遵行不误。”这反映了波斯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A．建立了君主专制制度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B．实行行省制</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C．主张王权神授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D．实行民主政治</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)3．古代西方历史上有位传奇人物，他征服埃及、波斯和许多其他王国，东征的足迹远达印度，征战之处使东西方文明交融……此人物是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A．伯里克利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B．屋大维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C．亚历山大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D．释迦牟尼</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随着他的东征，希腊的雕塑和建筑不断地出现在东方的很多城市，同时这些地区的思想也影响了希腊，东方的科学知识也随着战争源源不断地传入希腊，尤其是天文学和数学极大地丰富了西方的知识宝库。”材料旨在</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A．说明罗马帝国扩张推动东西方文化交流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B．强调亚历山大帝国对东西方文化交流的作用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C．概述了阿拉伯帝国在文化上的贡献</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D．强调希腊罗马古典文化的成就</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)5．“把战争带给亚洲，把财富带回希腊”，对此理解不正确的是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A．是亚历山大东征的后果</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B．是罗马扩张的结果</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C．给被征服地区带来灾难</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D．促进了东西方经济文化交流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)6．亚历山大在埃及拜谒阿蒙神庙，为女神伊西丝建庙；在巴比伦向当地的主神马都克献祭，下令重建被薛西斯毁掉的马都克神庙。这些做法</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A．加强了对被征服地区的统治</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B．加强了君主的权力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C．削弱了地方的权力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D．促进了经济的发展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)7．下列不是亚历山大东征时所征服的地区的是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A．波斯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B．埃及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C．两河流域</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D．西班牙</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)8．孔雀帝国时期的阿育王，宣扬“圣法”，实行宗教宽容政策，其根本目的是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A．巩固孔雀帝国的统治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B．传播佛教</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C．缓和种姓之间的矛盾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D．缓和教派之间的冲突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)9．古罗马征服意大利半岛后，意大利人不能参与罗马政治活动和担任官职，没有资格分享公有地和战利品，但却要为罗马提供兵役，因此反抗斗争不断。这些斗争源于</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A．公民与非公民的不平等</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B．贵族世袭特权不受限制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C．公民对贵族专权的不满</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D．公民利益缺乏法律保护</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)10．公元前1世纪末，地中海地区的霸主是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A．埃及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B．雅典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C．斯巴达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D．罗马</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lang w:val="en-US" w:eastAsia="zh-CN"/>
        </w:rPr>
        <w:t>★</w:t>
      </w:r>
      <w:r>
        <w:rPr>
          <w:rFonts w:hint="eastAsia" w:ascii="宋体" w:hAnsi="宋体" w:eastAsia="宋体" w:cs="宋体"/>
          <w:b w:val="0"/>
          <w:bCs w:val="0"/>
          <w:color w:val="000000" w:themeColor="text1"/>
          <w:sz w:val="21"/>
          <w:szCs w:val="21"/>
          <w14:textFill>
            <w14:solidFill>
              <w14:schemeClr w14:val="tx1"/>
            </w14:solidFill>
          </w14:textFill>
        </w:rPr>
        <w:t>11．“丝绸之路”开通以后，中国的丝绸大量运销于西方，在罗马成为贵族富人们普遍使用的衣服和帘幕材料。此外，中国的铁器、漆器等也输入西方。罗马帝国玻璃器皿、毛织品，印度的宝石、香料等也通过这条路而输入中国。这反映了“丝绸之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A．加强了东西方的经济文化交流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B．有利于罗马帝国的建立</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C．推动了中国资本主义萌芽的产生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D．影响了罗马下层民众的生活</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lang w:val="en-US" w:eastAsia="zh-CN"/>
        </w:rPr>
        <w:t>★</w:t>
      </w:r>
      <w:r>
        <w:rPr>
          <w:rFonts w:hint="eastAsia" w:ascii="宋体" w:hAnsi="宋体" w:eastAsia="宋体" w:cs="宋体"/>
          <w:b w:val="0"/>
          <w:bCs w:val="0"/>
          <w:color w:val="000000" w:themeColor="text1"/>
          <w:sz w:val="21"/>
          <w:szCs w:val="21"/>
          <w14:textFill>
            <w14:solidFill>
              <w14:schemeClr w14:val="tx1"/>
            </w14:solidFill>
          </w14:textFill>
        </w:rPr>
        <w:t>12．某历史兴趣小组在开展研究性学习时收集了亚历山大东征、罗马帝国的扩张、丝绸之路、阿拉伯文化等素材。他们的研究主题应是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A．帝国的扩张与崛起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B．中外经济文化交流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C．文明的扩展与交流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D．中华文化的吸引力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二、非选择题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lang w:val="en-US" w:eastAsia="zh-CN"/>
        </w:rPr>
        <w:t>★</w:t>
      </w:r>
      <w:r>
        <w:rPr>
          <w:rFonts w:hint="eastAsia" w:ascii="宋体" w:hAnsi="宋体" w:eastAsia="宋体" w:cs="宋体"/>
          <w:color w:val="000000" w:themeColor="text1"/>
          <w:sz w:val="21"/>
          <w:szCs w:val="21"/>
          <w14:textFill>
            <w14:solidFill>
              <w14:schemeClr w14:val="tx1"/>
            </w14:solidFill>
          </w14:textFill>
        </w:rPr>
        <w:t>13．阅读下列材料，回答问题。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公元前4世纪，他开始东征，建立起地跨欧亚非三洲的大帝国，足迹远达印度，定都巴比伦。人们对他评价不一：“伟大的军事家”“好战的将领”“贪婪的侵略者”“文明的传播者”等。</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在成功解决内部矛盾后，凭借强大的由公民组成的军队首先征服了意大利，接着向地中海地区扩张，先后征服了从西班牙到两河流域的整个地中海周边地区，把整个地中海变成了帝国的内海。</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(1)材料一中的“他”指谁？他为巩固统治采取了哪些措施？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(2)材料二中的“帝国”指的是哪一帝国？该帝国在何时达到繁荣的顶峰？达到繁荣顶峰的原因有哪些？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lang w:val="en-US" w:eastAsia="zh-CN"/>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lang w:val="en-US" w:eastAsia="zh-CN"/>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lang w:val="en-US" w:eastAsia="zh-CN"/>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bookmarkStart w:id="0" w:name="_GoBack"/>
      <w:bookmarkEnd w:id="0"/>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sz w:val="21"/>
          <w:szCs w:val="21"/>
          <w:lang w:val="en-US"/>
        </w:rPr>
      </w:pPr>
      <w:r>
        <w:rPr>
          <w:rFonts w:hint="eastAsia" w:ascii="宋体" w:hAnsi="宋体" w:eastAsia="宋体" w:cs="宋体"/>
          <w:b/>
          <w:szCs w:val="21"/>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59055</wp:posOffset>
                </wp:positionV>
                <wp:extent cx="6057900" cy="3027045"/>
                <wp:effectExtent l="6350" t="6350" r="16510" b="14605"/>
                <wp:wrapNone/>
                <wp:docPr id="4" name="矩形 4"/>
                <wp:cNvGraphicFramePr/>
                <a:graphic xmlns:a="http://schemas.openxmlformats.org/drawingml/2006/main">
                  <a:graphicData uri="http://schemas.microsoft.com/office/word/2010/wordprocessingShape">
                    <wps:wsp>
                      <wps:cNvSpPr/>
                      <wps:spPr>
                        <a:xfrm flipV="1">
                          <a:off x="0" y="0"/>
                          <a:ext cx="6057900" cy="302704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1pt;margin-top:4.65pt;height:238.35pt;width:477pt;z-index:251659264;v-text-anchor:middle;mso-width-relative:page;mso-height-relative:page;" filled="f" stroked="t" coordsize="21600,21600" o:gfxdata="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NmYa1AAAAAcBAAAPAAAAAAAAAAEAIAAAACIAAABk&#10;cnMvZG93bnJldi54bWxQSwECFAAUAAAACACHTuJANbHVWnwCAADsBAAADgAAAAAAAAABACAAAAAj&#10;AQAAZHJzL2Uyb0RvYy54bWxQSwUGAAAAAAYABgBZAQAAEQY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spacing w:line="276" w:lineRule="auto"/>
        <w:rPr>
          <w:rFonts w:ascii="宋体" w:hAnsi="宋体" w:eastAsia="宋体"/>
          <w:b/>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C"/>
    <w:rsid w:val="00020E6A"/>
    <w:rsid w:val="0002158C"/>
    <w:rsid w:val="00083652"/>
    <w:rsid w:val="000A35CD"/>
    <w:rsid w:val="000B15E3"/>
    <w:rsid w:val="000B5EE6"/>
    <w:rsid w:val="000F1B0A"/>
    <w:rsid w:val="000F266C"/>
    <w:rsid w:val="000F7FC3"/>
    <w:rsid w:val="00115005"/>
    <w:rsid w:val="00121F25"/>
    <w:rsid w:val="00122A70"/>
    <w:rsid w:val="00124921"/>
    <w:rsid w:val="00125ED3"/>
    <w:rsid w:val="00130455"/>
    <w:rsid w:val="00135002"/>
    <w:rsid w:val="00137688"/>
    <w:rsid w:val="001450A8"/>
    <w:rsid w:val="00161D62"/>
    <w:rsid w:val="001A20C3"/>
    <w:rsid w:val="001B0A9B"/>
    <w:rsid w:val="001B7B16"/>
    <w:rsid w:val="001D1F12"/>
    <w:rsid w:val="001D3261"/>
    <w:rsid w:val="001F2005"/>
    <w:rsid w:val="00205366"/>
    <w:rsid w:val="00211A6F"/>
    <w:rsid w:val="002513A8"/>
    <w:rsid w:val="00251400"/>
    <w:rsid w:val="002572A2"/>
    <w:rsid w:val="002668AF"/>
    <w:rsid w:val="00272FCB"/>
    <w:rsid w:val="002766FE"/>
    <w:rsid w:val="002855F4"/>
    <w:rsid w:val="002B0486"/>
    <w:rsid w:val="002B0B38"/>
    <w:rsid w:val="002B474A"/>
    <w:rsid w:val="002D2297"/>
    <w:rsid w:val="002D71F4"/>
    <w:rsid w:val="002D71F5"/>
    <w:rsid w:val="002E6497"/>
    <w:rsid w:val="002E6671"/>
    <w:rsid w:val="002F1C2F"/>
    <w:rsid w:val="002F25B2"/>
    <w:rsid w:val="00307B13"/>
    <w:rsid w:val="00340842"/>
    <w:rsid w:val="00354EB2"/>
    <w:rsid w:val="00365420"/>
    <w:rsid w:val="0037564C"/>
    <w:rsid w:val="00382F4D"/>
    <w:rsid w:val="00390016"/>
    <w:rsid w:val="00391EC0"/>
    <w:rsid w:val="003A365E"/>
    <w:rsid w:val="003C0A54"/>
    <w:rsid w:val="003C7E33"/>
    <w:rsid w:val="003D128A"/>
    <w:rsid w:val="003D2497"/>
    <w:rsid w:val="003D5321"/>
    <w:rsid w:val="003E2D3E"/>
    <w:rsid w:val="003E5565"/>
    <w:rsid w:val="003F31F2"/>
    <w:rsid w:val="004058E4"/>
    <w:rsid w:val="004116EA"/>
    <w:rsid w:val="00440392"/>
    <w:rsid w:val="00445BC5"/>
    <w:rsid w:val="00445F3A"/>
    <w:rsid w:val="00465D55"/>
    <w:rsid w:val="00494E55"/>
    <w:rsid w:val="004B3699"/>
    <w:rsid w:val="004B7662"/>
    <w:rsid w:val="004C08C7"/>
    <w:rsid w:val="004D4A9F"/>
    <w:rsid w:val="004D7886"/>
    <w:rsid w:val="004F46A9"/>
    <w:rsid w:val="004F56BF"/>
    <w:rsid w:val="005003A5"/>
    <w:rsid w:val="00512102"/>
    <w:rsid w:val="00521969"/>
    <w:rsid w:val="00523091"/>
    <w:rsid w:val="00523CDD"/>
    <w:rsid w:val="00524F2E"/>
    <w:rsid w:val="005270E4"/>
    <w:rsid w:val="00532E66"/>
    <w:rsid w:val="0054514C"/>
    <w:rsid w:val="005575DF"/>
    <w:rsid w:val="00564032"/>
    <w:rsid w:val="005C429D"/>
    <w:rsid w:val="005D62C2"/>
    <w:rsid w:val="005E0E76"/>
    <w:rsid w:val="005F4453"/>
    <w:rsid w:val="00603B66"/>
    <w:rsid w:val="00607239"/>
    <w:rsid w:val="00616B4E"/>
    <w:rsid w:val="006221EB"/>
    <w:rsid w:val="0062236B"/>
    <w:rsid w:val="00675E21"/>
    <w:rsid w:val="00697CF8"/>
    <w:rsid w:val="006A3FE5"/>
    <w:rsid w:val="006E4AA9"/>
    <w:rsid w:val="006F0B8E"/>
    <w:rsid w:val="007225B2"/>
    <w:rsid w:val="007400EB"/>
    <w:rsid w:val="00782216"/>
    <w:rsid w:val="007909D5"/>
    <w:rsid w:val="007A4C20"/>
    <w:rsid w:val="007C0F98"/>
    <w:rsid w:val="007D449B"/>
    <w:rsid w:val="0080497E"/>
    <w:rsid w:val="0082243B"/>
    <w:rsid w:val="00835420"/>
    <w:rsid w:val="00841125"/>
    <w:rsid w:val="00843CCD"/>
    <w:rsid w:val="0084505F"/>
    <w:rsid w:val="008531C4"/>
    <w:rsid w:val="0085682B"/>
    <w:rsid w:val="00866758"/>
    <w:rsid w:val="008728CB"/>
    <w:rsid w:val="00874C32"/>
    <w:rsid w:val="00887FAD"/>
    <w:rsid w:val="00895D27"/>
    <w:rsid w:val="008B1AD7"/>
    <w:rsid w:val="008B4224"/>
    <w:rsid w:val="008B6888"/>
    <w:rsid w:val="008C729E"/>
    <w:rsid w:val="008D5555"/>
    <w:rsid w:val="008E4175"/>
    <w:rsid w:val="008F48DA"/>
    <w:rsid w:val="008F4D38"/>
    <w:rsid w:val="00902722"/>
    <w:rsid w:val="00922C51"/>
    <w:rsid w:val="009246C1"/>
    <w:rsid w:val="00941CDE"/>
    <w:rsid w:val="0096080B"/>
    <w:rsid w:val="00970941"/>
    <w:rsid w:val="00985C4E"/>
    <w:rsid w:val="00987ABC"/>
    <w:rsid w:val="00995225"/>
    <w:rsid w:val="009A7737"/>
    <w:rsid w:val="009B22E1"/>
    <w:rsid w:val="009B6C72"/>
    <w:rsid w:val="009D12C8"/>
    <w:rsid w:val="009F5574"/>
    <w:rsid w:val="00A17086"/>
    <w:rsid w:val="00A175CD"/>
    <w:rsid w:val="00A369F2"/>
    <w:rsid w:val="00A51BF8"/>
    <w:rsid w:val="00A53B46"/>
    <w:rsid w:val="00A558A2"/>
    <w:rsid w:val="00A90BC5"/>
    <w:rsid w:val="00A94C2A"/>
    <w:rsid w:val="00AB41F7"/>
    <w:rsid w:val="00AB5B6B"/>
    <w:rsid w:val="00AC1835"/>
    <w:rsid w:val="00AE1B90"/>
    <w:rsid w:val="00B13545"/>
    <w:rsid w:val="00B13A80"/>
    <w:rsid w:val="00B21D19"/>
    <w:rsid w:val="00B24CCC"/>
    <w:rsid w:val="00B3793E"/>
    <w:rsid w:val="00B500A3"/>
    <w:rsid w:val="00B57FBC"/>
    <w:rsid w:val="00B604F0"/>
    <w:rsid w:val="00BA721E"/>
    <w:rsid w:val="00BB1521"/>
    <w:rsid w:val="00BB5D7A"/>
    <w:rsid w:val="00BC1042"/>
    <w:rsid w:val="00BC74B2"/>
    <w:rsid w:val="00BF300D"/>
    <w:rsid w:val="00C123F2"/>
    <w:rsid w:val="00C3260D"/>
    <w:rsid w:val="00C3694C"/>
    <w:rsid w:val="00C43B3C"/>
    <w:rsid w:val="00C9349F"/>
    <w:rsid w:val="00CA00F9"/>
    <w:rsid w:val="00CC7CB1"/>
    <w:rsid w:val="00CD3B12"/>
    <w:rsid w:val="00CD403D"/>
    <w:rsid w:val="00CD4119"/>
    <w:rsid w:val="00CF4E2C"/>
    <w:rsid w:val="00CF552F"/>
    <w:rsid w:val="00D310FB"/>
    <w:rsid w:val="00D47BBB"/>
    <w:rsid w:val="00D571A0"/>
    <w:rsid w:val="00D715AB"/>
    <w:rsid w:val="00D75AF9"/>
    <w:rsid w:val="00D83D45"/>
    <w:rsid w:val="00D85523"/>
    <w:rsid w:val="00D96DDE"/>
    <w:rsid w:val="00DC23B1"/>
    <w:rsid w:val="00DC6899"/>
    <w:rsid w:val="00DD0635"/>
    <w:rsid w:val="00DE2C5F"/>
    <w:rsid w:val="00DE68B4"/>
    <w:rsid w:val="00DF5B83"/>
    <w:rsid w:val="00E012BC"/>
    <w:rsid w:val="00E012DE"/>
    <w:rsid w:val="00E050E1"/>
    <w:rsid w:val="00E05925"/>
    <w:rsid w:val="00E168B1"/>
    <w:rsid w:val="00E25383"/>
    <w:rsid w:val="00E37D30"/>
    <w:rsid w:val="00E41CCE"/>
    <w:rsid w:val="00E51490"/>
    <w:rsid w:val="00E67A29"/>
    <w:rsid w:val="00E7372A"/>
    <w:rsid w:val="00E85246"/>
    <w:rsid w:val="00E93E25"/>
    <w:rsid w:val="00EB13D1"/>
    <w:rsid w:val="00EB2B62"/>
    <w:rsid w:val="00EB773F"/>
    <w:rsid w:val="00EC120C"/>
    <w:rsid w:val="00EC381C"/>
    <w:rsid w:val="00EC63EF"/>
    <w:rsid w:val="00EF232D"/>
    <w:rsid w:val="00F17A93"/>
    <w:rsid w:val="00F17B07"/>
    <w:rsid w:val="00F22E42"/>
    <w:rsid w:val="00F41936"/>
    <w:rsid w:val="00FB4442"/>
    <w:rsid w:val="00FE66AE"/>
    <w:rsid w:val="00FE7C08"/>
    <w:rsid w:val="00FF7531"/>
    <w:rsid w:val="017D476C"/>
    <w:rsid w:val="044A398C"/>
    <w:rsid w:val="0C2E268D"/>
    <w:rsid w:val="143F5F75"/>
    <w:rsid w:val="1ACA0722"/>
    <w:rsid w:val="1B357A38"/>
    <w:rsid w:val="1DBC4DF3"/>
    <w:rsid w:val="1F885118"/>
    <w:rsid w:val="2CDC2A55"/>
    <w:rsid w:val="2D38529F"/>
    <w:rsid w:val="2DFA11DA"/>
    <w:rsid w:val="2E592BAB"/>
    <w:rsid w:val="30931F29"/>
    <w:rsid w:val="31A925EA"/>
    <w:rsid w:val="31DA1554"/>
    <w:rsid w:val="3A6F4D12"/>
    <w:rsid w:val="3ADE3AEA"/>
    <w:rsid w:val="3C7B3855"/>
    <w:rsid w:val="3D3B06AE"/>
    <w:rsid w:val="3E3C3269"/>
    <w:rsid w:val="3EAC3249"/>
    <w:rsid w:val="3EBC1E1A"/>
    <w:rsid w:val="3F39102F"/>
    <w:rsid w:val="420A3159"/>
    <w:rsid w:val="43EF7B58"/>
    <w:rsid w:val="487B3C06"/>
    <w:rsid w:val="4A060DDA"/>
    <w:rsid w:val="4C816027"/>
    <w:rsid w:val="4FF64B80"/>
    <w:rsid w:val="502E3016"/>
    <w:rsid w:val="512F69D7"/>
    <w:rsid w:val="53A3173A"/>
    <w:rsid w:val="575F3C7F"/>
    <w:rsid w:val="5B865410"/>
    <w:rsid w:val="5EF1711F"/>
    <w:rsid w:val="5F8C0FC3"/>
    <w:rsid w:val="643031B9"/>
    <w:rsid w:val="64400004"/>
    <w:rsid w:val="657C1239"/>
    <w:rsid w:val="664D2FC6"/>
    <w:rsid w:val="67375C3D"/>
    <w:rsid w:val="690025F6"/>
    <w:rsid w:val="6BDB51A5"/>
    <w:rsid w:val="6C3C066C"/>
    <w:rsid w:val="6FCB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NEU-BZ"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09C38-03F6-43DC-9E9C-6A3464CC3448}">
  <ds:schemaRefs/>
</ds:datastoreItem>
</file>

<file path=docProps/app.xml><?xml version="1.0" encoding="utf-8"?>
<Properties xmlns="http://schemas.openxmlformats.org/officeDocument/2006/extended-properties" xmlns:vt="http://schemas.openxmlformats.org/officeDocument/2006/docPropsVTypes">
  <Template>Normal</Template>
  <Pages>2</Pages>
  <Words>1506</Words>
  <Characters>117</Characters>
  <Lines>1</Lines>
  <Paragraphs>3</Paragraphs>
  <TotalTime>0</TotalTime>
  <ScaleCrop>false</ScaleCrop>
  <LinksUpToDate>false</LinksUpToDate>
  <CharactersWithSpaces>1620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2021-02-23T08:01:00Z</dcterms:created>
  <dc:creator>PC</dc:creator>
  <cp:lastModifiedBy>萧暮予</cp:lastModifiedBy>
  <cp:lastPrinted>2021-02-24T01:25:00Z</cp:lastPrinted>
  <dcterms:modified xsi:type="dcterms:W3CDTF">2022-02-13T05:48:59Z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7A92298034BA4F2CBD88AD54D761138F</vt:lpwstr>
  </property>
</Properties>
</file>