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学期高一历史导学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课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欧洲的思想解放运动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研制人：刘明森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张志强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班级：____________姓名：____________学号：__________授课日期：__________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【课程标准】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/>
        </w:rPr>
        <w:t>通过了解文艺复兴、宗教改革、启蒙运动与资产阶级革命的历史渊源，认识资产阶级革命的发生和资本主义制度的确立，是近代西方政治思想理念的初步实现。</w:t>
      </w:r>
      <w:r>
        <w:rPr>
          <w:rFonts w:hint="default" w:ascii="方正宋一简体" w:hAnsi="方正宋一简体" w:eastAsia="方正宋一简体" w:cs="方正宋一简体"/>
          <w:color w:val="231F2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文艺复兴运动兴起的主要原因有哪些？实质是什么？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文艺复兴运动的精神内核是什么？其主要内涵有哪些？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文艺复兴的首发地在哪里？归纳文艺复兴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14世纪、15世纪、15世纪后期在文学和艺术领域的代表人物及其代表作品的内容特点。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文艺复兴运动产生了怎样的影响？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5.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宗教改革的原因、导火线和开始的标志分别是什么？归纳马丁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路德的思想主张并分析意义。宗教改革的产生了怎样的影响？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6.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近代科学兴起的原因是什么？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16-17世纪，近代科学革命的代表成就有哪些？近代科学的特点是什么？近代科学革命有什么影响？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简要归纳启蒙运动兴起的背景、精神内核及其内涵。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归纳法国启蒙思想家孟德斯鸠、伏尔泰、卢梭的思想主张，并思考他们的政治主张有什么异同？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归纳亚当·斯密、康德的思想主张。有何地位？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启蒙运动在历史上起了什么作用？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11.理清欧洲思想解放运动对人文精神的诠释；欧洲思想解放运动与近代自然科学产生和发展的关系。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【课中目标预设】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通过史料，理解文艺复兴、宗教改革、启蒙运动发生的原因及资产阶级在不同时期的诉求，感悟不同时期人文主义的内涵。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建构文艺复兴、宗教改革、近代科学与启蒙运动之间的相互关联。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通过了解文艺复兴、宗教改革、启蒙运动与资产阶级革命的历史渊源，认识资产阶级革命的发生和资本主义政治制度的确立，是近代西方政治思想理念的初步实现。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文艺复兴时期的人文主义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08"/>
        <w:gridCol w:w="3053"/>
        <w:gridCol w:w="271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宗教神学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以神为中心</w:t>
            </w:r>
          </w:p>
        </w:tc>
        <w:tc>
          <w:tcPr>
            <w:tcW w:w="30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禁欲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主义</w:t>
            </w:r>
          </w:p>
        </w:tc>
        <w:tc>
          <w:tcPr>
            <w:tcW w:w="27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来世生活</w:t>
            </w:r>
          </w:p>
        </w:tc>
        <w:tc>
          <w:tcPr>
            <w:tcW w:w="16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等级观念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人文主义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为中心</w:t>
            </w:r>
          </w:p>
        </w:tc>
        <w:tc>
          <w:tcPr>
            <w:tcW w:w="30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反对禁欲主义，抨击教会腐败和守旧思想，崇尚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eastAsia="zh-CN"/>
              </w:rPr>
              <w:t>理性</w:t>
            </w:r>
          </w:p>
        </w:tc>
        <w:tc>
          <w:tcPr>
            <w:tcW w:w="27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追求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vertAlign w:val="baseline"/>
                <w:lang w:eastAsia="zh-CN"/>
              </w:rPr>
              <w:t>现世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社会的幸福生活</w:t>
            </w:r>
          </w:p>
        </w:tc>
        <w:tc>
          <w:tcPr>
            <w:tcW w:w="16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自由平等</w:t>
            </w:r>
          </w:p>
        </w:tc>
      </w:tr>
    </w:tbl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成就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400"/>
        <w:gridCol w:w="3284"/>
        <w:gridCol w:w="3066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国别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时间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代表人物及成就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思想特色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其他成就</w:t>
            </w:r>
          </w:p>
        </w:tc>
        <w:tc>
          <w:tcPr>
            <w:tcW w:w="1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32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代表人物</w:t>
            </w:r>
          </w:p>
        </w:tc>
        <w:tc>
          <w:tcPr>
            <w:tcW w:w="30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思想特色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核心思想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0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兴起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意大利</w:t>
            </w:r>
          </w:p>
        </w:tc>
        <w:tc>
          <w:tcPr>
            <w:tcW w:w="1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14世纪</w:t>
            </w:r>
          </w:p>
        </w:tc>
        <w:tc>
          <w:tcPr>
            <w:tcW w:w="32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(“文学三杰”)</w:t>
            </w:r>
          </w:p>
        </w:tc>
        <w:tc>
          <w:tcPr>
            <w:tcW w:w="30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讽刺教会的封建腐朽，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宣扬人性的自由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人文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0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15世纪</w:t>
            </w:r>
          </w:p>
        </w:tc>
        <w:tc>
          <w:tcPr>
            <w:tcW w:w="32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(“美术三杰”)</w:t>
            </w:r>
          </w:p>
        </w:tc>
        <w:tc>
          <w:tcPr>
            <w:tcW w:w="30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突破了中世纪呆板僵硬的风格，展现人物的内心世界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扩展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欧洲</w:t>
            </w:r>
          </w:p>
        </w:tc>
        <w:tc>
          <w:tcPr>
            <w:tcW w:w="1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15世纪后期</w:t>
            </w:r>
          </w:p>
        </w:tc>
        <w:tc>
          <w:tcPr>
            <w:tcW w:w="32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体现了人文主义的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政治理想和道德观念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宗教改革中社会诉求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17780</wp:posOffset>
            </wp:positionV>
            <wp:extent cx="4248150" cy="1045845"/>
            <wp:effectExtent l="0" t="0" r="0" b="1905"/>
            <wp:wrapTight wrapText="bothSides">
              <wp:wrapPolygon>
                <wp:start x="0" y="0"/>
                <wp:lineTo x="0" y="21246"/>
                <wp:lineTo x="21503" y="21246"/>
                <wp:lineTo x="21503" y="0"/>
                <wp:lineTo x="0" y="0"/>
              </wp:wrapPolygon>
            </wp:wrapTight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0458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t>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否认需要履行种种“圣礼”，即教会规定的一套繁缛的礼拜仪式，来实现自己的信仰。因此，马丁·路德主张减少教堂和修道院，简化宗教仪式，七项圣礼中只剩洗礼、圣餐两项。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t>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不管哪国君主，只要他奉新教，路德就愿意承认他是本国的宗教首脑。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     ——罗素《西方哲学史》         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请回答：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根据材料及所学内容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概括马丁·路德的基本主张。结合所学知识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指出马丁·路德的主张体现出新兴资产阶级怎样的诉求?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启蒙运动中的政治构想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t>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启蒙运动）在宗教方面，主要口号是“砸烂可耻的东西”，即消灭宗教的狂热和不容异说。……在政治方面，哲人们也有一个关键性的用语——“社会契约”……“行政权的受托人不是人民的主人，而是人民的办事员；它(人民)能如心所愿地使他们掌权和把他们拉下台；对受托人来说,不存在契约的问题，只有服从。”……这些口号破坏了传统的制度和习俗。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     ——斯塔夫里阿诺斯《全球通史》         </w:t>
      </w: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请回答：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）根据材料并结合所学知识，说明启蒙运动是如何丰富和发展人文精神的内涵的?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）根据所学知识完成表格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930"/>
        <w:gridCol w:w="1380"/>
        <w:gridCol w:w="6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阶段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国家</w:t>
            </w: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人物</w:t>
            </w:r>
          </w:p>
        </w:tc>
        <w:tc>
          <w:tcPr>
            <w:tcW w:w="62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2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17世纪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（兴起）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英国</w:t>
            </w: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霍布斯</w:t>
            </w:r>
          </w:p>
        </w:tc>
        <w:tc>
          <w:tcPr>
            <w:tcW w:w="62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最早提出社会契约论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洛克</w:t>
            </w:r>
          </w:p>
        </w:tc>
        <w:tc>
          <w:tcPr>
            <w:tcW w:w="62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最早提出君主立宪制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18世纪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（鼎盛）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法国</w:t>
            </w: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伏尔泰</w:t>
            </w:r>
          </w:p>
        </w:tc>
        <w:tc>
          <w:tcPr>
            <w:tcW w:w="62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孟德斯鸠</w:t>
            </w:r>
          </w:p>
        </w:tc>
        <w:tc>
          <w:tcPr>
            <w:tcW w:w="62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卢梭</w:t>
            </w:r>
          </w:p>
        </w:tc>
        <w:tc>
          <w:tcPr>
            <w:tcW w:w="62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2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18世纪后期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（扩展）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英国</w:t>
            </w: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亚当•斯密</w:t>
            </w:r>
          </w:p>
        </w:tc>
        <w:tc>
          <w:tcPr>
            <w:tcW w:w="62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德国</w:t>
            </w:r>
          </w:p>
        </w:tc>
        <w:tc>
          <w:tcPr>
            <w:tcW w:w="13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康德</w:t>
            </w:r>
          </w:p>
        </w:tc>
        <w:tc>
          <w:tcPr>
            <w:tcW w:w="62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【拓展提升】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1.近代思想解放与近代自然科学产生和发展的关系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（1）近代思想解放促进了近代科学技术的产生和发展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①意大利的文艺复兴运动从思想上解放了人和人性，把人从宗教神学的束缚中解放出来，激发了人对宇宙、自然和人自身的探究热情。文艺复兴运动直接为打破“地心说”提供了思想动力和精神基础。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②宗教改革、启蒙运动对人们思想的解放为近代科学技术的发展提供了思想条件。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（2）近代科学技术的发展促进了新的思想解放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①近代天文学革命打破了中世纪神学世界观的支柱之一——“地心说”，给神学以极大冲击。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②牛顿用数学的研究方法描述宇宙运行的自然法则，为启蒙思想提供了科学理论依据。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③促进了哲学的变革与发展，如马克思主义哲学的产生。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④近代科学技术的发展对资本主义社会观念产生巨大的影响，从此人类的思维更加科学化，文明发展呈现加速化。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⑤印刷术等科技进步与传播为文艺复兴和宗教改革的出现准备了条件。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江苏省仪征中学2021—2022学年度第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学期高一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历史</w:t>
      </w:r>
      <w:r>
        <w:rPr>
          <w:rFonts w:hint="eastAsia" w:ascii="宋体" w:hAnsi="宋体" w:eastAsia="宋体" w:cs="宋体"/>
          <w:b/>
          <w:sz w:val="28"/>
          <w:szCs w:val="28"/>
        </w:rPr>
        <w:t>学科作业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欧洲的思想解放运动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研制人：刘明森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赵帮群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班级：________姓名：________学号：________时间：________作业时长：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15分钟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一、选择题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1．文艺复兴时期的思想大师把人文主义当作自己的旗帜，他们颂扬“人”，蔑视“神”；提倡“人权”，否定“神权”。造成这种现象的社会根源是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A．反对教会宣扬的神权封建思想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B．资产阶级个人主义的反映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C．资产阶级反对封建束缚，要求提高自身政治经济地位的反映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D．资本主义商品经济发展的反映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2．14世纪以后，无论是佛罗伦萨、威尼斯，还是米兰、罗马，城市中教堂及其他宗教性建筑退居次要地位，大型的世俗建筑成批出现，如大型城市广场、图书馆、博物馆等。这一变化说明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A．新航路开辟使人类从分散走向整体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B．宗教改革使封建教会势力受打击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C．文艺复兴使人文主义思想广泛传播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D．商品经济发展，完成城市化进程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3．米开朗琪罗为罗马圣彼得大教堂创作了大理石群雕像《哀悼基督》。作品取材于《圣经》故事：耶稣被钉死在十字架上后，圣母玛利亚抱着死去的儿子无比悲痛。作品表明作者意在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A．歌颂真实自然的人性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B．刻画耶稣的英雄形象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C．宣扬上帝的精神权威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D．呈现人间的母子亲情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4．16世纪，英国自上而下地进行宗教改革，国王成为英国国教教会唯一的首脑。17世纪六七十年代，英国国王查理二世宣布实行宗教自由，强调英国国教教会的至尊地位。此举旨在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A．促进信仰自由</w:t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B．巩固君主立宪</w:t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C．强化专制统治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D．落实《权利法案》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5．1517年，传教士马丁·路德揭露赎罪券的欺诈性，宗教改革像野火一样烧遍欧洲，教徒自读《圣经》，直接跟上帝交谈，不要教会做中介。这反映了这场宗教改革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A．主张废除宗教仪式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B．否定对上帝的信仰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C．宣扬《圣经》至高无上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D．挑战教会权威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6．“他教导人们，每一个信仰者可以说是他自己的牧师，一个人必须作为一个独立、单个、自由的人去争取上帝的仁慈恩典；他只承认《圣经》是上帝的话语，他所做的尝试就是重新唤回古老的基督教信仰。”这可以反映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A．“认识你自己”在新时代的展现</w:t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default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B．人文主义提倡解放人本身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C．宗教改革协调自由与虔诚</w:t>
      </w:r>
      <w:r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/>
        </w:rPr>
        <w:t xml:space="preserve">                    D．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蒙运动重建信仰与理性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7．“思维着的悟性成了衡量一切的唯一尺度……从今以后，迷信、偏私、特权和压迫，必将为永恒的真理，为永恒的正义，为基于自然的平等和不可剥夺的人权所排挤。”这里恩格斯评论的是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A．智者运动</w:t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B．文艺复兴</w:t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C．宗教改革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D．启蒙运动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8．哥白尼、伽利略和牛顿等人，对近代欧洲的科学革命都卓有贡献。对此“革命”的正确认识是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A．他们的理论为人类辩证地看待世界提供了途径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B．他们的学说使巫术等迷信行为销声匿迹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C．他们的理论揭示了宇宙运行的真理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D．他们的理论肯定了人类以理性面对世界的态度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9．牛顿的《自然哲学的数学原理》发现了一个基本的、宇宙的法则，这个法则支配了整个宇宙，也支配了最微小的物体。由此类推，支配人类社会的法则依靠人的理性也可以为人们所发现。据此可知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A．近代自然科学成就推动启蒙运动的发展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B．理性主义发展成为社会的主流意识形态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C．牛顿经典力学支配宏观世界和微观世界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D．牛顿的自然法则在人类社会中同样适用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10．如果说文艺复兴为人文主义者们“清理了场地”，启蒙运动则是“大兴土木”。18世纪的法国，越来越多的人不再盲从统治者的说教，学会用自己的头脑思考问题。这段论述中“大兴土木”的表现是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A．创立民主法治社会</w:t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B．批判神权统治</w:t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C．建设工业文明国家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D．宣扬人性解放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11．启蒙思想家主张“用理性的阳光驱散现实的黑暗”。这里的“现实的黑暗”是指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A．封建神权</w:t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B．欧洲封建制度和封建统治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C．天主教会</w:t>
      </w:r>
      <w:r>
        <w:rPr>
          <w:rFonts w:hint="eastAsia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D．封建君主专制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12．马文·佩里在《西方文明史》中写道：“卢梭给旧秩序带来的威胁超过启蒙运动时期其他任何思想家。他的理论被视为具有真正的革命性，是对国王、教会和贵族权力的直接挑战。法国大革命期间，他的名字被用来为民主制度申辩。”这一评价主要是基于卢梭提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A．抨击等级制度的平等观念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B．防止君主独裁的分权思想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C．倡导君主立宪的政体形式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D．捍卫人民主权的民主理论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二、非选择题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13．阅读下列材料，回答问题。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材料一　“世俗权力是受上帝的委托来惩治奸邪，保护善良的。因此，我们应当让世俗政体在整个的基督教世界中执行它的职务，不要加以任何阻碍，无论什么人，不管他是教皇、主教、传教士，或是修士、修女，世俗权力都有权来管他。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——马丁·路德《致德意志贵族书》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材料二　(启蒙运动)在宗教方面，主要口号是“砸烂可耻的东西”，即消灭宗教的狂热和不容异说。……在政治方面，哲人们也有一个关键性的用语——“社会契约”……“行政权的受托人不是人民的主人，而是人民的办事员；他(人民)能如心所愿地使他们掌权和把他们拉下台；对受托人来说，不存在契约的问题，只有服从。”……这些口号破坏了传统的制度和习俗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——斯塔夫里阿诺斯《全球通史》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(1)材料一反映了马丁·路德的什么观点？分析其产生的思想因素。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(2)依据材料二，概括启蒙运动的主要思想主张。说明它是如何破坏了“传统的制度和习俗”的。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(3)综合上述材料，谈谈你对人类思想文化发展的认识。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【反思感悟】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ge">
                  <wp:posOffset>7446010</wp:posOffset>
                </wp:positionV>
                <wp:extent cx="6057900" cy="2383155"/>
                <wp:effectExtent l="6350" t="6350" r="16510" b="17145"/>
                <wp:wrapNone/>
                <wp:docPr id="102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7900" cy="2382951"/>
                        </a:xfrm>
                        <a:prstGeom prst="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flip:y;margin-left:58.7pt;margin-top:586.3pt;height:187.65pt;width:477pt;mso-position-horizontal-relative:page;mso-position-vertical-relative:page;z-index:251659264;v-text-anchor:middle;mso-width-relative:page;mso-height-relative:page;" filled="f" stroked="t" coordsize="21600,21600" o:gfxdata="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tbG8dcAAAAOAQAADwAAAAAA&#10;AAABACAAAAAiAAAAZHJzL2Rvd25yZXYueG1sUEsBAhQAFAAAAAgAh07iQG3cv2sUAgAAGQQAAA4A&#10;AAAAAAAAAQAgAAAAJgEAAGRycy9lMm9Eb2MueG1sUEsFBgAAAAAGAAYAWQEAAKw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8"/>
      <w:numFmt w:val="decimal"/>
      <w:suff w:val="space"/>
      <w:lvlText w:val="第%1课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B2509-7272-4B96-806E-8F8B3CA3E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3865</Words>
  <Characters>4032</Characters>
  <Paragraphs>264</Paragraphs>
  <TotalTime>0</TotalTime>
  <ScaleCrop>false</ScaleCrop>
  <LinksUpToDate>false</LinksUpToDate>
  <CharactersWithSpaces>4270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2021-03-09T07:19:00Z</dcterms:created>
  <dc:creator>PC</dc:creator>
  <cp:lastModifiedBy>萧暮予</cp:lastModifiedBy>
  <cp:lastPrinted>2021-03-17T01:25:00Z</cp:lastPrinted>
  <dcterms:modified xsi:type="dcterms:W3CDTF">2022-02-13T05:50:59Z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1377CF86274746B8BA68C8314F16A9AC</vt:lpwstr>
  </property>
</Properties>
</file>