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28"/>
          <w:szCs w:val="28"/>
          <w:lang w:eastAsia="zh-CN"/>
        </w:rPr>
      </w:pPr>
      <w:r>
        <w:rPr>
          <w:rFonts w:hint="eastAsia" w:ascii="黑体" w:hAnsi="宋体" w:eastAsia="黑体"/>
          <w:b/>
          <w:sz w:val="28"/>
          <w:szCs w:val="28"/>
        </w:rPr>
        <w:t>江苏省仪征中学2024-2025学年度第一学期高一政治</w:t>
      </w:r>
      <w:r>
        <w:rPr>
          <w:rFonts w:hint="eastAsia" w:ascii="黑体" w:hAnsi="宋体" w:eastAsia="黑体"/>
          <w:b/>
          <w:sz w:val="28"/>
          <w:szCs w:val="28"/>
          <w:lang w:eastAsia="zh-CN"/>
        </w:rPr>
        <w:t>作业</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黑体"/>
          <w:b/>
          <w:bCs/>
          <w:sz w:val="28"/>
          <w:szCs w:val="28"/>
        </w:rPr>
      </w:pPr>
      <w:r>
        <w:rPr>
          <w:rFonts w:hint="eastAsia" w:ascii="黑体" w:hAnsi="黑体" w:eastAsia="黑体" w:cs="黑体"/>
          <w:b/>
          <w:bCs/>
          <w:sz w:val="28"/>
          <w:szCs w:val="28"/>
        </w:rPr>
        <w:t>第一课  我国的生产资料所有制</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黑体"/>
          <w:b/>
          <w:bCs/>
          <w:sz w:val="28"/>
          <w:szCs w:val="28"/>
        </w:rPr>
      </w:pPr>
      <w:bookmarkStart w:id="0" w:name="_GoBack"/>
      <w:r>
        <w:rPr>
          <w:rFonts w:hint="eastAsia" w:ascii="黑体" w:hAnsi="黑体" w:eastAsia="黑体" w:cs="黑体"/>
          <w:b/>
          <w:bCs/>
          <w:sz w:val="28"/>
          <w:szCs w:val="28"/>
        </w:rPr>
        <w:t>1.1公有制为主体  多种所有制经济共同发展</w:t>
      </w:r>
      <w:bookmarkEnd w:id="0"/>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楷体" w:hAnsi="楷体" w:eastAsia="楷体" w:cs="楷体"/>
          <w:sz w:val="24"/>
        </w:rPr>
      </w:pPr>
      <w:r>
        <w:rPr>
          <w:rFonts w:hint="eastAsia" w:ascii="楷体" w:hAnsi="楷体" w:eastAsia="楷体" w:cs="楷体"/>
          <w:sz w:val="24"/>
        </w:rPr>
        <w:t>研制人：  解晓玲</w:t>
      </w:r>
      <w:r>
        <w:rPr>
          <w:rFonts w:ascii="楷体" w:hAnsi="楷体" w:eastAsia="楷体" w:cs="楷体"/>
          <w:sz w:val="24"/>
        </w:rPr>
        <w:t xml:space="preserve">   </w:t>
      </w:r>
      <w:r>
        <w:rPr>
          <w:rFonts w:hint="eastAsia" w:ascii="楷体" w:hAnsi="楷体" w:eastAsia="楷体" w:cs="楷体"/>
          <w:sz w:val="24"/>
        </w:rPr>
        <w:t xml:space="preserve">  审核人：曹淑莹</w:t>
      </w:r>
    </w:p>
    <w:p>
      <w:pPr>
        <w:keepNext w:val="0"/>
        <w:keepLines w:val="0"/>
        <w:pageBreakBefore w:val="0"/>
        <w:widowControl/>
        <w:kinsoku/>
        <w:wordWrap/>
        <w:overflowPunct/>
        <w:topLinePunct w:val="0"/>
        <w:autoSpaceDE/>
        <w:autoSpaceDN/>
        <w:bidi w:val="0"/>
        <w:adjustRightInd/>
        <w:snapToGrid/>
        <w:spacing w:line="240" w:lineRule="auto"/>
        <w:ind w:firstLine="1440" w:firstLineChars="600"/>
        <w:textAlignment w:val="auto"/>
        <w:rPr>
          <w:rFonts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一、单选题</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生产资料公有制是指生产资料由联合劳动者共同所有、占有、支配和使用的所有制形式。我国在社会主义初级阶段坚持公有制为主体、多种所有制经济共同发展，这是（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①中国特色社会主义制度的优越性的体现    ②物质财富的源泉和价值的唯一源泉</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③中国特色社会主义制度的重要支柱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④社会主义初级阶段经济制度的根本特征</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2024年5月，国务院国资委开展第二批中央企业原创技术策源地布局建设，在量子信息、类脑智能、生物制造等36个领域，支持40家中央企业布局52个原创技术策源地。两批布局后，共有58家中央企业承建97个原创技术策源地。该举措（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①说明国有企业是推进科技现代化的重要力量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②说明国有经济在原创技术领域必须占据支配地位</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③旨在提高国有经济在国民经济中的主体地位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④有利于提高国有企业的核心竞争力和抗风险能力</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民营经济是浙江发展的金名片。目前民营经济为浙江贡献了68%的GDP、74%的税收88%的就业机会、91%的企业总数以及84%的专利数量。上述数据表明民营经济是（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①技术创新和社会稳定的重要主体</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②推动实现共同富裕的基本前提</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③浙江省经济社会发展的重要基础</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④中国共产党执政兴国的重要支柱</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某日化行业国有独资企业改制为国有控股的有限责任公司，公司员工通过工会持股15%，其他非公有股份占34%。改制后，这家长期亏损的老企业焕发了新的生机，员工的积极性大大提高，企业管理更加规范、严格、科学、专业，企业效益不断提高。如今，虽然该企业的国有资本占比为51%，但整个企业的资本总额是原来的5倍。由此可见，国有企业引入非公有制经济成分（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①旨在扩大非公有资本的控制范围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②有利于提高国有资本的主体地位</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③可以促使国有企业管理优化和激发经营活力</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④有利于各种资本取长补短，共同发展</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党的十八大以来，习近平总书记多次强调坚持“两个毫不动摇”，既强调将公有制经济“保管好、使用好、发展好，让其不断保值升值”，又强调民营企业和民营企业家是“自己人”。我国营商环境不断得到改善。这是基于（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①以公有制为主体、多种所有制经济共同发展是社会主义制度的重要支柱</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②公有制经济和非公有制经济是社会主义市场经济的重要组成部分</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③公有资产在社会总资产中的量上占优势，并注重质的提高</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④民营企业家要积极承担社会责任，树立企业良好的社会形象</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2023年2月28日,国家统计局发布的2022年国民经济和社会发展统计公报显示，2022年我国规模以上工业增加值增长3.6%。分经济类型看，国有控股企业增加值增长3.3%，股份制企业增长4.8% ,外商及港澳台商投资企业下降1.0%，私营企业增长2.9%。我国工业的这一发展状况表明（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①我国多种类型的企业发展总体呈现稳步上升态势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②我国的生产资料所有制能促进生产力的发展</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 xml:space="preserve">③我国国有经济控制国民经济运行的整体态势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④各种所有制经济在我国国民经济中始终处于平等地位</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读图，回答问题。</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59264" behindDoc="0" locked="0" layoutInCell="1" allowOverlap="1">
            <wp:simplePos x="0" y="0"/>
            <wp:positionH relativeFrom="column">
              <wp:posOffset>39370</wp:posOffset>
            </wp:positionH>
            <wp:positionV relativeFrom="paragraph">
              <wp:posOffset>66040</wp:posOffset>
            </wp:positionV>
            <wp:extent cx="2373630" cy="1264285"/>
            <wp:effectExtent l="0" t="0" r="7620" b="12065"/>
            <wp:wrapNone/>
            <wp:docPr id="100003" name="图片 100003" descr="@@@ff497375-a92b-4f2d-87f5-5ee14c906f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f497375-a92b-4f2d-87f5-5ee14c906fed"/>
                    <pic:cNvPicPr>
                      <a:picLocks noChangeAspect="1"/>
                    </pic:cNvPicPr>
                  </pic:nvPicPr>
                  <pic:blipFill>
                    <a:blip r:embed="rId4"/>
                    <a:stretch>
                      <a:fillRect/>
                    </a:stretch>
                  </pic:blipFill>
                  <pic:spPr>
                    <a:xfrm>
                      <a:off x="0" y="0"/>
                      <a:ext cx="2373630" cy="1264285"/>
                    </a:xfrm>
                    <a:prstGeom prst="rect">
                      <a:avLst/>
                    </a:prstGeom>
                  </pic:spPr>
                </pic:pic>
              </a:graphicData>
            </a:graphic>
          </wp:anchor>
        </w:drawing>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数据来源：全国工商联《中国民营企业500强调研分析报告》</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由图可以推断出（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①我国民营企业的总体实力日益增强   ②民营企业正在由制造业转向服务业</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③民营企业混合所有制改革成效显著   ④民营企业发展的市场环境持续改善</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rPr>
        <w:t>福建省是全国第一个提出实施新时代民营经济强省战略的省份，“1+N”的政策体系（“1”就是《关于实施新时代民营经济强省战略推进高质量发展的意见》，“N”就是涵盖支持民营企业创新转型、要素保障、公平竞争等多个方面的系列配套政策措施）取得良好效果。2023年福建民营经济贡献了全省近70%的地区生产总值、70.6%的税收、70%以上的科技创新成果、80%以上的城镇劳动力就业和94%的企业数量。这说明（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①福建省优化民营经济发展环境，激发民营经济的生机活力</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②民营企业不断发展壮大，成为经济高质量发展的生力军</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③民营企业加大科技研发投入，增强其在国民经济中的控制力</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④福建省鼓励发展非公有制经济，夯实社会主义经济制度的基础</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③④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②④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国资央企要深入落实党中央、国务院部署，坚定不移做强做优做大，不断提高核心竞争力、增强核心功能，积极服务国家战略，在建设现代化产业体系、构建新发展格局、推动高质量发展中发挥更大作用，为强国建设、民族复兴作出更大贡献。这是因为（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①国有经济控制我国重要领域和行业，在国民经济中发挥主体作用</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②国资央企代表着我国先进生产力，在高质量发展中起示范引领作用</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③国资央企作为创新的主体，在构建良好营商环境中承担主要责任</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④国有企业是推进国家现代化、保障人民共同利益的重要力量</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生产资料所有制和我们的生活息息相关。下列对经济生活场景与我国现阶段生产资料所有制内容认识正确的是(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①“游”；重庆市巴南区大力发展乡村旅游→集体经济是我国国民经济的主导</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②“行”：中国国家铁路集团有限公司全力保障旅客春运安全出行→国有经济控制国民经济的关键领域</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③“购”：中国电商平台销售额持续上升→非公有制经济促进经济发展</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④“食”：互联网催生的外卖配送平台改变人们的就餐方式→公有制经济更好地满足消费者需求</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②④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lang w:eastAsia="zh-CN"/>
        </w:rPr>
        <w:t>.</w:t>
      </w:r>
      <w:r>
        <w:rPr>
          <w:rFonts w:hint="eastAsia" w:ascii="宋体" w:hAnsi="宋体" w:eastAsia="宋体" w:cs="宋体"/>
          <w:sz w:val="21"/>
          <w:szCs w:val="21"/>
        </w:rPr>
        <w:t>习近平总书记指出，国有企业特别是中央所属国有企业，一定要加强自主创新能力，研发和掌握更多的国之重器。载人航天捷报频传、“天问一号”着陆火星，电力专用芯片“伏羲”、极小径微钻、极小径铣刀等关键核心技术攻关突破，从重大工程到关键部件，一项项科技创新成果背后，都有中央企业的身影。由此可见，国有企业（</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 xml:space="preserve">①竞争力、创新力进一步增强，已成为社会主义经济制度的基础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 xml:space="preserve">②是推动经济社会发展的重要力量，在国民经济中占有主体地位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 xml:space="preserve">③要勇于扛起创新大旗，为高水平科技自立自强提供强有力支撑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④是我们党执政兴国的重要支柱，是推进国家现代化的重要力量</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2023年7月，《中共中央国务院关于促进民营经济发展壮大的意见》发布。此后，中央编办正式批复在国家发展改革委内部设立民营经济发展局。民营经济发展局将跟踪了解和分析研判民营经济发展状况，统筹协调、组织拟订促进民营经济发展的政策措施，拟订促进民间投资发展政策。同时，建立与民营企业的常态化沟通交流机制，协调解决民营经济发展重大问题，协调支持民营经济提升国际竞争力。设立民营经济发展局（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①从根本上改变了民营经济在国民经济中的地位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②是基于民营经济是我国经济社会发展的重要力量</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③说明民营经济是社会主义经济的重要组成部分</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④能为我国民营经济可持续发展营造良好营商环境</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tbl>
      <w:tblPr>
        <w:tblStyle w:val="3"/>
        <w:tblpPr w:leftFromText="180" w:rightFromText="180" w:vertAnchor="text" w:horzAnchor="page" w:tblpX="1145" w:tblpY="23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647"/>
        <w:gridCol w:w="647"/>
        <w:gridCol w:w="647"/>
        <w:gridCol w:w="647"/>
        <w:gridCol w:w="647"/>
        <w:gridCol w:w="647"/>
        <w:gridCol w:w="647"/>
        <w:gridCol w:w="647"/>
        <w:gridCol w:w="648"/>
        <w:gridCol w:w="675"/>
        <w:gridCol w:w="67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7"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题号</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2</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3</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4</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5</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6</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7</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8</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9</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10</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cs="宋体"/>
                <w:b/>
                <w:sz w:val="21"/>
                <w:szCs w:val="21"/>
                <w:vertAlign w:val="baseline"/>
                <w:lang w:val="en-US" w:eastAsia="zh-CN"/>
              </w:rPr>
            </w:pPr>
            <w:r>
              <w:rPr>
                <w:rFonts w:hint="eastAsia" w:ascii="宋体" w:hAnsi="宋体" w:cs="宋体"/>
                <w:b/>
                <w:sz w:val="21"/>
                <w:szCs w:val="21"/>
                <w:vertAlign w:val="baseline"/>
                <w:lang w:val="en-US" w:eastAsia="zh-CN"/>
              </w:rPr>
              <w:t>11</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cs="宋体"/>
                <w:b/>
                <w:sz w:val="21"/>
                <w:szCs w:val="21"/>
                <w:vertAlign w:val="baseline"/>
                <w:lang w:val="en-US" w:eastAsia="zh-CN"/>
              </w:rPr>
            </w:pPr>
            <w:r>
              <w:rPr>
                <w:rFonts w:hint="eastAsia" w:ascii="宋体" w:hAnsi="宋体" w:cs="宋体"/>
                <w:b/>
                <w:sz w:val="21"/>
                <w:szCs w:val="21"/>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7"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答案</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r>
    </w:tbl>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二、材料分析题</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3</w:t>
      </w:r>
      <w:r>
        <w:rPr>
          <w:rFonts w:hint="eastAsia" w:ascii="楷体" w:hAnsi="楷体" w:eastAsia="楷体" w:cs="楷体"/>
          <w:sz w:val="21"/>
          <w:szCs w:val="21"/>
          <w:lang w:eastAsia="zh-CN"/>
        </w:rPr>
        <w:t>.</w:t>
      </w:r>
      <w:r>
        <w:rPr>
          <w:rFonts w:hint="eastAsia" w:ascii="楷体" w:hAnsi="楷体" w:eastAsia="楷体" w:cs="楷体"/>
          <w:sz w:val="21"/>
          <w:szCs w:val="21"/>
        </w:rPr>
        <w:t>2023年3月6日，习近平总书记在参加全国政协十四届一次会议的民建、工商联界委员讨论时强调，党中央始终坚持“两个毫不动摇”，始终把民营企业和民营企业家当作自己人。某班围绕民营企业的发展开展调查研究，以下是各小组同学搜集到的数据。</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楷体" w:hAnsi="楷体" w:eastAsia="楷体" w:cs="楷体"/>
          <w:sz w:val="21"/>
          <w:szCs w:val="21"/>
        </w:rPr>
        <w:t>第一组  我国民营经济贡献了50%以上的税收，60%以上的国内生产总值，70%以上的技术创新成果，80%以上的城镇劳动就业和90%以上的企业数量。2022年，制造业民营企业500强整体规模和利润水平保持较快增长，纳税和就业贡献进一步加大。</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楷体" w:hAnsi="楷体" w:eastAsia="楷体" w:cs="楷体"/>
          <w:sz w:val="21"/>
          <w:szCs w:val="21"/>
        </w:rPr>
        <w:t>第二组  我国规模以上民营企业专利申请数占比82%，903家民营企业的关键核心技术来源为自主开发与研制，908家民营企业与科研院所、高等院校开展了合作。为顺应数字技术与实体经济融合发展趋势，80%以上的民营企业已实施或计划实施数字化转型。</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lang w:eastAsia="zh-CN"/>
        </w:rPr>
      </w:pPr>
      <w:r>
        <w:rPr>
          <w:rFonts w:hint="eastAsia" w:ascii="宋体" w:hAnsi="宋体" w:eastAsia="宋体" w:cs="宋体"/>
          <w:b/>
          <w:bCs/>
          <w:sz w:val="21"/>
          <w:szCs w:val="21"/>
        </w:rPr>
        <w:t>结合材料中同学们的调查数据，并运用《经济与社会》相关知识，分析“我们始终把民营企业和民营企业家当作自己人”的原因。</w:t>
      </w:r>
      <w:r>
        <w:rPr>
          <w:rFonts w:hint="eastAsia" w:ascii="宋体" w:hAnsi="宋体" w:cs="宋体"/>
          <w:b/>
          <w:bCs/>
          <w:sz w:val="21"/>
          <w:szCs w:val="21"/>
          <w:lang w:eastAsia="zh-CN"/>
        </w:rPr>
        <w:t>（</w:t>
      </w:r>
      <w:r>
        <w:rPr>
          <w:rFonts w:hint="eastAsia" w:ascii="宋体" w:hAnsi="宋体" w:cs="宋体"/>
          <w:b/>
          <w:bCs/>
          <w:sz w:val="21"/>
          <w:szCs w:val="21"/>
          <w:lang w:val="en-US" w:eastAsia="zh-CN"/>
        </w:rPr>
        <w:t>6分</w:t>
      </w:r>
      <w:r>
        <w:rPr>
          <w:rFonts w:hint="eastAsia" w:ascii="宋体" w:hAnsi="宋体" w:cs="宋体"/>
          <w:b/>
          <w:bCs/>
          <w:sz w:val="21"/>
          <w:szCs w:val="21"/>
          <w:lang w:eastAsia="zh-CN"/>
        </w:rPr>
        <w:t>）</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楷体" w:hAnsi="楷体" w:eastAsia="楷体" w:cs="楷体"/>
          <w:sz w:val="21"/>
          <w:szCs w:val="21"/>
        </w:rPr>
        <w:t>材料一  国有企业是中国特色社会主义的重要物质基础和政治基础，是推进国家现代化、保障人民共同利益的重要力量是我们党执政兴国的重要支柱和依靠力量。</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楷体" w:hAnsi="楷体" w:eastAsia="楷体" w:cs="楷体"/>
          <w:sz w:val="21"/>
          <w:szCs w:val="21"/>
        </w:rPr>
        <w:drawing>
          <wp:inline distT="0" distB="0" distL="114300" distR="114300">
            <wp:extent cx="1554480" cy="1849120"/>
            <wp:effectExtent l="0" t="0" r="7620" b="0"/>
            <wp:docPr id="100013" name="图片 100013" descr="@@@2a54d705-7ecf-4778-8994-58dbe0a98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2a54d705-7ecf-4778-8994-58dbe0a98a11"/>
                    <pic:cNvPicPr>
                      <a:picLocks noChangeAspect="1"/>
                    </pic:cNvPicPr>
                  </pic:nvPicPr>
                  <pic:blipFill>
                    <a:blip r:embed="rId5"/>
                    <a:stretch>
                      <a:fillRect/>
                    </a:stretch>
                  </pic:blipFill>
                  <pic:spPr>
                    <a:xfrm>
                      <a:off x="0" y="0"/>
                      <a:ext cx="1554480" cy="1849120"/>
                    </a:xfrm>
                    <a:prstGeom prst="rect">
                      <a:avLst/>
                    </a:prstGeom>
                  </pic:spPr>
                </pic:pic>
              </a:graphicData>
            </a:graphic>
          </wp:inline>
        </w:drawing>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楷体" w:hAnsi="楷体" w:eastAsia="楷体" w:cs="楷体"/>
          <w:sz w:val="21"/>
          <w:szCs w:val="21"/>
        </w:rPr>
        <w:t>材料二  2023年10月26日，“神舟十七号”载人飞船发射取得圆满成功。神舟系列飞船带着探索太空的使命，赋予和激发了我们民族对未来的伟大想象力，一起见证中国载人航天事业一步步攻坚克难，漫步星际云端。</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楷体" w:hAnsi="楷体" w:eastAsia="楷体" w:cs="楷体"/>
          <w:sz w:val="21"/>
          <w:szCs w:val="21"/>
        </w:rPr>
        <w:t>“神舟十七号”成功发射，离不开众多企业的携手合作，其中，有不少是“航”字头的国资企业，但也有很多是纯民营背景的公司。在“航”字头的国资企业中，航天电子、航天动力、航天科技、航天电器等国有企业发挥了重要作用。参与其中的民营企业也表现不俗，有的承担了特种光学镜头及光电系统的任务，有的为“神舟十七号”提供了光纤器件，有的为实现多指挥厅协同控制与多部门信息互联互通提供了全方位保障</w:t>
      </w:r>
      <w:r>
        <w:rPr>
          <w:rFonts w:hint="eastAsia" w:ascii="宋体" w:hAnsi="宋体" w:eastAsia="宋体" w:cs="宋体"/>
          <w:sz w:val="21"/>
          <w:szCs w:val="21"/>
        </w:rPr>
        <w:t>。</w:t>
      </w:r>
    </w:p>
    <w:p>
      <w:pPr>
        <w:keepNext w:val="0"/>
        <w:keepLines w:val="0"/>
        <w:pageBreakBefore w:val="0"/>
        <w:numPr>
          <w:ilvl w:val="0"/>
          <w:numId w:val="1"/>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lang w:eastAsia="zh-CN"/>
        </w:rPr>
      </w:pPr>
      <w:r>
        <w:rPr>
          <w:rFonts w:hint="eastAsia" w:ascii="宋体" w:hAnsi="宋体" w:eastAsia="宋体" w:cs="宋体"/>
          <w:b/>
          <w:bCs/>
          <w:sz w:val="21"/>
          <w:szCs w:val="21"/>
        </w:rPr>
        <w:t>请简要概括材料一的图表信息。</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2分</w:t>
      </w:r>
      <w:r>
        <w:rPr>
          <w:rFonts w:hint="eastAsia" w:ascii="宋体" w:hAnsi="宋体" w:eastAsia="宋体" w:cs="宋体"/>
          <w:b/>
          <w:bCs/>
          <w:sz w:val="21"/>
          <w:szCs w:val="21"/>
          <w:lang w:eastAsia="zh-CN"/>
        </w:rPr>
        <w:t>）</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lang w:eastAsia="zh-CN"/>
        </w:rPr>
      </w:pPr>
      <w:r>
        <w:rPr>
          <w:rFonts w:hint="eastAsia" w:ascii="宋体" w:hAnsi="宋体" w:cs="宋体"/>
          <w:sz w:val="21"/>
          <w:szCs w:val="21"/>
          <w:u w:val="dotted"/>
          <w:lang w:val="en-US" w:eastAsia="zh-CN"/>
        </w:rPr>
        <w:t xml:space="preserve">                                                                                             </w:t>
      </w:r>
      <w:r>
        <w:rPr>
          <w:rFonts w:hint="eastAsia" w:ascii="宋体" w:hAnsi="宋体" w:eastAsia="宋体" w:cs="宋体"/>
          <w:b/>
          <w:bCs/>
          <w:sz w:val="21"/>
          <w:szCs w:val="21"/>
        </w:rPr>
        <w:t>(2)结合材料二，运用《经济与社会》“公有制为主体，多种所有制经济共同发展”的相关知识，评析“神舟十七号”成功发射，需要国企和民企携手合作才能够共赢共进的合理性。</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6分</w:t>
      </w:r>
      <w:r>
        <w:rPr>
          <w:rFonts w:hint="eastAsia" w:ascii="宋体" w:hAnsi="宋体" w:eastAsia="宋体" w:cs="宋体"/>
          <w:b/>
          <w:bCs/>
          <w:sz w:val="21"/>
          <w:szCs w:val="21"/>
          <w:lang w:eastAsia="zh-CN"/>
        </w:rPr>
        <w:t>）</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黑体" w:hAnsi="宋体" w:eastAsia="黑体"/>
          <w:b/>
          <w:sz w:val="28"/>
          <w:szCs w:val="28"/>
        </w:rPr>
      </w:pPr>
      <w:r>
        <w:rPr>
          <w:rFonts w:hint="eastAsia" w:ascii="宋体" w:hAnsi="宋体" w:cs="宋体"/>
          <w:sz w:val="21"/>
          <w:szCs w:val="21"/>
          <w:u w:val="dotted"/>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宋体" w:eastAsia="黑体"/>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CBD54E"/>
    <w:multiLevelType w:val="singleLevel"/>
    <w:tmpl w:val="74CBD54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66B2460F"/>
    <w:rsid w:val="66B24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2024-11-12T10:45:00Z</dcterms:created>
  <dc:creator>庆阳</dc:creator>
  <cp:lastModifiedBy>庆阳</cp:lastModifiedBy>
  <dcterms:modified xsi:type="dcterms:W3CDTF">2024-11-12T10:46:01Z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BD4E0C1842E74B84B240115D6EC6BDFB</vt:lpwstr>
  </property>
</Properties>
</file>