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eastAsia="黑体"/>
          <w:color w:val="000000" w:themeColor="text1"/>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w:t>
      </w:r>
      <w:r>
        <w:rPr>
          <w:rFonts w:ascii="黑体" w:hAnsi="宋体" w:eastAsia="黑体" w:cs="黑体"/>
          <w:b/>
          <w:bCs/>
          <w:color w:val="000000" w:themeColor="text1"/>
          <w:kern w:val="0"/>
          <w:sz w:val="28"/>
          <w:szCs w:val="28"/>
          <w:lang w:bidi="ar"/>
          <w14:textFill>
            <w14:solidFill>
              <w14:schemeClr w14:val="tx1"/>
            </w14:solidFill>
          </w14:textFill>
        </w:rPr>
        <w:t>仪征中学</w:t>
      </w:r>
      <w:r>
        <w:rPr>
          <w:rFonts w:hint="eastAsia" w:ascii="黑体" w:hAnsi="宋体" w:eastAsia="黑体" w:cs="黑体"/>
          <w:b/>
          <w:bCs/>
          <w:color w:val="000000"/>
          <w:kern w:val="0"/>
          <w:sz w:val="28"/>
          <w:szCs w:val="28"/>
          <w:lang w:val="en-US" w:eastAsia="zh-CN" w:bidi="ar"/>
        </w:rPr>
        <w:t>2023-2024</w:t>
      </w:r>
      <w:r>
        <w:rPr>
          <w:rFonts w:ascii="黑体" w:hAnsi="宋体" w:eastAsia="黑体" w:cs="黑体"/>
          <w:b/>
          <w:bCs/>
          <w:color w:val="000000" w:themeColor="text1"/>
          <w:kern w:val="0"/>
          <w:sz w:val="28"/>
          <w:szCs w:val="28"/>
          <w:lang w:bidi="ar"/>
          <w14:textFill>
            <w14:solidFill>
              <w14:schemeClr w14:val="tx1"/>
            </w14:solidFill>
          </w14:textFill>
        </w:rPr>
        <w:t>学年度第</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一</w:t>
      </w:r>
      <w:r>
        <w:rPr>
          <w:rFonts w:ascii="黑体" w:hAnsi="宋体" w:eastAsia="黑体" w:cs="黑体"/>
          <w:b/>
          <w:bCs/>
          <w:color w:val="000000" w:themeColor="text1"/>
          <w:kern w:val="0"/>
          <w:sz w:val="28"/>
          <w:szCs w:val="28"/>
          <w:lang w:bidi="ar"/>
          <w14:textFill>
            <w14:solidFill>
              <w14:schemeClr w14:val="tx1"/>
            </w14:solidFill>
          </w14:textFill>
        </w:rPr>
        <w:t>学期高一政治</w:t>
      </w:r>
      <w:r>
        <w:rPr>
          <w:rFonts w:hint="eastAsia" w:ascii="黑体" w:hAnsi="宋体" w:eastAsia="黑体" w:cs="黑体"/>
          <w:b/>
          <w:bCs/>
          <w:color w:val="000000" w:themeColor="text1"/>
          <w:kern w:val="0"/>
          <w:sz w:val="28"/>
          <w:szCs w:val="28"/>
          <w:lang w:bidi="ar"/>
          <w14:textFill>
            <w14:solidFill>
              <w14:schemeClr w14:val="tx1"/>
            </w14:solidFill>
          </w14:textFill>
        </w:rPr>
        <w:t>提升</w:t>
      </w:r>
      <w:r>
        <w:rPr>
          <w:rFonts w:hint="eastAsia" w:ascii="黑体" w:hAnsi="宋体" w:eastAsia="黑体" w:cs="黑体"/>
          <w:b/>
          <w:bCs/>
          <w:color w:val="000000" w:themeColor="text1"/>
          <w:kern w:val="0"/>
          <w:sz w:val="28"/>
          <w:szCs w:val="28"/>
          <w:lang w:val="en-US" w:eastAsia="zh-CN" w:bidi="ar"/>
          <w14:textFill>
            <w14:solidFill>
              <w14:schemeClr w14:val="tx1"/>
            </w14:solidFill>
          </w14:textFill>
        </w:rPr>
        <w:t>练习（15）</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color w:val="000000" w:themeColor="text1"/>
          <w:sz w:val="24"/>
          <w:lang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研制人：</w:t>
      </w:r>
      <w:r>
        <w:rPr>
          <w:rFonts w:hint="eastAsia" w:ascii="楷体" w:hAnsi="楷体" w:eastAsia="楷体" w:cs="楷体"/>
          <w:color w:val="000000" w:themeColor="text1"/>
          <w:sz w:val="24"/>
          <w:lang w:val="en-US" w:eastAsia="zh-CN"/>
          <w14:textFill>
            <w14:solidFill>
              <w14:schemeClr w14:val="tx1"/>
            </w14:solidFill>
          </w14:textFill>
        </w:rPr>
        <w:t>王晨洁</w:t>
      </w:r>
      <w:r>
        <w:rPr>
          <w:rFonts w:ascii="楷体" w:hAnsi="楷体" w:eastAsia="楷体" w:cs="楷体"/>
          <w:color w:val="000000" w:themeColor="text1"/>
          <w:sz w:val="24"/>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审核人：</w:t>
      </w:r>
      <w:r>
        <w:rPr>
          <w:rFonts w:hint="eastAsia" w:ascii="楷体" w:hAnsi="楷体" w:eastAsia="楷体" w:cs="楷体"/>
          <w:color w:val="000000" w:themeColor="text1"/>
          <w:sz w:val="24"/>
          <w:lang w:val="en-US" w:eastAsia="zh-CN"/>
          <w14:textFill>
            <w14:solidFill>
              <w14:schemeClr w14:val="tx1"/>
            </w14:solidFill>
          </w14:textFill>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班级：</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姓名：</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学号：</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练习日期：</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u w:val="single"/>
          <w:lang w:val="en-US" w:eastAsia="zh-CN"/>
          <w14:textFill>
            <w14:solidFill>
              <w14:schemeClr w14:val="tx1"/>
            </w14:solidFill>
          </w14:textFill>
        </w:rPr>
        <w:t>2023.12.16</w:t>
      </w:r>
      <w:r>
        <w:rPr>
          <w:rFonts w:ascii="楷体" w:hAnsi="楷体" w:eastAsia="楷体" w:cs="楷体"/>
          <w:color w:val="000000" w:themeColor="text1"/>
          <w:sz w:val="24"/>
          <w:u w:val="single"/>
          <w14:textFill>
            <w14:solidFill>
              <w14:schemeClr w14:val="tx1"/>
            </w14:solidFill>
          </w14:textFill>
        </w:rPr>
        <w:t xml:space="preserve">    </w:t>
      </w:r>
      <w:r>
        <w:rPr>
          <w:rFonts w:hint="eastAsia" w:ascii="楷体" w:hAnsi="楷体" w:eastAsia="楷体" w:cs="楷体"/>
          <w:color w:val="000000" w:themeColor="text1"/>
          <w:sz w:val="24"/>
          <w14:textFill>
            <w14:solidFill>
              <w14:schemeClr w14:val="tx1"/>
            </w14:solidFill>
          </w14:textFill>
        </w:rPr>
        <w:t>建议用时：</w:t>
      </w:r>
      <w:r>
        <w:rPr>
          <w:rFonts w:ascii="楷体" w:hAnsi="楷体" w:eastAsia="楷体" w:cs="楷体"/>
          <w:color w:val="000000" w:themeColor="text1"/>
          <w:sz w:val="24"/>
          <w:u w:val="single"/>
          <w14:textFill>
            <w14:solidFill>
              <w14:schemeClr w14:val="tx1"/>
            </w14:solidFill>
          </w14:textFill>
        </w:rPr>
        <w:t>25</w:t>
      </w:r>
      <w:r>
        <w:rPr>
          <w:rFonts w:hint="eastAsia" w:ascii="楷体" w:hAnsi="楷体" w:eastAsia="楷体" w:cs="楷体"/>
          <w:color w:val="000000" w:themeColor="text1"/>
          <w:sz w:val="24"/>
          <w:u w:val="single"/>
          <w14:textFill>
            <w14:solidFill>
              <w14:schemeClr w14:val="tx1"/>
            </w14:solidFill>
          </w14:textFill>
        </w:rPr>
        <w:t>分钟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color w:val="000000" w:themeColor="text1"/>
                <w:szCs w:val="21"/>
                <w:vertAlign w:val="baseline"/>
                <w:lang w:val="en-US" w:eastAsia="zh-CN"/>
                <w14:textFill>
                  <w14:solidFill>
                    <w14:schemeClr w14:val="tx1"/>
                  </w14:solidFill>
                </w14:textFill>
              </w:rPr>
            </w:pPr>
            <w:r>
              <w:rPr>
                <w:rFonts w:hint="eastAsia" w:ascii="宋体" w:hAnsi="宋体" w:cs="宋体"/>
                <w:b/>
                <w:bCs/>
                <w:color w:val="000000" w:themeColor="text1"/>
                <w:szCs w:val="21"/>
                <w:vertAlign w:val="baseline"/>
                <w:lang w:val="en-US" w:eastAsia="zh-CN"/>
                <w14:textFill>
                  <w14:solidFill>
                    <w14:schemeClr w14:val="tx1"/>
                  </w14:solidFill>
                </w14:textFill>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color w:val="000000" w:themeColor="text1"/>
                <w:szCs w:val="21"/>
                <w:vertAlign w:val="baseline"/>
                <w:lang w:val="en-US" w:eastAsia="zh-CN"/>
                <w14:textFill>
                  <w14:solidFill>
                    <w14:schemeClr w14:val="tx1"/>
                  </w14:solidFill>
                </w14:textFill>
              </w:rPr>
            </w:pPr>
          </w:p>
        </w:tc>
      </w:tr>
    </w:tbl>
    <w:p>
      <w:pPr>
        <w:shd w:val="clear" w:color="auto" w:fill="FFFFFF"/>
        <w:spacing w:line="360" w:lineRule="auto"/>
        <w:jc w:val="left"/>
        <w:textAlignment w:val="center"/>
      </w:pPr>
      <w:r>
        <w:rPr>
          <w:rFonts w:hint="eastAsia"/>
          <w:lang w:val="en-US" w:eastAsia="zh-CN"/>
        </w:rPr>
        <w:t>1</w:t>
      </w:r>
      <w:r>
        <w:t>．坐落于相对偏远闭塞的脑山地区，一直以来名不见经传的青海省黄南藏族自治州同仁市黄乃亥乡日秀玛村，今天却以资源股份化、农民股民化、经营规模化、耕作机械化、链条一体化、利益共享化的“日秀玛模式”，神奇般成为黄南藏族自治州同仁市乡村振兴的典型和样板。这给我们发展集体经济的启示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①要深化农村集体产权制度改革，切实保障农民的财产权益</w:t>
      </w:r>
    </w:p>
    <w:p>
      <w:pPr>
        <w:shd w:val="clear" w:color="auto" w:fill="FFFFFF"/>
        <w:spacing w:line="360" w:lineRule="auto"/>
        <w:jc w:val="left"/>
        <w:textAlignment w:val="center"/>
      </w:pPr>
      <w:r>
        <w:t>②流转农村土地的所有权和经营权，培育新型农业经营主体</w:t>
      </w:r>
    </w:p>
    <w:p>
      <w:pPr>
        <w:shd w:val="clear" w:color="auto" w:fill="FFFFFF"/>
        <w:spacing w:line="360" w:lineRule="auto"/>
        <w:jc w:val="left"/>
        <w:textAlignment w:val="center"/>
      </w:pPr>
      <w:r>
        <w:t>③创新集体经济运行机制，符合社会主义市场经济的要求</w:t>
      </w:r>
    </w:p>
    <w:p>
      <w:pPr>
        <w:shd w:val="clear" w:color="auto" w:fill="FFFFFF"/>
        <w:spacing w:line="360" w:lineRule="auto"/>
        <w:jc w:val="left"/>
        <w:textAlignment w:val="center"/>
      </w:pPr>
      <w:r>
        <w:t>④健全农业社会化服务体系，推动集体经济的市场化改革</w:t>
      </w:r>
    </w:p>
    <w:p>
      <w:pPr>
        <w:shd w:val="clear" w:color="auto" w:fill="FFFFFF"/>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rPr>
          <w:rFonts w:hint="eastAsia"/>
          <w:lang w:val="en-US" w:eastAsia="zh-CN"/>
        </w:rPr>
        <w:t>2</w:t>
      </w:r>
      <w:r>
        <w:t>．扎实推进共同富裕，是习近平总书记经济思想的生动实践之一。中央财经委员会第十次会议指出，共同富裕是全体人民的富裕，不是少数人的富裕，也不是整齐划一的平均主义。实现共同富裕，要（</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①完善保障体系，体现社会公平</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②坚持按需分配，减少居民收入</w:t>
      </w:r>
    </w:p>
    <w:p>
      <w:pPr>
        <w:shd w:val="clear" w:color="auto" w:fill="FFFFFF"/>
        <w:spacing w:line="360" w:lineRule="auto"/>
        <w:jc w:val="left"/>
        <w:textAlignment w:val="center"/>
      </w:pPr>
      <w:r>
        <w:t>③促进经济发展，增加社会财富</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④坚持平均主义，增加居民收入</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rPr>
          <w:rFonts w:hint="eastAsia"/>
          <w:lang w:val="en-US" w:eastAsia="zh-CN"/>
        </w:rPr>
        <w:t>3</w:t>
      </w:r>
      <w:r>
        <w:t>．看新闻可以赚现金，刷视频可以拿红包，购物可以获高额返利……近年来，一批手机APP通过夸大宣传，吸引大量用户下载安装。记者调查发现，此类APP承诺的高额回报往往无法兑现，其鼓励用户拉人头发展下线的模式，涉嫌触碰传销红线。对此，下述说法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647825" cy="1609725"/>
            <wp:effectExtent l="0" t="0" r="9525" b="9525"/>
            <wp:docPr id="100029" name="图片 100029" descr="@@@1ed4f6eab902417088f50de749d58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1ed4f6eab902417088f50de749d5891b"/>
                    <pic:cNvPicPr>
                      <a:picLocks noChangeAspect="1"/>
                    </pic:cNvPicPr>
                  </pic:nvPicPr>
                  <pic:blipFill>
                    <a:blip r:embed="rId5"/>
                    <a:stretch>
                      <a:fillRect/>
                    </a:stretch>
                  </pic:blipFill>
                  <pic:spPr>
                    <a:xfrm>
                      <a:off x="0" y="0"/>
                      <a:ext cx="1647825" cy="1609725"/>
                    </a:xfrm>
                    <a:prstGeom prst="rect">
                      <a:avLst/>
                    </a:prstGeom>
                  </pic:spPr>
                </pic:pic>
              </a:graphicData>
            </a:graphic>
          </wp:inline>
        </w:drawing>
      </w:r>
    </w:p>
    <w:p>
      <w:pPr>
        <w:shd w:val="clear" w:color="auto" w:fill="FFFFFF"/>
        <w:spacing w:line="360" w:lineRule="auto"/>
        <w:jc w:val="left"/>
        <w:textAlignment w:val="center"/>
      </w:pPr>
      <w:r>
        <w:t>①企业应坚持守法经营、诚信经营</w:t>
      </w:r>
    </w:p>
    <w:p>
      <w:pPr>
        <w:shd w:val="clear" w:color="auto" w:fill="FFFFFF"/>
        <w:spacing w:line="360" w:lineRule="auto"/>
        <w:jc w:val="left"/>
        <w:textAlignment w:val="center"/>
      </w:pPr>
      <w:r>
        <w:t>②为消除市场调节的弊端，应以计划调节为主</w:t>
      </w:r>
    </w:p>
    <w:p>
      <w:pPr>
        <w:shd w:val="clear" w:color="auto" w:fill="FFFFFF"/>
        <w:spacing w:line="360" w:lineRule="auto"/>
        <w:jc w:val="left"/>
        <w:textAlignment w:val="center"/>
      </w:pPr>
      <w:r>
        <w:t>③应强化政府在资源配置中的决定作用</w:t>
      </w:r>
    </w:p>
    <w:p>
      <w:pPr>
        <w:shd w:val="clear" w:color="auto" w:fill="FFFFFF"/>
        <w:spacing w:line="360" w:lineRule="auto"/>
        <w:jc w:val="left"/>
        <w:textAlignment w:val="center"/>
      </w:pPr>
      <w:r>
        <w:t>④消费者要学会依法维护自身的合法权益</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4</w:t>
      </w:r>
      <w:r>
        <w:t>．2022年3月5日，李克强总理在政府工作报告中指出，坚持和完善社会主义基本经济制度， 要坚持“两个毫不动摇”。这要求（</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①毫不动摇巩固和发展公有制经济</w:t>
      </w:r>
    </w:p>
    <w:p>
      <w:pPr>
        <w:shd w:val="clear" w:color="auto" w:fill="FFFFFF"/>
        <w:spacing w:line="360" w:lineRule="auto"/>
        <w:jc w:val="left"/>
        <w:textAlignment w:val="center"/>
      </w:pPr>
      <w:r>
        <w:t>②毫不动摇发挥公有制经济的主导作用</w:t>
      </w:r>
    </w:p>
    <w:p>
      <w:pPr>
        <w:shd w:val="clear" w:color="auto" w:fill="FFFFFF"/>
        <w:spacing w:line="360" w:lineRule="auto"/>
        <w:jc w:val="left"/>
        <w:textAlignment w:val="center"/>
      </w:pPr>
      <w:r>
        <w:t>③毫不动摇鼓励、支持、引导非公有制经济发展</w:t>
      </w:r>
    </w:p>
    <w:p>
      <w:pPr>
        <w:shd w:val="clear" w:color="auto" w:fill="FFFFFF"/>
        <w:spacing w:line="360" w:lineRule="auto"/>
        <w:jc w:val="left"/>
        <w:textAlignment w:val="center"/>
      </w:pPr>
      <w:r>
        <w:t>④毫不动摇坚持、巩固非公有制经济的主体地位</w:t>
      </w:r>
    </w:p>
    <w:p>
      <w:pPr>
        <w:shd w:val="clear" w:color="auto" w:fill="FFFFFF"/>
        <w:tabs>
          <w:tab w:val="left" w:pos="2078"/>
          <w:tab w:val="left" w:pos="4156"/>
          <w:tab w:val="left" w:pos="6234"/>
        </w:tabs>
        <w:spacing w:line="360" w:lineRule="auto"/>
        <w:ind w:left="380"/>
        <w:jc w:val="left"/>
        <w:textAlignment w:val="center"/>
      </w:pPr>
      <w:r>
        <w:t>A．①②</w:t>
      </w:r>
      <w:r>
        <w:tab/>
      </w:r>
      <w:r>
        <w:t>B．②④</w:t>
      </w:r>
      <w:r>
        <w:tab/>
      </w:r>
      <w:r>
        <w:t>C．①③</w:t>
      </w:r>
      <w:r>
        <w:tab/>
      </w:r>
      <w:r>
        <w:t>D．③④</w:t>
      </w:r>
    </w:p>
    <w:p>
      <w:pPr>
        <w:shd w:val="clear" w:color="auto" w:fill="FFFFFF"/>
        <w:spacing w:line="360" w:lineRule="auto"/>
        <w:jc w:val="left"/>
        <w:textAlignment w:val="center"/>
      </w:pPr>
      <w:r>
        <w:rPr>
          <w:rFonts w:hint="eastAsia"/>
          <w:lang w:val="en-US" w:eastAsia="zh-CN"/>
        </w:rPr>
        <w:t>5</w:t>
      </w:r>
      <w:r>
        <w:t>．2021年11月，全国多地出现疫情反弹，2021—2022冬春保供工作开展难度增大，各能源央企肩负能源保供“主力军”使命，不断发挥“顶梁柱”作用，努力交出让人民满意的“温暖答卷”。这表明（</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 xml:space="preserve">①民营企业控制着我国国民经济的命脉 </w:t>
      </w:r>
    </w:p>
    <w:p>
      <w:pPr>
        <w:shd w:val="clear" w:color="auto" w:fill="FFFFFF"/>
        <w:spacing w:line="360" w:lineRule="auto"/>
        <w:jc w:val="left"/>
        <w:textAlignment w:val="center"/>
      </w:pPr>
      <w:r>
        <w:t>②我国实行以国有经济为主体的经济制度</w:t>
      </w:r>
    </w:p>
    <w:p>
      <w:pPr>
        <w:shd w:val="clear" w:color="auto" w:fill="FFFFFF"/>
        <w:spacing w:line="360" w:lineRule="auto"/>
        <w:jc w:val="left"/>
        <w:textAlignment w:val="center"/>
      </w:pPr>
      <w:r>
        <w:t xml:space="preserve">③国有经济对我国经济发展起主导作用 </w:t>
      </w:r>
    </w:p>
    <w:p>
      <w:pPr>
        <w:shd w:val="clear" w:color="auto" w:fill="FFFFFF"/>
        <w:spacing w:line="360" w:lineRule="auto"/>
        <w:jc w:val="left"/>
        <w:textAlignment w:val="center"/>
      </w:pPr>
      <w:r>
        <w:t>④国有企业是中国特色社会主义的重要物质基础</w:t>
      </w:r>
    </w:p>
    <w:p>
      <w:pPr>
        <w:shd w:val="clear" w:color="auto" w:fill="FFFFFF"/>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pPr>
        <w:shd w:val="clear" w:color="auto" w:fill="FFFFFF"/>
        <w:spacing w:line="360" w:lineRule="auto"/>
        <w:jc w:val="left"/>
        <w:textAlignment w:val="center"/>
      </w:pPr>
      <w:r>
        <w:rPr>
          <w:rFonts w:hint="eastAsia"/>
          <w:lang w:val="en-US" w:eastAsia="zh-CN"/>
        </w:rPr>
        <w:t>6</w:t>
      </w:r>
      <w:r>
        <w:t>．为强化反垄断和防止资本无序扩张，《国务院反垄断委员会关于平台经济领域的反垄断指南》(以下简称《指南》)发布。该指南以反垄断法为依据，强调平台经济领域的垄断行为应当适用反垄断法及有关配套法规、规章、指南等，释放互联网平台不是反垄断法外之地的明确信号。该《指南》的出台（</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①能够完善统一开放的现代市场体系，消除市场调节的弊端</w:t>
      </w:r>
    </w:p>
    <w:p>
      <w:pPr>
        <w:shd w:val="clear" w:color="auto" w:fill="FFFFFF"/>
        <w:spacing w:line="360" w:lineRule="auto"/>
        <w:jc w:val="left"/>
        <w:textAlignment w:val="center"/>
      </w:pPr>
      <w:r>
        <w:t>②旨在预防和制止平台经济领域垄断行为，保护市场公平竞争</w:t>
      </w:r>
    </w:p>
    <w:p>
      <w:pPr>
        <w:shd w:val="clear" w:color="auto" w:fill="FFFFFF"/>
        <w:spacing w:line="360" w:lineRule="auto"/>
        <w:jc w:val="left"/>
        <w:textAlignment w:val="center"/>
      </w:pPr>
      <w:r>
        <w:t>③会限制处于市场支配地位的企业发展，防止资本无序扩张</w:t>
      </w:r>
    </w:p>
    <w:p>
      <w:pPr>
        <w:shd w:val="clear" w:color="auto" w:fill="FFFFFF"/>
        <w:spacing w:line="360" w:lineRule="auto"/>
        <w:jc w:val="left"/>
        <w:textAlignment w:val="center"/>
      </w:pPr>
      <w:r>
        <w:t>④有利于促进平台经济的健康发展，维护消费者合法权益</w:t>
      </w:r>
    </w:p>
    <w:p>
      <w:pPr>
        <w:shd w:val="clear" w:color="auto" w:fill="FFFFFF"/>
        <w:tabs>
          <w:tab w:val="left" w:pos="2078"/>
          <w:tab w:val="left" w:pos="4156"/>
          <w:tab w:val="left" w:pos="6234"/>
        </w:tabs>
        <w:spacing w:line="360" w:lineRule="auto"/>
        <w:ind w:left="380"/>
        <w:jc w:val="left"/>
        <w:textAlignment w:val="center"/>
      </w:pPr>
      <w:r>
        <w:t>A．①③</w:t>
      </w:r>
      <w:r>
        <w:tab/>
      </w:r>
      <w:r>
        <w:t>B．①②</w:t>
      </w:r>
      <w:r>
        <w:tab/>
      </w:r>
      <w:r>
        <w:t>C．③④</w:t>
      </w:r>
      <w:r>
        <w:tab/>
      </w:r>
      <w:r>
        <w:t>D．②④</w:t>
      </w:r>
    </w:p>
    <w:p>
      <w:pPr>
        <w:shd w:val="clear" w:color="auto" w:fill="FFFFFF"/>
        <w:spacing w:line="360" w:lineRule="auto"/>
        <w:jc w:val="left"/>
        <w:textAlignment w:val="center"/>
      </w:pPr>
      <w:r>
        <w:rPr>
          <w:rFonts w:hint="eastAsia"/>
          <w:lang w:val="en-US" w:eastAsia="zh-CN"/>
        </w:rPr>
        <w:t>7</w:t>
      </w:r>
      <w:r>
        <w:t>．为落实2023年全国两会上党中央关于引导民营企业发展的“两个毫不动摇”“两个健康”的方针政策，各地各部门相继出台一系列利好政策和有力举措，鼓励民营企业改革创新，着力营造市场化法治化国际化的营商环境，以进一步做优做强民营企业。此举（</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①有利于优化政策环境，激发民营企业的发展活力</w:t>
      </w:r>
    </w:p>
    <w:p>
      <w:pPr>
        <w:shd w:val="clear" w:color="auto" w:fill="FFFFFF"/>
        <w:spacing w:line="360" w:lineRule="auto"/>
        <w:jc w:val="left"/>
        <w:textAlignment w:val="center"/>
      </w:pPr>
      <w:r>
        <w:t>②意在稳经济强创新，推动民营企业展现更大作为</w:t>
      </w:r>
    </w:p>
    <w:p>
      <w:pPr>
        <w:shd w:val="clear" w:color="auto" w:fill="FFFFFF"/>
        <w:spacing w:line="360" w:lineRule="auto"/>
        <w:jc w:val="left"/>
        <w:textAlignment w:val="center"/>
      </w:pPr>
      <w:r>
        <w:t>③优化市场营商环境，降低民营企业经营风险</w:t>
      </w:r>
    </w:p>
    <w:p>
      <w:pPr>
        <w:shd w:val="clear" w:color="auto" w:fill="FFFFFF"/>
        <w:spacing w:line="360" w:lineRule="auto"/>
        <w:jc w:val="left"/>
        <w:textAlignment w:val="center"/>
      </w:pPr>
      <w:r>
        <w:t>④进一步提升民营企业在国民经济中的地位和作用</w:t>
      </w:r>
    </w:p>
    <w:p>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pPr>
        <w:shd w:val="clear" w:color="auto" w:fill="FFFFFF"/>
        <w:spacing w:line="360" w:lineRule="auto"/>
        <w:jc w:val="left"/>
        <w:textAlignment w:val="center"/>
      </w:pPr>
      <w:r>
        <w:rPr>
          <w:rFonts w:hint="eastAsia"/>
          <w:lang w:val="en-US" w:eastAsia="zh-CN"/>
        </w:rPr>
        <w:t>8</w:t>
      </w:r>
      <w:r>
        <w:t>．现代市场体系是社会主义市场经济体制的核心。构建一个统一开放、竞争有序、运转高效的现代市场体系，是健全和完善社会主义市场经济体制的重要内容。因此，建设高标准市场体系要（</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①强化市场基础制度规则统一</w:t>
      </w:r>
    </w:p>
    <w:p>
      <w:pPr>
        <w:shd w:val="clear" w:color="auto" w:fill="FFFFFF"/>
        <w:spacing w:line="360" w:lineRule="auto"/>
        <w:jc w:val="left"/>
        <w:textAlignment w:val="center"/>
      </w:pPr>
      <w:r>
        <w:t>②完善主要由市场决定价格的机制</w:t>
      </w:r>
    </w:p>
    <w:p>
      <w:pPr>
        <w:shd w:val="clear" w:color="auto" w:fill="FFFFFF"/>
        <w:spacing w:line="360" w:lineRule="auto"/>
        <w:jc w:val="left"/>
        <w:textAlignment w:val="center"/>
      </w:pPr>
      <w:r>
        <w:t>③建立所有资源配置全部由市场决定的机制</w:t>
      </w:r>
    </w:p>
    <w:p>
      <w:pPr>
        <w:shd w:val="clear" w:color="auto" w:fill="FFFFFF"/>
        <w:spacing w:line="360" w:lineRule="auto"/>
        <w:jc w:val="left"/>
        <w:textAlignment w:val="center"/>
      </w:pPr>
      <w:r>
        <w:t>④完善中央统一定价机制</w:t>
      </w:r>
    </w:p>
    <w:p>
      <w:pPr>
        <w:shd w:val="clear" w:color="auto" w:fill="FFFFFF"/>
        <w:tabs>
          <w:tab w:val="left" w:pos="2078"/>
          <w:tab w:val="left" w:pos="4156"/>
          <w:tab w:val="left" w:pos="6234"/>
        </w:tabs>
        <w:spacing w:line="360" w:lineRule="auto"/>
        <w:ind w:left="380"/>
        <w:jc w:val="left"/>
        <w:textAlignment w:val="center"/>
      </w:pPr>
      <w:r>
        <w:t>A．①②</w:t>
      </w:r>
      <w:r>
        <w:tab/>
      </w:r>
      <w:r>
        <w:t>B．③④</w:t>
      </w:r>
      <w:r>
        <w:tab/>
      </w:r>
      <w:r>
        <w:t>C．①③</w:t>
      </w:r>
      <w:r>
        <w:tab/>
      </w:r>
      <w:r>
        <w:t>D．②④</w:t>
      </w:r>
    </w:p>
    <w:p>
      <w:pPr>
        <w:shd w:val="clear" w:color="auto" w:fill="FFFFFF"/>
        <w:spacing w:line="360" w:lineRule="auto"/>
        <w:jc w:val="left"/>
        <w:textAlignment w:val="center"/>
      </w:pPr>
      <w:r>
        <w:rPr>
          <w:rFonts w:hint="eastAsia"/>
          <w:lang w:val="en-US" w:eastAsia="zh-CN"/>
        </w:rPr>
        <w:t>9</w:t>
      </w:r>
      <w:r>
        <w:t>．我国宪法第八条规定：“农村集体经济组织实行家庭承包经营为基础、统分结合的双层经营体制。农村中的生产、供销、信用、消费等各种形式的合作经济，是社会主义劳动群众集体所有制经济。”在我国，农村土地所有权归属于（</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80"/>
        <w:jc w:val="left"/>
        <w:textAlignment w:val="center"/>
      </w:pPr>
      <w:r>
        <w:t>A．农民个人私有</w:t>
      </w:r>
      <w:r>
        <w:tab/>
      </w:r>
      <w:r>
        <w:t>B．农民家庭所有</w:t>
      </w:r>
      <w:r>
        <w:tab/>
      </w:r>
      <w:r>
        <w:t>C．农民集体所有</w:t>
      </w:r>
      <w:r>
        <w:tab/>
      </w:r>
      <w:r>
        <w:t>D．全体人民公有</w:t>
      </w:r>
    </w:p>
    <w:p>
      <w:pPr>
        <w:shd w:val="clear" w:color="auto" w:fill="FFFFFF"/>
        <w:spacing w:line="360" w:lineRule="auto"/>
        <w:jc w:val="left"/>
        <w:textAlignment w:val="center"/>
      </w:pPr>
      <w:r>
        <w:rPr>
          <w:rFonts w:hint="eastAsia"/>
          <w:lang w:val="en-US" w:eastAsia="zh-CN"/>
        </w:rPr>
        <w:t>10</w:t>
      </w:r>
      <w:r>
        <w:t>．“一个公有制占主体，一个共同富裕，这是我们所必须坚持的社会主义的根本原则。”在这一原则指导下，有公有制经济的强力支撑，2020年底，我国如期完成新时代脱贫攻坚目标任务。这体现了（</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A．公有制经济在我国的国民经济中占主体地位</w:t>
      </w:r>
    </w:p>
    <w:p>
      <w:pPr>
        <w:shd w:val="clear" w:color="auto" w:fill="FFFFFF"/>
        <w:spacing w:line="360" w:lineRule="auto"/>
        <w:ind w:left="380"/>
        <w:jc w:val="left"/>
        <w:textAlignment w:val="center"/>
      </w:pPr>
      <w:r>
        <w:t>B．只有生产资料公有制适应社会化大生产要求</w:t>
      </w:r>
    </w:p>
    <w:p>
      <w:pPr>
        <w:shd w:val="clear" w:color="auto" w:fill="FFFFFF"/>
        <w:spacing w:line="360" w:lineRule="auto"/>
        <w:ind w:left="380"/>
        <w:jc w:val="left"/>
        <w:textAlignment w:val="center"/>
      </w:pPr>
      <w:r>
        <w:t>C．只要发展单一公有制经济就能实现共同富裕</w:t>
      </w:r>
    </w:p>
    <w:p>
      <w:pPr>
        <w:shd w:val="clear" w:color="auto" w:fill="FFFFFF"/>
        <w:spacing w:line="360" w:lineRule="auto"/>
        <w:ind w:left="380"/>
        <w:jc w:val="left"/>
        <w:textAlignment w:val="center"/>
      </w:pPr>
      <w:r>
        <w:t>D．以公有制为主体是实现共同富裕的基本前提</w:t>
      </w:r>
    </w:p>
    <w:p>
      <w:pPr>
        <w:shd w:val="clear" w:color="auto" w:fill="FFFFFF"/>
        <w:spacing w:line="360" w:lineRule="auto"/>
        <w:jc w:val="left"/>
        <w:textAlignment w:val="center"/>
      </w:pPr>
      <w:r>
        <w:rPr>
          <w:rFonts w:hint="eastAsia"/>
          <w:lang w:val="en-US" w:eastAsia="zh-CN"/>
        </w:rPr>
        <w:t>11</w:t>
      </w:r>
      <w:r>
        <w:t>．农村集体经济对于农村建设、优化农业产业链条、拓宽农民收入渠道、提高农业经济效益具有非常重要的意义和作用，能够有效推动农村经济的可持续增长。发展壮大农村集体经济需要（</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A．深化农村土地制度改革，赋予农民更加充分的财产权益</w:t>
      </w:r>
    </w:p>
    <w:p>
      <w:pPr>
        <w:shd w:val="clear" w:color="auto" w:fill="FFFFFF"/>
        <w:spacing w:line="360" w:lineRule="auto"/>
        <w:ind w:left="380"/>
        <w:jc w:val="left"/>
        <w:textAlignment w:val="center"/>
      </w:pPr>
      <w:r>
        <w:t>B．发展新型农业经营主体，社会化服务和农业大规模经营</w:t>
      </w:r>
    </w:p>
    <w:p>
      <w:pPr>
        <w:shd w:val="clear" w:color="auto" w:fill="FFFFFF"/>
        <w:spacing w:line="360" w:lineRule="auto"/>
        <w:ind w:left="380"/>
        <w:jc w:val="left"/>
        <w:textAlignment w:val="center"/>
      </w:pPr>
      <w:r>
        <w:t>C．发展新型农村集体经济，使集体资产在社会资产中占优势</w:t>
      </w:r>
    </w:p>
    <w:p>
      <w:pPr>
        <w:shd w:val="clear" w:color="auto" w:fill="FFFFFF"/>
        <w:spacing w:line="360" w:lineRule="auto"/>
        <w:ind w:left="380"/>
        <w:jc w:val="left"/>
        <w:textAlignment w:val="center"/>
      </w:pPr>
      <w:r>
        <w:t>D．切实保障农民对土地的所有权，充分调动农民生产的积极性</w:t>
      </w:r>
    </w:p>
    <w:p>
      <w:pPr>
        <w:shd w:val="clear" w:color="auto" w:fill="FFFFFF"/>
        <w:spacing w:line="360" w:lineRule="auto"/>
        <w:jc w:val="left"/>
        <w:textAlignment w:val="center"/>
      </w:pPr>
      <w:r>
        <w:rPr>
          <w:rFonts w:hint="eastAsia"/>
          <w:lang w:val="en-US" w:eastAsia="zh-CN"/>
        </w:rPr>
        <w:t>12</w:t>
      </w:r>
      <w:r>
        <w:t>．2023年8月16日，国务院第二次全体会议强调，新一轮国企改革提升行动的重要任务之一是优化国有经济布局和结构，重组整合仍将是重要抓手。某知名国有石油公司计划通过重组合并旗下的三个天然气管道公司，以进一步巩固其在这个领域的领先地位。国企战略性重组有利于（</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A．提高国有资本效率、增强国有企业活力</w:t>
      </w:r>
    </w:p>
    <w:p>
      <w:pPr>
        <w:shd w:val="clear" w:color="auto" w:fill="FFFFFF"/>
        <w:spacing w:line="360" w:lineRule="auto"/>
        <w:ind w:left="380"/>
        <w:jc w:val="left"/>
        <w:textAlignment w:val="center"/>
      </w:pPr>
      <w:r>
        <w:t>B．扩大国有经济规模，增强控制力和抗风险能力</w:t>
      </w:r>
    </w:p>
    <w:p>
      <w:pPr>
        <w:shd w:val="clear" w:color="auto" w:fill="FFFFFF"/>
        <w:spacing w:line="360" w:lineRule="auto"/>
        <w:ind w:left="380"/>
        <w:jc w:val="left"/>
        <w:textAlignment w:val="center"/>
      </w:pPr>
      <w:r>
        <w:t>C．优化国有经济布局，推动国有经济向各行业集中</w:t>
      </w:r>
    </w:p>
    <w:p>
      <w:pPr>
        <w:shd w:val="clear" w:color="auto" w:fill="FFFFFF"/>
        <w:spacing w:line="360" w:lineRule="auto"/>
        <w:ind w:left="380"/>
        <w:jc w:val="left"/>
        <w:textAlignment w:val="center"/>
      </w:pPr>
      <w:r>
        <w:t>D．完善基本经济制度，促进各种所有制经济取长补短</w:t>
      </w:r>
    </w:p>
    <w:p>
      <w:pPr>
        <w:shd w:val="clear" w:color="auto" w:fill="FFFFFF"/>
        <w:spacing w:line="360" w:lineRule="auto"/>
        <w:jc w:val="left"/>
        <w:textAlignment w:val="center"/>
      </w:pPr>
      <w:r>
        <w:rPr>
          <w:rFonts w:hint="eastAsia"/>
          <w:lang w:val="en-US" w:eastAsia="zh-CN"/>
        </w:rPr>
        <w:t>13</w:t>
      </w:r>
      <w:r>
        <w:t>．10月10日，国务院国资委召开中央企业经济运行情况通报会。会议指出，国资央企要优化经营机制强活力，以深入实施国有企业改革深化提升行动为契机，优化考核激励机制、决策运行机制，充分调动各方面积极性主动性创造性，激活企业财富增长的源泉。这是因为（</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①国有企业是中国共产党执政兴国的重要支柱和依靠力量</w:t>
      </w:r>
    </w:p>
    <w:p>
      <w:pPr>
        <w:shd w:val="clear" w:color="auto" w:fill="FFFFFF"/>
        <w:spacing w:line="360" w:lineRule="auto"/>
        <w:jc w:val="left"/>
        <w:textAlignment w:val="center"/>
      </w:pPr>
      <w:r>
        <w:t>②国有企业是推进国家现代化、保障人民利益的重要力量</w:t>
      </w:r>
    </w:p>
    <w:p>
      <w:pPr>
        <w:shd w:val="clear" w:color="auto" w:fill="FFFFFF"/>
        <w:spacing w:line="360" w:lineRule="auto"/>
        <w:jc w:val="left"/>
        <w:textAlignment w:val="center"/>
      </w:pPr>
      <w:r>
        <w:t>③国有经济作出了突出贡献，是社会主义经济制度的基础</w:t>
      </w:r>
    </w:p>
    <w:p>
      <w:pPr>
        <w:shd w:val="clear" w:color="auto" w:fill="FFFFFF"/>
        <w:spacing w:line="360" w:lineRule="auto"/>
        <w:jc w:val="left"/>
        <w:textAlignment w:val="center"/>
      </w:pPr>
      <w:r>
        <w:t>④国有经济控制国民经济命脉，是实现共同富裕的基本前提</w:t>
      </w:r>
    </w:p>
    <w:p>
      <w:pPr>
        <w:shd w:val="clear" w:color="auto" w:fill="FFFFFF"/>
        <w:tabs>
          <w:tab w:val="left" w:pos="2078"/>
          <w:tab w:val="left" w:pos="4156"/>
          <w:tab w:val="left" w:pos="6234"/>
        </w:tabs>
        <w:spacing w:line="360" w:lineRule="auto"/>
        <w:ind w:left="380"/>
        <w:jc w:val="left"/>
        <w:textAlignment w:val="center"/>
      </w:pPr>
      <w:r>
        <w:t>A．①②</w:t>
      </w:r>
      <w:r>
        <w:tab/>
      </w:r>
      <w:r>
        <w:t>B．②③</w:t>
      </w:r>
      <w:r>
        <w:tab/>
      </w:r>
      <w:r>
        <w:t>C．①④</w:t>
      </w:r>
      <w:r>
        <w:tab/>
      </w:r>
      <w:r>
        <w:t>D．③④</w:t>
      </w:r>
    </w:p>
    <w:p>
      <w:pPr>
        <w:shd w:val="clear" w:color="auto" w:fill="FFFFFF"/>
        <w:spacing w:line="360" w:lineRule="auto"/>
        <w:jc w:val="left"/>
        <w:textAlignment w:val="center"/>
      </w:pPr>
      <w:r>
        <w:rPr>
          <w:rFonts w:hint="eastAsia"/>
          <w:lang w:val="en-US" w:eastAsia="zh-CN"/>
        </w:rPr>
        <w:t>14</w:t>
      </w:r>
      <w:r>
        <w:t>．“绿色发展”是党中央立足全面建成社会主义现代化强国、实现第二个百年奋斗目标，以中国式现代化全面推进中华民族伟大复兴作出的重大战略部署。关于“绿色发展”,下列说法错误的是(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①绿色发展可满足人民对美好生活的追求</w:t>
      </w:r>
    </w:p>
    <w:p>
      <w:pPr>
        <w:shd w:val="clear" w:color="auto" w:fill="FFFFFF"/>
        <w:spacing w:line="360" w:lineRule="auto"/>
        <w:jc w:val="left"/>
        <w:textAlignment w:val="center"/>
      </w:pPr>
      <w:r>
        <w:t>②绿色发展注重的是解决发展动力的问题</w:t>
      </w:r>
    </w:p>
    <w:p>
      <w:pPr>
        <w:shd w:val="clear" w:color="auto" w:fill="FFFFFF"/>
        <w:spacing w:line="360" w:lineRule="auto"/>
        <w:jc w:val="left"/>
        <w:textAlignment w:val="center"/>
      </w:pPr>
      <w:r>
        <w:t>③绿色发展以人与自然的和谐为价值取向</w:t>
      </w:r>
    </w:p>
    <w:p>
      <w:pPr>
        <w:shd w:val="clear" w:color="auto" w:fill="FFFFFF"/>
        <w:spacing w:line="360" w:lineRule="auto"/>
        <w:jc w:val="left"/>
        <w:textAlignment w:val="center"/>
      </w:pPr>
      <w:r>
        <w:t>④绿色发展在现代化建设全局中处于核心地位</w:t>
      </w:r>
    </w:p>
    <w:p>
      <w:pPr>
        <w:shd w:val="clear" w:color="auto" w:fill="FFFFFF"/>
        <w:tabs>
          <w:tab w:val="left" w:pos="2078"/>
          <w:tab w:val="left" w:pos="4156"/>
          <w:tab w:val="left" w:pos="6234"/>
        </w:tabs>
        <w:spacing w:line="360" w:lineRule="auto"/>
        <w:ind w:left="380"/>
        <w:jc w:val="left"/>
        <w:textAlignment w:val="center"/>
      </w:pPr>
      <w:r>
        <w:t>A．①②</w:t>
      </w:r>
      <w:r>
        <w:tab/>
      </w:r>
      <w:r>
        <w:t>B．②④</w:t>
      </w:r>
      <w:r>
        <w:tab/>
      </w:r>
      <w:r>
        <w:t>C．①③</w:t>
      </w:r>
      <w:r>
        <w:tab/>
      </w:r>
      <w:r>
        <w:t>D．③④</w:t>
      </w:r>
    </w:p>
    <w:p>
      <w:pPr>
        <w:shd w:val="clear" w:color="auto" w:fill="FFFFFF"/>
        <w:spacing w:line="360" w:lineRule="auto"/>
        <w:jc w:val="left"/>
        <w:textAlignment w:val="center"/>
      </w:pPr>
      <w:r>
        <w:rPr>
          <w:rFonts w:hint="eastAsia"/>
          <w:lang w:val="en-US" w:eastAsia="zh-CN"/>
        </w:rPr>
        <w:t>15</w:t>
      </w:r>
      <w:r>
        <w:t>．在高铁飞驰的年代，中国国家铁路集团有限公司仍亏本运行着81对绿皮“慢火车”。在湘西，很多农副产品通过“慢火车”被输送到了城市；在大凉山，很多人借着“慢火车”找到了自己的“致富经”……保留“慢火车”（</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t>①是以人民为中心的发展思想的真实写照</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②是实现偏远山区乡村振兴的内生动力</w:t>
      </w:r>
    </w:p>
    <w:p>
      <w:pPr>
        <w:shd w:val="clear" w:color="auto" w:fill="FFFFFF"/>
        <w:spacing w:line="360" w:lineRule="auto"/>
        <w:jc w:val="left"/>
        <w:textAlignment w:val="center"/>
      </w:pPr>
      <w:r>
        <w:t>③旨在发挥人民群众变革社会的主体作用</w:t>
      </w:r>
      <w:r>
        <w:rPr>
          <w:rFonts w:ascii="Times New Roman" w:hAnsi="Times New Roman" w:eastAsia="Times New Roman" w:cs="Times New Roman"/>
          <w:kern w:val="0"/>
          <w:sz w:val="24"/>
          <w:szCs w:val="24"/>
        </w:rPr>
        <w:t>    </w:t>
      </w:r>
    </w:p>
    <w:p>
      <w:pPr>
        <w:shd w:val="clear" w:color="auto" w:fill="FFFFFF"/>
        <w:spacing w:line="360" w:lineRule="auto"/>
        <w:jc w:val="left"/>
        <w:textAlignment w:val="center"/>
      </w:pPr>
      <w:r>
        <w:t>④表明了国有企业勇担社会责任的决心</w:t>
      </w:r>
    </w:p>
    <w:p>
      <w:pPr>
        <w:shd w:val="clear" w:color="auto" w:fill="FFFFFF"/>
        <w:tabs>
          <w:tab w:val="left" w:pos="2078"/>
          <w:tab w:val="left" w:pos="4156"/>
          <w:tab w:val="left" w:pos="6234"/>
        </w:tabs>
        <w:spacing w:line="360" w:lineRule="auto"/>
        <w:ind w:left="460"/>
        <w:jc w:val="left"/>
        <w:textAlignment w:val="center"/>
      </w:pPr>
      <w:r>
        <w:t>A．①③</w:t>
      </w:r>
      <w:r>
        <w:tab/>
      </w:r>
      <w:r>
        <w:t>B．①④</w:t>
      </w:r>
      <w:r>
        <w:tab/>
      </w:r>
      <w:r>
        <w:t>C．②③</w:t>
      </w:r>
      <w:r>
        <w:tab/>
      </w:r>
      <w:r>
        <w:t>D．②④</w:t>
      </w:r>
    </w:p>
    <w:p>
      <w:pPr>
        <w:shd w:val="clear" w:color="auto" w:fill="FFFFFF"/>
        <w:spacing w:line="360" w:lineRule="auto"/>
        <w:jc w:val="left"/>
        <w:textAlignment w:val="center"/>
      </w:pPr>
      <w:r>
        <w:rPr>
          <w:rFonts w:hint="eastAsia"/>
          <w:lang w:val="en-US" w:eastAsia="zh-CN"/>
        </w:rPr>
        <w:t>16</w:t>
      </w:r>
      <w:r>
        <w:t>．阅读材料，回答下列问题。</w:t>
      </w:r>
    </w:p>
    <w:p>
      <w:pPr>
        <w:shd w:val="clear" w:color="auto" w:fill="FFFFFF"/>
        <w:spacing w:line="360" w:lineRule="auto"/>
        <w:ind w:firstLine="420"/>
        <w:jc w:val="left"/>
        <w:textAlignment w:val="center"/>
      </w:pPr>
      <w:r>
        <w:rPr>
          <w:rFonts w:ascii="楷体" w:hAnsi="楷体" w:eastAsia="楷体" w:cs="楷体"/>
        </w:rPr>
        <w:t>直播带货，是直播娱乐行业在直播的同时带货，由主播或主播集合在直播间里推介。有关数据显示，直播带货让超过50%的商家销量都获得新增长。不过由于从业者众多，行业门槛低，主播素质良莠不齐，直播平台出现了很多乱象。为了吸引网民眼球，或为了打压竞争对手，不少带货主播或雇佣水军打榜点赞，虚构直播间热度；或挑起圈子互撕，煽动网民扰乱其他带货直播间秩序。还有的甚至一边自己搞虚假宣传，一边造谣抹黑同行。商家知假售假，主播虚假宣传，部分头部网红偷税逃税……直播平台发展迅猛的背后存在野蛮生长。</w:t>
      </w:r>
      <w:bookmarkStart w:id="0" w:name="_GoBack"/>
      <w:bookmarkEnd w:id="0"/>
    </w:p>
    <w:p>
      <w:pPr>
        <w:shd w:val="clear" w:color="auto" w:fill="FFFFFF"/>
        <w:spacing w:line="360" w:lineRule="auto"/>
        <w:jc w:val="left"/>
        <w:textAlignment w:val="center"/>
      </w:pPr>
      <w:r>
        <w:t>运用我国社会主义市场经济的知识，回答下列问题：</w:t>
      </w:r>
    </w:p>
    <w:p>
      <w:pPr>
        <w:shd w:val="clear" w:color="auto" w:fill="FFFFFF"/>
        <w:spacing w:line="360" w:lineRule="auto"/>
        <w:jc w:val="left"/>
        <w:textAlignment w:val="center"/>
        <w:rPr>
          <w:rFonts w:hint="eastAsia" w:eastAsia="宋体"/>
          <w:b/>
          <w:bCs/>
          <w:lang w:eastAsia="zh-CN"/>
        </w:rPr>
      </w:pPr>
      <w:r>
        <w:rPr>
          <w:b/>
          <w:bCs/>
        </w:rPr>
        <w:t>结合材料，分析直播平台乱象反应了市场调节的什么弊端。并从市场体系与政府职能的角度，分析说明国家应如何遏制直播平台的野蛮生长，促进网络直播行业健康发展。</w:t>
      </w:r>
      <w:r>
        <w:rPr>
          <w:rFonts w:hint="eastAsia"/>
          <w:b/>
          <w:bCs/>
          <w:lang w:eastAsia="zh-CN"/>
        </w:rPr>
        <w:t>（</w:t>
      </w:r>
      <w:r>
        <w:rPr>
          <w:rFonts w:hint="eastAsia"/>
          <w:b/>
          <w:bCs/>
          <w:lang w:val="en-US" w:eastAsia="zh-CN"/>
        </w:rPr>
        <w:t>12分</w:t>
      </w:r>
      <w:r>
        <w:rPr>
          <w:rFonts w:hint="eastAsia"/>
          <w:b/>
          <w:bCs/>
          <w:lang w:eastAsia="zh-CN"/>
        </w:rPr>
        <w:t>）</w:t>
      </w:r>
    </w:p>
    <w:p>
      <w:pPr>
        <w:pStyle w:val="2"/>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eastAsia"/>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rFonts w:hint="default"/>
          <w:u w:val="dotted"/>
          <w:lang w:val="en-US" w:eastAsia="zh-CN"/>
        </w:rPr>
      </w:pPr>
      <w:r>
        <w:rPr>
          <w:rFonts w:hint="eastAsia"/>
          <w:u w:val="dotted"/>
          <w:lang w:val="en-US" w:eastAsia="zh-CN"/>
        </w:rPr>
        <w:t xml:space="preserve">                                                                                                      </w:t>
      </w:r>
    </w:p>
    <w:p>
      <w:pPr>
        <w:pStyle w:val="3"/>
        <w:keepNext w:val="0"/>
        <w:keepLines w:val="0"/>
        <w:pageBreakBefore w:val="0"/>
        <w:kinsoku/>
        <w:wordWrap/>
        <w:overflowPunct/>
        <w:topLinePunct w:val="0"/>
        <w:autoSpaceDE/>
        <w:autoSpaceDN/>
        <w:bidi w:val="0"/>
        <w:adjustRightInd/>
        <w:snapToGrid/>
        <w:spacing w:line="360" w:lineRule="auto"/>
        <w:rPr>
          <w:color w:val="000000" w:themeColor="text1"/>
          <w14:textFill>
            <w14:solidFill>
              <w14:schemeClr w14:val="tx1"/>
            </w14:solidFill>
          </w14:textFill>
        </w:rPr>
      </w:pPr>
      <w:r>
        <w:rPr>
          <w:rFonts w:hint="eastAsia"/>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RiNmZhMTg4YTczYTdkZmM1NzZmMTVhYmEyMDcifQ=="/>
  </w:docVars>
  <w:rsids>
    <w:rsidRoot w:val="00000000"/>
    <w:rsid w:val="0261337B"/>
    <w:rsid w:val="0350276E"/>
    <w:rsid w:val="072233BC"/>
    <w:rsid w:val="1F4C6C10"/>
    <w:rsid w:val="26636216"/>
    <w:rsid w:val="2AB04AAA"/>
    <w:rsid w:val="34074D73"/>
    <w:rsid w:val="37A8746B"/>
    <w:rsid w:val="43EE1B75"/>
    <w:rsid w:val="515F472B"/>
    <w:rsid w:val="51CD0616"/>
    <w:rsid w:val="6F251221"/>
    <w:rsid w:val="7490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qFormat/>
    <w:uiPriority w:val="0"/>
    <w:rPr>
      <w:rFonts w:ascii="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next w:val="2"/>
    <w:qFormat/>
    <w:uiPriority w:val="0"/>
    <w:rPr>
      <w:rFonts w:ascii="Cambria Math" w:hAnsi="宋体" w:eastAsia="宋体" w:cs="Cambria Math"/>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3806</Words>
  <Characters>3935</Characters>
  <Lines>0</Lines>
  <Paragraphs>0</Paragraphs>
  <TotalTime>0</TotalTime>
  <ScaleCrop>false</ScaleCrop>
  <LinksUpToDate>false</LinksUpToDate>
  <CharactersWithSpaces>4834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2023-09-13T12:22:00Z</dcterms:created>
  <dc:creator>user</dc:creator>
  <cp:lastModifiedBy>@@</cp:lastModifiedBy>
  <dcterms:modified xsi:type="dcterms:W3CDTF">2023-12-12T11:13:48Z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803757F0B4E94F9C8FB24BD8EBD15CB3_12</vt:lpwstr>
  </property>
</Properties>
</file>