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firstLine="0" w:firstLineChars="0"/>
        <w:jc w:val="center"/>
        <w:textAlignment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高一年级期中联考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firstLine="0" w:firstLineChars="0"/>
        <w:jc w:val="center"/>
        <w:textAlignment w:val="center"/>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政治试题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命题人：马楠 </w:t>
      </w:r>
      <w:r>
        <w:rPr>
          <w:rFonts w:hint="eastAsia" w:ascii="宋体" w:hAnsi="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lang w:val="en-US" w:eastAsia="zh-CN"/>
        </w:rPr>
        <w:t xml:space="preserve"> 审核人：王晨洁</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firstLine="0" w:firstLineChars="0"/>
        <w:jc w:val="both"/>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单项选择题：共</w:t>
      </w:r>
      <w:r>
        <w:rPr>
          <w:rFonts w:hint="eastAsia" w:ascii="宋体" w:hAnsi="宋体" w:eastAsia="宋体" w:cs="宋体"/>
          <w:b/>
          <w:bCs/>
          <w:color w:val="auto"/>
          <w:sz w:val="21"/>
          <w:szCs w:val="21"/>
          <w:lang w:val="en-US" w:eastAsia="zh-CN"/>
        </w:rPr>
        <w:t>36</w:t>
      </w:r>
      <w:r>
        <w:rPr>
          <w:rFonts w:hint="eastAsia" w:ascii="宋体" w:hAnsi="宋体" w:eastAsia="宋体" w:cs="宋体"/>
          <w:b/>
          <w:bCs/>
          <w:color w:val="auto"/>
          <w:sz w:val="21"/>
          <w:szCs w:val="21"/>
        </w:rPr>
        <w:t>题，每题</w:t>
      </w: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分，共</w:t>
      </w:r>
      <w:r>
        <w:rPr>
          <w:rFonts w:hint="eastAsia" w:ascii="宋体" w:hAnsi="宋体" w:eastAsia="宋体" w:cs="宋体"/>
          <w:b/>
          <w:bCs/>
          <w:color w:val="auto"/>
          <w:sz w:val="21"/>
          <w:szCs w:val="21"/>
          <w:lang w:val="en-US" w:eastAsia="zh-CN"/>
        </w:rPr>
        <w:t>72</w:t>
      </w:r>
      <w:r>
        <w:rPr>
          <w:rFonts w:hint="eastAsia" w:ascii="宋体" w:hAnsi="宋体" w:eastAsia="宋体" w:cs="宋体"/>
          <w:b/>
          <w:bCs/>
          <w:color w:val="auto"/>
          <w:sz w:val="21"/>
          <w:szCs w:val="21"/>
        </w:rPr>
        <w:t>分。每题只有一个选项最符合题意。</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1.以下是关于原始社会和奴隶社会的描述：</w:t>
      </w:r>
    </w:p>
    <w:tbl>
      <w:tblPr>
        <w:tblStyle w:val="6"/>
        <w:tblW w:w="50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189"/>
        <w:gridCol w:w="5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楷体" w:hAnsi="楷体" w:eastAsia="楷体" w:cs="楷体"/>
                <w:sz w:val="20"/>
                <w:szCs w:val="20"/>
              </w:rPr>
            </w:pPr>
            <w:r>
              <w:rPr>
                <w:rFonts w:hint="eastAsia" w:ascii="楷体" w:hAnsi="楷体" w:eastAsia="楷体" w:cs="楷体"/>
                <w:sz w:val="20"/>
                <w:szCs w:val="20"/>
              </w:rPr>
              <w:t>原始社会，一切产品都是平均分配的，没有剥削和压迫，人们团结友爱共同推进部落发展。</w:t>
            </w:r>
          </w:p>
        </w:tc>
        <w:tc>
          <w:tcPr>
            <w:tcW w:w="2762"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楷体" w:hAnsi="楷体" w:eastAsia="楷体" w:cs="楷体"/>
                <w:sz w:val="20"/>
                <w:szCs w:val="20"/>
              </w:rPr>
            </w:pPr>
            <w:r>
              <w:rPr>
                <w:rFonts w:hint="eastAsia" w:ascii="楷体" w:hAnsi="楷体" w:eastAsia="楷体" w:cs="楷体"/>
                <w:sz w:val="20"/>
                <w:szCs w:val="20"/>
              </w:rPr>
              <w:t>奴隶社会，奴隶主占有全部生产资料。奴隶和牲畜、工具一样，是可以任意转让、出租、赠送、买卖甚至杀死的。</w:t>
            </w:r>
          </w:p>
        </w:tc>
      </w:tr>
    </w:tbl>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我们仍然认为存在剥削的奴隶社会代替和谐的原始社会是历史的进步。下列最有力的论据是（    ）</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生产力的</w:t>
      </w:r>
      <w:r>
        <w:rPr>
          <w:rFonts w:hint="eastAsia" w:ascii="宋体" w:hAnsi="宋体" w:eastAsia="宋体" w:cs="宋体"/>
          <w:sz w:val="21"/>
          <w:szCs w:val="21"/>
          <w:lang w:val="en-US" w:eastAsia="zh-CN"/>
        </w:rPr>
        <w:t xml:space="preserve">发展                               </w:t>
      </w:r>
      <w:r>
        <w:rPr>
          <w:rFonts w:hint="eastAsia" w:ascii="宋体" w:hAnsi="宋体" w:eastAsia="宋体" w:cs="宋体"/>
          <w:sz w:val="21"/>
          <w:szCs w:val="21"/>
        </w:rPr>
        <w:t>B. 最早的国家的出现</w:t>
      </w:r>
      <w:r>
        <w:rPr>
          <w:rFonts w:hint="eastAsia" w:ascii="宋体" w:hAnsi="宋体" w:eastAsia="宋体" w:cs="宋体"/>
          <w:sz w:val="21"/>
          <w:szCs w:val="21"/>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C. 文字的发明和应用</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 奴隶社会迈入了文明时代</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关于生产力发展私有制、阶级和国家的产生，下列选项传导正确的是（    ）</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生产力发展→阶级产生→国家产生→私有制产生</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生产力发展→私有制产生→阶级产生→国家产生</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私有制产生→生产力发展→阶级产生→国家产生</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阶级产生→国家产生→私有制产生→生产力发展</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.在资本主义生产关系建立初期，“羊吃人”的圈地运动、血迹斑斑的奴隶贸易、对印第安人的奴役等历史事实说明（    ）</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A.</w:t>
      </w:r>
      <w:r>
        <w:rPr>
          <w:rFonts w:hint="eastAsia" w:ascii="宋体" w:hAnsi="宋体" w:eastAsia="宋体" w:cs="宋体"/>
          <w:sz w:val="21"/>
          <w:szCs w:val="21"/>
          <w:lang w:val="en-US" w:eastAsia="zh-CN"/>
        </w:rPr>
        <w:t>资本主义生产关系的建立需要有大量货币作为资本</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B.在生产过程中资本家占有工人创造的剩余价值</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C.资本主义生产关系一开始就不适应生产力的发展</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D.资本主义社会的形成是一个充满侵略和掠夺的</w:t>
      </w:r>
      <w:r>
        <w:rPr>
          <w:rFonts w:hint="eastAsia" w:ascii="宋体" w:hAnsi="宋体" w:eastAsia="宋体" w:cs="宋体"/>
          <w:sz w:val="21"/>
          <w:szCs w:val="21"/>
        </w:rPr>
        <w:t>过程</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 2022年美国GDP总量绝对增长高达2万亿美元，但考虑上通胀率，其GDP总量实际增速仅为2.1%。专家预测，伴随着美联储的持续加息，2023年美国或将正式进入衰退期。下列说法正确的是（    ）</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A.资本主义经济进入衰退期预示着其基本矛盾会很快得到解决</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B.经济危机是资本主义社会一切矛盾和冲突的总根源</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C.贯穿人类社会始终的私有制成为资本主义发展的阻碍</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D.出现这一系列问题的根本原因在于资本主义基本矛盾</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高一某班同学在进行“科学社会主义的理论与实践”的课题研究时，搜集到了以下资料。下列选项对应正确的是（    ）</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①资本主义三大工人运动——社会主义由空想到科学</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②唯物史观和剩余价值学说——科学社会主义的理论基石</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③《共产党宣言》的发表——标志着科学社会主义的诞生</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④十月革命的胜利——实现社会主义从一国到多国的飞跃</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③④</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共产党宣言》指出：“在实践方面，共产党人是各国工人政党中最坚决的、始终起推动作用的部分；在理论方面，他们胜过其余的无产阶级群众的地方在于他们了解无产阶级运动的条件、进程和一般结果。”马克思、恩格斯的阐述表明（    ）</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①资本主义必然灭亡社会主义必然胜利的历史必然性</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②共产党人不是同其他的工人政党相对立的特殊政党</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③未来共产主义社会将成为一切人自由发展的联合体</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④共产党人没有任何同整个无产阶级利益不同的利益</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②④</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一张长方形的西式大餐桌,桌上摆放着茶具、花瓶和紫铜烟缸,餐桌四周围着小圆凳，靠墙的位置还有两把椅子……步入中共一大会址，我们仿佛置身于那个风雷激荡的夜晚——围着餐桌，代表们意气风发地讨论着：建设一个怎样的党？如何改变旧中国面貌、担负起民族复兴的重任？中国共产党的诞生（    ）</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①标志着工农联盟成为反帝反封建的新民主主义革命的领导力量</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②使中国人民在斗争中有了主心骨，照亮了中国革命的前程</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③是中国历史上开天辟地的大事件，中国革命的面貌从此焕然一新</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④给中国送来了马克思主义，从根本上改变了中国社会的发展方向</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②④</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．习近平强调，伟大的五四运动促进了马克思主义在中国的传播，拉开了新民主主义革命的序幕，也标志着中国青年成为推动中国社会变革的急先锋。关于新民主主义革命，下列表述正确的是（    ）</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新民主主义革命的</w:t>
      </w:r>
      <w:r>
        <w:rPr>
          <w:rFonts w:hint="eastAsia" w:ascii="宋体" w:hAnsi="宋体" w:eastAsia="宋体" w:cs="宋体"/>
          <w:sz w:val="21"/>
          <w:szCs w:val="21"/>
          <w:lang w:val="en-US" w:eastAsia="zh-CN"/>
        </w:rPr>
        <w:t xml:space="preserve">性质是资产阶级革命         </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新民主主义革命的前途是资本主义社会</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新民主主义革命胜利确立社会主义制度</w:t>
      </w: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新民主主义革命为民族复兴</w:t>
      </w:r>
      <w:r>
        <w:rPr>
          <w:rFonts w:hint="eastAsia" w:ascii="宋体" w:hAnsi="宋体" w:eastAsia="宋体" w:cs="宋体"/>
          <w:sz w:val="21"/>
          <w:szCs w:val="21"/>
          <w:lang w:val="en-US" w:eastAsia="zh-CN"/>
        </w:rPr>
        <w:t>奠定</w:t>
      </w:r>
      <w:r>
        <w:rPr>
          <w:rFonts w:hint="eastAsia" w:ascii="宋体" w:hAnsi="宋体" w:eastAsia="宋体" w:cs="宋体"/>
          <w:sz w:val="21"/>
          <w:szCs w:val="21"/>
        </w:rPr>
        <w:t>物质基础</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59264" behindDoc="0" locked="0" layoutInCell="1" allowOverlap="1">
            <wp:simplePos x="0" y="0"/>
            <wp:positionH relativeFrom="column">
              <wp:posOffset>3419475</wp:posOffset>
            </wp:positionH>
            <wp:positionV relativeFrom="paragraph">
              <wp:posOffset>278130</wp:posOffset>
            </wp:positionV>
            <wp:extent cx="2383155" cy="1814830"/>
            <wp:effectExtent l="0" t="0" r="17145" b="13970"/>
            <wp:wrapSquare wrapText="bothSides"/>
            <wp:docPr id="2" name="图片 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以及各类教学资源下载，还有大量而丰富的教学相关资讯！"/>
                    <pic:cNvPicPr>
                      <a:picLocks noChangeAspect="1"/>
                    </pic:cNvPicPr>
                  </pic:nvPicPr>
                  <pic:blipFill>
                    <a:blip r:embed="rId5"/>
                    <a:stretch>
                      <a:fillRect/>
                    </a:stretch>
                  </pic:blipFill>
                  <pic:spPr>
                    <a:xfrm>
                      <a:off x="0" y="0"/>
                      <a:ext cx="2383155" cy="1814830"/>
                    </a:xfrm>
                    <a:prstGeom prst="rect">
                      <a:avLst/>
                    </a:prstGeom>
                  </pic:spPr>
                </pic:pic>
              </a:graphicData>
            </a:graphic>
          </wp:anchor>
        </w:drawing>
      </w:r>
      <w:r>
        <w:rPr>
          <w:rFonts w:hint="eastAsia" w:ascii="宋体" w:hAnsi="宋体" w:eastAsia="宋体" w:cs="宋体"/>
          <w:sz w:val="21"/>
          <w:szCs w:val="21"/>
          <w:lang w:val="en-US" w:eastAsia="zh-CN"/>
        </w:rPr>
        <w:t>9</w:t>
      </w:r>
      <w:r>
        <w:rPr>
          <w:rFonts w:hint="eastAsia" w:ascii="宋体" w:hAnsi="宋体" w:eastAsia="宋体" w:cs="宋体"/>
          <w:sz w:val="21"/>
          <w:szCs w:val="21"/>
        </w:rPr>
        <w:t>.中学生小王参观了博物馆，下图是他在某展厅看到的4张图片。根据他参观的内容，选择最为贴切的主题（    ）</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w:t>
      </w:r>
      <w:r>
        <w:rPr>
          <w:rFonts w:hint="eastAsia" w:ascii="宋体" w:hAnsi="宋体" w:eastAsia="宋体" w:cs="宋体"/>
          <w:sz w:val="21"/>
          <w:szCs w:val="21"/>
        </w:rPr>
        <w:t>只有社会主义才能救中国</w:t>
      </w:r>
      <w:r>
        <w:rPr>
          <w:rFonts w:hint="eastAsia" w:ascii="宋体" w:hAnsi="宋体" w:eastAsia="宋体" w:cs="宋体"/>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B.坚持党的领导是取得胜利的保证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w:t>
      </w:r>
      <w:r>
        <w:rPr>
          <w:rFonts w:hint="eastAsia" w:ascii="宋体" w:hAnsi="宋体" w:eastAsia="宋体" w:cs="宋体"/>
          <w:sz w:val="21"/>
          <w:szCs w:val="21"/>
        </w:rPr>
        <w:t>只有中国特色社会主义才能发展中国</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textAlignment w:val="auto"/>
        <w:rPr>
          <w:rFonts w:hint="eastAsia" w:ascii="宋体" w:hAnsi="宋体" w:eastAsia="宋体" w:cs="宋体"/>
          <w:sz w:val="21"/>
          <w:szCs w:val="21"/>
        </w:rPr>
      </w:pPr>
      <w:r>
        <w:rPr>
          <w:rFonts w:hint="eastAsia" w:ascii="宋体" w:hAnsi="宋体" w:eastAsia="宋体" w:cs="宋体"/>
          <w:sz w:val="21"/>
          <w:szCs w:val="21"/>
        </w:rPr>
        <w:t>D.中华民族实现从站起来到富起来的飞跃</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关于新中国的成立，有人这样描述:在人类社会发展史上具有重大意义，是十月革命以后一个带世界性的大胜利，是第二次世界大战以后最重大的政治事件，对国际局势和世界人民斗争的发展具有深刻的久远的影响，也是现代一次最少为外人所知的事件，影响了世界历史发展进程，开启了人类历史发展新阶段。这表明（    ）</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社会主义制度在中国正式成立，为当代中国发展进步奠定了根本政治前提和制度基础</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当时世界各国普遍认同和接受新生的社会主义政治力量</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新中国的成立</w:t>
      </w:r>
      <w:r>
        <w:rPr>
          <w:rFonts w:hint="eastAsia" w:ascii="宋体" w:hAnsi="宋体" w:eastAsia="宋体" w:cs="宋体"/>
          <w:sz w:val="21"/>
          <w:szCs w:val="21"/>
          <w:lang w:val="en-US" w:eastAsia="zh-CN"/>
        </w:rPr>
        <w:t>改变了中国的发展方向</w:t>
      </w:r>
      <w:r>
        <w:rPr>
          <w:rFonts w:hint="eastAsia" w:ascii="宋体" w:hAnsi="宋体" w:eastAsia="宋体" w:cs="宋体"/>
          <w:sz w:val="21"/>
          <w:szCs w:val="21"/>
        </w:rPr>
        <w:t>，也深刻影响了世界历史发展进程</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新中国的诞生，冲破了帝国主义东方战线，彻底改变了世界政治格局</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.主要矛盾是基本矛盾的具体表现，特别是生产关系和生产力之间矛盾的具体表现。下列关于我国不同时期的社会主要矛盾，对应正确的有（    ）</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①近代中国——帝国主义和中华民族的矛盾、封建主义和人民大众的矛盾</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②中华人民共和国成立到社会主义改造时期——资产阶级同无产阶级之间的矛盾</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③党的八大时期——人民日益增长的美好生活需要和不平衡不充分的发展之间的矛盾</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④新时代——人民日益增长的物质文化需要同落后的社会生产之间的矛盾</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C.②④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D.③④</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为了宣传农业合作化取得的成果，1957年12月30日，中国人民邮政发行《农业合作化》特种邮票，一套4枚，分别描绘了农民申请加入农业合作社、使用双轮双锋犁耕地、植树造林、操作打谷机的情景。这套邮票图案统一在画面下方装饰着麦穗图形，寓意农业合作化将带来粮食丰收。农业合作化意味着（    ）</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①彻底告别了延续几千年的封建土地所有制度</w:t>
      </w: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②在农村地区为社会主义制度确立奠定了基础</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③农村生产力得到解放，农村经济加速发展</w:t>
      </w: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④为新中国农业发展创造了制度和政治前提</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②④</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w:t>
      </w:r>
      <w:r>
        <w:rPr>
          <w:rFonts w:hint="eastAsia" w:ascii="宋体" w:hAnsi="宋体" w:eastAsia="宋体" w:cs="宋体"/>
          <w:sz w:val="21"/>
          <w:szCs w:val="21"/>
        </w:rPr>
        <w:t>1979年3月，邓小平在《坚持四项基本原则》中谈道:“我们尽管犯过一些错误，但我们还是在三十年间取得了旧中国几百年、几千年所没有取得过的进步。”关于我国社会主义建设的探索，下列分析正确的是（    ）</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①没有吸收借鉴好苏联经验是经历曲折的主要原因</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②印证了生产关系变革必须要与生产力水平相适应</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③实现了马克思主义与中国具体实际的第一次结合</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④启示我们经济建设要牢牢地秉持实事求是的精神</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②④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③④</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w:t>
      </w:r>
      <w:r>
        <w:rPr>
          <w:rFonts w:hint="eastAsia" w:ascii="宋体" w:hAnsi="宋体" w:eastAsia="宋体" w:cs="宋体"/>
          <w:sz w:val="21"/>
          <w:szCs w:val="21"/>
        </w:rPr>
        <w:t>．1965年我国在国际上首次人工合成牛胰岛素结晶,处于当时世界领先地位。1972年中国中医研究院成功提取一种新型抗疟药青蒿素,挽救了数百万人生命。1973年,世界上第一株釉型杂交水稻在我国培育成功,为水稻大幅增产开辟了新的途径,它的应用被称为“新的绿色革命”。这期间的推动因素有（    ）</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①社会主义建设取得了初步成果</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②社会主义市场经济体制的确立</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③社会主义改革开放向纵深发展</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④社会主义基本制度彰显优越性</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②④</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rPr>
        <w:t>．下列是某校高一政治学习兴趣小组成员对党的十一届三中全会的重大历史意义的表述。其中正确是（    ）</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甲：实现了党和国家工作中心的战略转移。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乙：明确提出走中国特色社会主义道路这一鲜明主题。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丙：开启了改革开放和社会主义现代化建设的新时期。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丁：首次确立了中国特色社会主义的思想路线、政治路线和组织路线。</w:t>
            </w:r>
          </w:p>
        </w:tc>
      </w:tr>
    </w:tbl>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①甲正确，丙错误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②甲正确，丁错误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③乙错误，丙正确</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④乙错误，丁正确</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③④</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w:t>
      </w:r>
      <w:r>
        <w:rPr>
          <w:rFonts w:hint="eastAsia" w:ascii="宋体" w:hAnsi="宋体" w:eastAsia="宋体" w:cs="宋体"/>
          <w:sz w:val="21"/>
          <w:szCs w:val="21"/>
        </w:rPr>
        <w:t>．改革开放是当代中国最显著的特征。全面建设社会主义现代化国家、全面推进中华民族伟大复兴，动力就在于全面深化改革开放。关于改革开放，下列说法正确的是（    ）</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①改革开放是决定当代中国命运的关键一招</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②1980年，深圳等四个经济特区设立，标志着我国改革重点从农村转向城市</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③改革开放</w:t>
      </w:r>
      <w:r>
        <w:rPr>
          <w:rFonts w:hint="eastAsia" w:ascii="宋体" w:hAnsi="宋体" w:eastAsia="宋体" w:cs="宋体"/>
          <w:sz w:val="21"/>
          <w:szCs w:val="21"/>
          <w:lang w:val="en-US" w:eastAsia="zh-CN"/>
        </w:rPr>
        <w:t>是我国的基本国策</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④2001年，我国成功加入世界贸易组织，标志着我国对外开放进入了一个新的阶段</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③④</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w:t>
      </w:r>
      <w:r>
        <w:rPr>
          <w:rFonts w:hint="eastAsia" w:ascii="宋体" w:hAnsi="宋体" w:eastAsia="宋体" w:cs="宋体"/>
          <w:sz w:val="21"/>
          <w:szCs w:val="21"/>
        </w:rPr>
        <w:t>在新中国成立特别是改革开放以来的长期探索和实践基础上，经过党的十八大以来在理论和实践上的创新突破，以习近平同志为核心的党中央成功推进和拓展了中国式现代化，进一步巩固拓展了改革开放的伟大成果，加快推进了社会主义现代化国家的建设步伐。改革开放以来党的全部理论和实践的主题是（    ）</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A．推进和拓展中国式现代化</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B．巩固和拓展改革开放的成果</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C．发展和振兴世界社会主义</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D．坚持和发展中国特色社会主义</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w:t>
      </w:r>
      <w:r>
        <w:rPr>
          <w:rFonts w:hint="eastAsia" w:ascii="宋体" w:hAnsi="宋体" w:eastAsia="宋体" w:cs="宋体"/>
          <w:sz w:val="21"/>
          <w:szCs w:val="21"/>
        </w:rPr>
        <w:t>．伟大的时代产生伟大的理论。中国共产党坚持从中国实际出发，围绕一系列重大时代课题，在带领中国人民不断回答时代之问、实践之问、人民之问的过程中，开创并发展了中国特色社会主义。下列时代课题按时间先后排列正确的是（    ）</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①新时代坚持和发展什么样的中国特色社会主义、怎样坚持和发展中国特色社会主义</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②实现什么样的发展、怎样发展</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③明确提出走自己的路，建设有中国特色的社会主义</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④建设什么样的党，怎样建设党</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A．③—①—④—②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B．③—④—②—①</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C．④—③—②—①</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D．①—④—②—③</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w:t>
      </w:r>
      <w:r>
        <w:rPr>
          <w:rFonts w:hint="eastAsia" w:ascii="宋体" w:hAnsi="宋体" w:eastAsia="宋体" w:cs="宋体"/>
          <w:sz w:val="21"/>
          <w:szCs w:val="21"/>
        </w:rPr>
        <w:t>. 2023年9月23日，第19届亚洲运动会开幕式揭开面纱。良渚、丹桂、宋韵、诗词，从风雅颂歌到梅兰竹菊，从诗画江南到人文亚运……中国以绵延五千年的历史印记，向八方宾朋展现一场“中国式浪漫”的体育盛会。这彰显了中华民族坚定的（    ）</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A. 道路自信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 理论自信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 制度自信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 文化自信</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w:t>
      </w:r>
      <w:r>
        <w:rPr>
          <w:rFonts w:hint="eastAsia" w:ascii="宋体" w:hAnsi="宋体" w:eastAsia="宋体" w:cs="宋体"/>
          <w:sz w:val="21"/>
          <w:szCs w:val="21"/>
        </w:rPr>
        <w:t>．中国是一个历史悠久的文明古国，古往今来，中华民族自强不息、艰苦奋斗、开拓进取，创造了源远流长、绚烂多姿、独具特色的中华文化。中国特色社会主义文化植根于（    ）</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A．中华优秀传统文化</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B．中国特色社会主义伟大实践</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C．社会主义先进文化</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D．中国特色社会主义理论体系</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w:t>
      </w:r>
      <w:r>
        <w:rPr>
          <w:rFonts w:hint="eastAsia" w:ascii="宋体" w:hAnsi="宋体" w:eastAsia="宋体" w:cs="宋体"/>
          <w:sz w:val="21"/>
          <w:szCs w:val="21"/>
        </w:rPr>
        <w:t>. 中国特色社会主义进入新时代，在中华人民共和国发展史上、中华民族发展史上、世界社会主义发展史上和人类社会发展史上都具有重大意义。中国特色社会主义进入新时代（    ）</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①表明我国实现了现代化建设第二阶段的战略目标</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②使中华民族迎来了实现中华民族伟大复兴的光明前景</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③意味着科学社会主义在二十一世纪的中国焕发出强大生机活力</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④意味着我国地区之间的发展差距已经消除，实现了共同富裕</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A. 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 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 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 ②④</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w:t>
      </w:r>
      <w:r>
        <w:rPr>
          <w:rFonts w:hint="eastAsia" w:ascii="宋体" w:hAnsi="宋体" w:eastAsia="宋体" w:cs="宋体"/>
          <w:sz w:val="21"/>
          <w:szCs w:val="21"/>
        </w:rPr>
        <w:t>. 当前，国际形势处于百年未有之大变局中，不确定因素、不可预见性风险挑战更加复杂严峻；国内改革进入攻坚期和深水区，各种矛盾叠加出现。面对严峻的国内外形势，要牢牢坚持党和国家的生命线、人民的幸福线，这里的党和国家的生命线、人民的幸福线是指（    ）</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A. 党的基本路线</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 中国特色社会主义道路</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C. 四项基本原则</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 中国特色社会主义理论体系</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23</w:t>
      </w:r>
      <w:r>
        <w:rPr>
          <w:rFonts w:hint="eastAsia" w:ascii="宋体" w:hAnsi="宋体" w:eastAsia="宋体" w:cs="宋体"/>
          <w:sz w:val="21"/>
          <w:szCs w:val="21"/>
        </w:rPr>
        <w:t>．在阿拉伯商人云集的义乌市，一位名叫穆罕奈德的约旦商人开了一家地道的阿拉伯餐馆。他把原汁原味的阿拉伯饮食文化带到了义乌，也在义乌的繁荣兴旺中收获了事业的成功，最终同中国姑娘喜结连理，把根扎在了中国。如今，穆罕奈德的生意越做越大，他与妻子一起又开了一家新餐厅。他说：“中国梦就像一朵花，开花后，全世界都可以闻到花香。”材料从侧面表明（    ）</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①中国梦的实质就是世界梦            ②中国梦同世界人民的梦想息息相通</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③中国梦凝聚了几代中国人民的夙愿        ④中国梦能够给其他国家人民带来益处</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D．②④</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w:t>
      </w:r>
      <w:r>
        <w:rPr>
          <w:rFonts w:hint="eastAsia" w:ascii="宋体" w:hAnsi="宋体" w:eastAsia="宋体" w:cs="宋体"/>
          <w:sz w:val="21"/>
          <w:szCs w:val="21"/>
        </w:rPr>
        <w:t>．“党叫我做啥，我就做啥。”老英雄张富清主动封存赫赫战功，为人才匮乏的偏远山区默默奉献一生。这激励当代共产党人在新的历史条件下要（    ）</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A．继续把党和国家的各项事业推向前进</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val="en-US" w:eastAsia="zh-CN"/>
        </w:rPr>
        <w:t>增强忧患意识、防范风险挑战</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C．把国家和民族的伟大梦想融入个人梦</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D．接续奋斗进行自我革命以实现中国梦</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0288" behindDoc="1" locked="0" layoutInCell="1" allowOverlap="1">
            <wp:simplePos x="0" y="0"/>
            <wp:positionH relativeFrom="column">
              <wp:posOffset>3324225</wp:posOffset>
            </wp:positionH>
            <wp:positionV relativeFrom="paragraph">
              <wp:posOffset>268605</wp:posOffset>
            </wp:positionV>
            <wp:extent cx="1838325" cy="1238250"/>
            <wp:effectExtent l="0" t="0" r="9525" b="0"/>
            <wp:wrapTight wrapText="bothSides">
              <wp:wrapPolygon>
                <wp:start x="0" y="0"/>
                <wp:lineTo x="0" y="21268"/>
                <wp:lineTo x="21488" y="21268"/>
                <wp:lineTo x="21488" y="0"/>
                <wp:lineTo x="0" y="0"/>
              </wp:wrapPolygon>
            </wp:wrapTight>
            <wp:docPr id="3" name="图片 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卷、教案、课件、论文、素材以及各类教学资源下载，还有大量而丰富的教学相关资讯！"/>
                    <pic:cNvPicPr>
                      <a:picLocks noChangeAspect="1"/>
                    </pic:cNvPicPr>
                  </pic:nvPicPr>
                  <pic:blipFill>
                    <a:blip r:embed="rId6"/>
                    <a:stretch>
                      <a:fillRect/>
                    </a:stretch>
                  </pic:blipFill>
                  <pic:spPr>
                    <a:xfrm>
                      <a:off x="0" y="0"/>
                      <a:ext cx="1838325" cy="1238250"/>
                    </a:xfrm>
                    <a:prstGeom prst="rect">
                      <a:avLst/>
                    </a:prstGeom>
                  </pic:spPr>
                </pic:pic>
              </a:graphicData>
            </a:graphic>
          </wp:anchor>
        </w:drawing>
      </w:r>
      <w:r>
        <w:rPr>
          <w:rFonts w:hint="eastAsia" w:ascii="宋体" w:hAnsi="宋体" w:eastAsia="宋体" w:cs="宋体"/>
          <w:sz w:val="21"/>
          <w:szCs w:val="21"/>
          <w:lang w:val="en-US" w:eastAsia="zh-CN"/>
        </w:rPr>
        <w:t>25</w:t>
      </w:r>
      <w:r>
        <w:rPr>
          <w:rFonts w:hint="eastAsia" w:ascii="宋体" w:hAnsi="宋体" w:eastAsia="宋体" w:cs="宋体"/>
          <w:sz w:val="21"/>
          <w:szCs w:val="21"/>
        </w:rPr>
        <w:t>. 下图漫画《“合不合格”》说明党在坚持和发展中国特色社会主义的历史进程中，要积极推进（    ）</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伟大斗争</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 伟大工程</w:t>
      </w:r>
      <w:r>
        <w:rPr>
          <w:rFonts w:hint="eastAsia" w:ascii="宋体" w:hAnsi="宋体" w:eastAsia="宋体" w:cs="宋体"/>
          <w:sz w:val="21"/>
          <w:szCs w:val="21"/>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C. 伟大事业</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 伟大梦想</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26</w:t>
      </w:r>
      <w:r>
        <w:rPr>
          <w:rFonts w:hint="eastAsia" w:ascii="宋体" w:hAnsi="宋体" w:eastAsia="宋体" w:cs="宋体"/>
          <w:sz w:val="21"/>
          <w:szCs w:val="21"/>
        </w:rPr>
        <w:t>．中国共产党的初心和使命是（    ）</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①实现共产主义</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②为中国人民谋幸福</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③为中华民族谋复兴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④推翻三座大山，建立社会主义新中国</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D．③④</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27</w:t>
      </w:r>
      <w:r>
        <w:rPr>
          <w:rFonts w:hint="eastAsia" w:ascii="宋体" w:hAnsi="宋体" w:eastAsia="宋体" w:cs="宋体"/>
          <w:sz w:val="21"/>
          <w:szCs w:val="21"/>
        </w:rPr>
        <w:t>. 习近平总书记指出：经过全党全国各族人民持续奋斗，我们实现了第一个百年奋斗目标，在中华大地上历史性地解决了绝对贫困问题，正在意气风发向着第二个百年奋斗目标迈进。第二个百年奋斗目标是（    ）</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A. 全面建成小康社会</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 实现中华民族的伟大复兴</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C. 基本实现社会主义现代化</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 建成社会主义现代化强国</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28</w:t>
      </w:r>
      <w:r>
        <w:rPr>
          <w:rFonts w:hint="eastAsia" w:ascii="宋体" w:hAnsi="宋体" w:eastAsia="宋体" w:cs="宋体"/>
          <w:sz w:val="21"/>
          <w:szCs w:val="21"/>
        </w:rPr>
        <w:t>. “十个明确”是习近平新时代中国特色社会主义思想</w:t>
      </w:r>
      <w:r>
        <w:rPr>
          <w:rFonts w:hint="eastAsia" w:ascii="宋体" w:hAnsi="宋体" w:eastAsia="宋体" w:cs="宋体"/>
          <w:sz w:val="21"/>
          <w:szCs w:val="21"/>
          <w:lang w:val="en-US" w:eastAsia="zh-CN"/>
        </w:rPr>
        <w:t>的重要</w:t>
      </w:r>
      <w:r>
        <w:rPr>
          <w:rFonts w:hint="eastAsia" w:ascii="宋体" w:hAnsi="宋体" w:eastAsia="宋体" w:cs="宋体"/>
          <w:sz w:val="21"/>
          <w:szCs w:val="21"/>
        </w:rPr>
        <w:t>组成部分。其中提到，明确中国特色社会主义最本质的特征是（    ）</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A. 坚持中国共产党的领导</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 完善社会主义基本经济制度</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C. 坚持以人民为中心的发展思想</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 建设中国特色社会主义法治体系</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29</w:t>
      </w:r>
      <w:r>
        <w:rPr>
          <w:rFonts w:hint="eastAsia" w:ascii="宋体" w:hAnsi="宋体" w:eastAsia="宋体" w:cs="宋体"/>
          <w:sz w:val="21"/>
          <w:szCs w:val="21"/>
        </w:rPr>
        <w:t>. 2023年10月，全国宣传思想文化工作会议在北京召开。这次会议最重要的成果就是首次提出了习近平文化思想。把坚持社会主义核心价值体系纳入新时代坚持和发展中国特色社会主义的基本方略，着眼新形势新任务新要求，明确宣传思想文化工作“举旗帜、聚民心、育新人、兴文化、展形象”的使命任务……习近平文化思想（    ）</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①体现了我们党对中国特色社会主义文化建设规律的认识达到了新高度</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②为做好新时代新征程宣传思想文化工作提供了强大思想武器</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③</w:t>
      </w:r>
      <w:r>
        <w:rPr>
          <w:rFonts w:hint="eastAsia" w:ascii="宋体" w:hAnsi="宋体" w:eastAsia="宋体" w:cs="宋体"/>
          <w:sz w:val="21"/>
          <w:szCs w:val="21"/>
          <w:lang w:val="en-US" w:eastAsia="zh-CN"/>
        </w:rPr>
        <w:t>是实现中华民族伟大复兴中国梦的“路线图”和“方法论”</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④是习近平新时代中国特色社会主义思想最为核心、关键</w:t>
      </w:r>
      <w:r>
        <w:rPr>
          <w:rFonts w:hint="eastAsia" w:ascii="宋体" w:hAnsi="宋体" w:eastAsia="宋体" w:cs="宋体"/>
          <w:sz w:val="21"/>
          <w:szCs w:val="21"/>
          <w:lang w:val="en-US" w:eastAsia="zh-CN"/>
        </w:rPr>
        <w:t>的</w:t>
      </w:r>
      <w:r>
        <w:rPr>
          <w:rFonts w:hint="eastAsia" w:ascii="宋体" w:hAnsi="宋体" w:eastAsia="宋体" w:cs="宋体"/>
          <w:sz w:val="21"/>
          <w:szCs w:val="21"/>
        </w:rPr>
        <w:t>组成部分</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A. 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 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 ②④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 ③④</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w:t>
      </w:r>
      <w:r>
        <w:rPr>
          <w:rFonts w:hint="eastAsia" w:ascii="宋体" w:hAnsi="宋体" w:eastAsia="宋体" w:cs="宋体"/>
          <w:sz w:val="21"/>
          <w:szCs w:val="21"/>
        </w:rPr>
        <w:t>. 世界怎么了?应该怎么办?面对时代之问，中国不仅宣示理念，而且拿出中国方案，贡献中国智慧，作出中国贡献。放眼世界，中国主张已越来越成为全球共识。这说明习近平新时代中国特色社会主义思想是在（    ）</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A. 应对全球共同挑战、维护人类共同利益的过程中创立的</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B. 中华民族迎来从站起来、富起来到强起来的伟大飞跃中创立的</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C. 实现党自我净化、自我完善、自我革新、自我提高的过程中创立的</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D. 对坚持和发展中国特色社会主义的不懈探索、砥砺前行中创立的</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31</w:t>
      </w:r>
      <w:r>
        <w:rPr>
          <w:rFonts w:hint="eastAsia" w:ascii="宋体" w:hAnsi="宋体" w:eastAsia="宋体" w:cs="宋体"/>
          <w:sz w:val="21"/>
          <w:szCs w:val="21"/>
        </w:rPr>
        <w:t>. 正像达尔文发现有机界的发展规律一样，马克思发现了人类历史的发展规律，即历来为繁茂芜杂的意识形态所掩盖着的一个简单事实：人们首先必须吃、喝、住、穿，然后才能从事政治、科学、艺术、宗教等等。这段话蕴含的道理是（    ）</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A. 人类历史的演变过程与政治和宗教是无关的</w:t>
      </w:r>
      <w:r>
        <w:rPr>
          <w:rFonts w:hint="eastAsia" w:ascii="宋体" w:hAnsi="宋体" w:eastAsia="宋体" w:cs="宋体"/>
          <w:sz w:val="21"/>
          <w:szCs w:val="21"/>
        </w:rPr>
        <w:tab/>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B. 生产力与生产关系的矛盾运动推动社会更替</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C. 物质资料生产是人类社会存在和发展的基础</w:t>
      </w:r>
      <w:r>
        <w:rPr>
          <w:rFonts w:hint="eastAsia" w:ascii="宋体" w:hAnsi="宋体" w:eastAsia="宋体" w:cs="宋体"/>
          <w:sz w:val="21"/>
          <w:szCs w:val="21"/>
        </w:rPr>
        <w:tab/>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D. 生产资料所有制决定社会的性质和发展方向</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32</w:t>
      </w:r>
      <w:r>
        <w:rPr>
          <w:rFonts w:hint="eastAsia" w:ascii="宋体" w:hAnsi="宋体" w:eastAsia="宋体" w:cs="宋体"/>
          <w:sz w:val="21"/>
          <w:szCs w:val="21"/>
        </w:rPr>
        <w:t>．经过多年努力，一批中央企业综合实力达到全球同行业领先水平，发电、航运、船舶等行业企业主要效率指标达到世界一流水平；一批中央企业自主创新能力显著增强，电网、通信等行业企业专利数量和质量位居同行业领先水平；一批中央企业品牌影响力和国际化水平明显提升，形成了高铁、核电、特高压等一批中国名片。下列说法正确的是（    ）</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A．国有企业是社会主义经济制度的基础</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B．国有企业是国有经济最主要的实现形式</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C．国有企业是中国特色社会主义制度的重要支柱</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D．国有企业控制国民经济的命脉，是国民经济的主体</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33</w:t>
      </w:r>
      <w:r>
        <w:rPr>
          <w:rFonts w:hint="eastAsia" w:ascii="宋体" w:hAnsi="宋体" w:eastAsia="宋体" w:cs="宋体"/>
          <w:sz w:val="21"/>
          <w:szCs w:val="21"/>
        </w:rPr>
        <w:t>．在“国企改革三年行动”中，W公司发挥党建引领作用，通过引入战略投资者、实施管理层和核心员工持股优化股权结构，构建了多种所有制成分优势组合的股权结构，最终实现了公司经济指标的大幅增长。W公司的成功启示我们，发展壮大国有经济要（    ）</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①</w:t>
      </w:r>
      <w:r>
        <w:rPr>
          <w:rFonts w:hint="eastAsia" w:ascii="宋体" w:hAnsi="宋体" w:eastAsia="宋体" w:cs="宋体"/>
          <w:sz w:val="21"/>
          <w:szCs w:val="21"/>
          <w:lang w:val="en-US" w:eastAsia="zh-CN"/>
        </w:rPr>
        <w:t>全面推进依法治企</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②推进国有经济布局优化和结构调整</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③坚持和加强党对国有企业的领导</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④积极稳妥推进国有企业混合所有制改革</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C．②④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D．③④</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34</w:t>
      </w:r>
      <w:r>
        <w:rPr>
          <w:rFonts w:hint="eastAsia" w:ascii="宋体" w:hAnsi="宋体" w:eastAsia="宋体" w:cs="宋体"/>
          <w:sz w:val="21"/>
          <w:szCs w:val="21"/>
        </w:rPr>
        <w:t>.某贫困村探索出了“合作社+基地+农户”的产业扶贫模式，集中流转土地60亩发展大棚蔬菜，创建“瓜一瓜一椒”(两批次西瓜，一批次辣椒苗)种植模式，实现全村脱贫。该村的脱贫得益于（    ）</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①实现土地经营权的有序流转，使土地资源得到充分利用</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②探索集体经济实现形式多样化，创新农村经济发展模式</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③大力发展非公有制经济，使生产关系适应生产力的发展</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④保障农民土地所有权，拓宽了当地居民收入的来源</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③④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①④</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35</w:t>
      </w:r>
      <w:r>
        <w:rPr>
          <w:rFonts w:hint="eastAsia" w:ascii="宋体" w:hAnsi="宋体" w:eastAsia="宋体" w:cs="宋体"/>
          <w:sz w:val="21"/>
          <w:szCs w:val="21"/>
        </w:rPr>
        <w:t>. 中共中央政治局会议指出，要发挥企业和企业家能动性，营造好的政策和制度环境，让国企敢干、民企敢闯、外企敢投。下列措施中有助于民营企业迸发“敢闯”的澎湃动力的是（    ）</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①保证各种所有制经济在国民经济中地位平等    </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②扫除妨碍企业健康发展和公平竞争的限制</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③必须要毫不动摇地巩固和发展公有制经济    </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④依法保护民营企业及其出资人的合法权益</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A. 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 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 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 ②④</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36</w:t>
      </w:r>
      <w:r>
        <w:rPr>
          <w:rFonts w:hint="eastAsia" w:ascii="宋体" w:hAnsi="宋体" w:eastAsia="宋体" w:cs="宋体"/>
          <w:sz w:val="21"/>
          <w:szCs w:val="21"/>
        </w:rPr>
        <w:t>．2023年6月，国家民委、全国工商联在北京召开“民营企业进边疆”行动推进会，动员引导民营企业积极参与边疆地区建设。截至目前，实施（落地）各类项目434个，投资额188.5亿元，达成意向投资1170亿元，涵盖现代种植养殖基地建设、新能源高端装备研发、农产品精深加工等领域。由此可见，民营企业（    ）</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A．是社会主义经济的重要组成部分</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B．是我国经济增长的重要力量</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C．是实现共同富裕的基本前提</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D．在关键行业和重要领域必须占支配地位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firstLine="0" w:firstLineChars="0"/>
        <w:jc w:val="both"/>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二、非选择题：共</w:t>
      </w: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题，共</w:t>
      </w:r>
      <w:r>
        <w:rPr>
          <w:rFonts w:hint="eastAsia" w:ascii="宋体" w:hAnsi="宋体" w:eastAsia="宋体" w:cs="宋体"/>
          <w:b/>
          <w:bCs/>
          <w:color w:val="auto"/>
          <w:sz w:val="21"/>
          <w:szCs w:val="21"/>
          <w:lang w:val="en-US" w:eastAsia="zh-CN"/>
        </w:rPr>
        <w:t>28</w:t>
      </w:r>
      <w:r>
        <w:rPr>
          <w:rFonts w:hint="eastAsia" w:ascii="宋体" w:hAnsi="宋体" w:eastAsia="宋体" w:cs="宋体"/>
          <w:b/>
          <w:bCs/>
          <w:color w:val="auto"/>
          <w:sz w:val="21"/>
          <w:szCs w:val="21"/>
        </w:rPr>
        <w:t>分。</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0" w:firstLineChars="0"/>
        <w:jc w:val="left"/>
        <w:textAlignment w:val="center"/>
        <w:rPr>
          <w:rFonts w:hint="eastAsia" w:ascii="Times New Roman" w:hAnsi="Times New Roman" w:eastAsia="宋体" w:cs="Times New Roman"/>
          <w:sz w:val="21"/>
          <w:szCs w:val="21"/>
        </w:rPr>
      </w:pPr>
      <w:r>
        <w:rPr>
          <w:rFonts w:hint="eastAsia" w:cs="Times New Roman"/>
          <w:sz w:val="21"/>
          <w:szCs w:val="21"/>
          <w:lang w:val="en-US" w:eastAsia="zh-CN"/>
        </w:rPr>
        <w:t>37</w:t>
      </w:r>
      <w:r>
        <w:rPr>
          <w:rFonts w:hint="eastAsia" w:ascii="Times New Roman" w:hAnsi="Times New Roman" w:eastAsia="宋体" w:cs="Times New Roman"/>
          <w:sz w:val="21"/>
          <w:szCs w:val="21"/>
        </w:rPr>
        <w:t>．阅读材料，完成下列要求。</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0" w:firstLineChars="0"/>
        <w:jc w:val="left"/>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材料一 “春种一粒粟，秋收万颗子。四海无闲田，农夫犹饿死。”“他们除掉自己的劳动力，除掉劳动的手和头，再没有别的东西可卖了。”这是对封建社会和资本主义社会的生产关系的形象描述。</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0" w:firstLineChars="0"/>
        <w:jc w:val="left"/>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材料二 《关于建国以来党的若干历史问题的决议》明确指出：“整个来说，在一个几亿人口的大国中比较顺利地实现了如此复杂、困难和深刻的社会变革，促进了工农业和整个国民经济的发展，这的确是伟大的历史性胜利。”邓小平指出：“建国头七年的成绩是大家一致公认的。我们的社会主义改造是搞得成功的，很了不起。这是毛泽东同志对马克思列宁主义的一个重大贡献。”</w:t>
      </w:r>
    </w:p>
    <w:p>
      <w:pPr>
        <w:keepNext w:val="0"/>
        <w:keepLines w:val="0"/>
        <w:pageBreakBefore w:val="0"/>
        <w:widowControl w:val="0"/>
        <w:numPr>
          <w:ilvl w:val="0"/>
          <w:numId w:val="4"/>
        </w:numPr>
        <w:shd w:val="clear" w:color="auto" w:fill="FFFFFF"/>
        <w:kinsoku/>
        <w:wordWrap/>
        <w:overflowPunct/>
        <w:topLinePunct w:val="0"/>
        <w:autoSpaceDE/>
        <w:autoSpaceDN/>
        <w:bidi w:val="0"/>
        <w:adjustRightInd/>
        <w:snapToGrid/>
        <w:spacing w:line="360" w:lineRule="exact"/>
        <w:ind w:firstLine="0" w:firstLineChars="0"/>
        <w:jc w:val="left"/>
        <w:textAlignment w:val="center"/>
        <w:rPr>
          <w:rFonts w:hint="eastAsia" w:cs="Times New Roman"/>
          <w:b/>
          <w:bCs/>
          <w:sz w:val="21"/>
          <w:szCs w:val="21"/>
          <w:lang w:val="en-US" w:eastAsia="zh-CN"/>
        </w:rPr>
      </w:pPr>
      <w:r>
        <w:rPr>
          <w:rFonts w:hint="eastAsia" w:ascii="Times New Roman" w:hAnsi="Times New Roman" w:eastAsia="宋体" w:cs="Times New Roman"/>
          <w:b/>
          <w:bCs/>
          <w:sz w:val="21"/>
          <w:szCs w:val="21"/>
        </w:rPr>
        <w:t>分析材料一中的两种社会与材料二中新中国在生产资料所有制上有何不同。</w:t>
      </w:r>
      <w:r>
        <w:rPr>
          <w:rFonts w:hint="eastAsia" w:cs="Times New Roman"/>
          <w:b/>
          <w:bCs/>
          <w:sz w:val="21"/>
          <w:szCs w:val="21"/>
          <w:lang w:eastAsia="zh-CN"/>
        </w:rPr>
        <w:t>（</w:t>
      </w:r>
      <w:r>
        <w:rPr>
          <w:rFonts w:hint="eastAsia" w:cs="Times New Roman"/>
          <w:b/>
          <w:bCs/>
          <w:sz w:val="21"/>
          <w:szCs w:val="21"/>
          <w:lang w:val="en-US" w:eastAsia="zh-CN"/>
        </w:rPr>
        <w:t>3分）</w:t>
      </w:r>
    </w:p>
    <w:p>
      <w:pPr>
        <w:keepNext w:val="0"/>
        <w:keepLines w:val="0"/>
        <w:pageBreakBefore w:val="0"/>
        <w:widowControl w:val="0"/>
        <w:numPr>
          <w:ilvl w:val="0"/>
          <w:numId w:val="4"/>
        </w:numPr>
        <w:shd w:val="clear" w:color="auto" w:fill="FFFFFF"/>
        <w:kinsoku/>
        <w:wordWrap/>
        <w:overflowPunct/>
        <w:topLinePunct w:val="0"/>
        <w:autoSpaceDE/>
        <w:autoSpaceDN/>
        <w:bidi w:val="0"/>
        <w:adjustRightInd/>
        <w:snapToGrid/>
        <w:spacing w:line="360" w:lineRule="exact"/>
        <w:ind w:left="0" w:leftChars="0" w:firstLine="0" w:firstLineChars="0"/>
        <w:jc w:val="left"/>
        <w:textAlignment w:val="center"/>
        <w:rPr>
          <w:rFonts w:hint="eastAsia" w:cs="Times New Roman"/>
          <w:b/>
          <w:bCs/>
          <w:sz w:val="21"/>
          <w:szCs w:val="21"/>
          <w:lang w:val="en-US" w:eastAsia="zh-CN"/>
        </w:rPr>
      </w:pPr>
      <w:r>
        <w:rPr>
          <w:rFonts w:hint="eastAsia" w:ascii="Times New Roman" w:hAnsi="Times New Roman" w:eastAsia="宋体" w:cs="Times New Roman"/>
          <w:b/>
          <w:bCs/>
          <w:sz w:val="21"/>
          <w:szCs w:val="21"/>
        </w:rPr>
        <w:t>“伟大的历史性胜利”指的是什么？它的内容是什么？其实质是什么？</w:t>
      </w:r>
      <w:r>
        <w:rPr>
          <w:rFonts w:hint="eastAsia" w:cs="Times New Roman"/>
          <w:b/>
          <w:bCs/>
          <w:sz w:val="21"/>
          <w:szCs w:val="21"/>
          <w:lang w:eastAsia="zh-CN"/>
        </w:rPr>
        <w:t>（</w:t>
      </w:r>
      <w:r>
        <w:rPr>
          <w:rFonts w:hint="eastAsia" w:cs="Times New Roman"/>
          <w:b/>
          <w:bCs/>
          <w:sz w:val="21"/>
          <w:szCs w:val="21"/>
          <w:lang w:val="en-US" w:eastAsia="zh-CN"/>
        </w:rPr>
        <w:t>3分）</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0" w:firstLineChars="0"/>
        <w:jc w:val="left"/>
        <w:textAlignment w:val="center"/>
        <w:rPr>
          <w:rFonts w:hint="eastAsia" w:ascii="Times New Roman" w:hAnsi="Times New Roman" w:eastAsia="宋体" w:cs="Times New Roman"/>
          <w:sz w:val="21"/>
          <w:szCs w:val="21"/>
        </w:rPr>
      </w:pPr>
      <w:r>
        <w:rPr>
          <w:rFonts w:hint="eastAsia" w:cs="Times New Roman"/>
          <w:sz w:val="21"/>
          <w:szCs w:val="21"/>
          <w:lang w:val="en-US" w:eastAsia="zh-CN"/>
        </w:rPr>
        <w:t>38</w:t>
      </w:r>
      <w:r>
        <w:rPr>
          <w:rFonts w:hint="eastAsia" w:ascii="Times New Roman" w:hAnsi="Times New Roman" w:eastAsia="宋体" w:cs="Times New Roman"/>
          <w:sz w:val="21"/>
          <w:szCs w:val="21"/>
        </w:rPr>
        <w:t>．阅读材料，回答问题。</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0" w:firstLineChars="0"/>
        <w:jc w:val="left"/>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某同学抄录了习近平总书记在治国理政上的“用典”</w:t>
      </w:r>
      <w:r>
        <w:rPr>
          <w:rFonts w:hint="eastAsia" w:cs="Times New Roman"/>
          <w:sz w:val="21"/>
          <w:szCs w:val="21"/>
          <w:lang w:eastAsia="zh-CN"/>
        </w:rPr>
        <w:t>，</w:t>
      </w:r>
      <w:r>
        <w:rPr>
          <w:rFonts w:hint="eastAsia" w:ascii="Times New Roman" w:hAnsi="Times New Roman" w:eastAsia="宋体" w:cs="Times New Roman"/>
          <w:sz w:val="21"/>
          <w:szCs w:val="21"/>
        </w:rPr>
        <w:t>进行品读，深刻感受到这些“用典”中蕴含着大智慧，连着大情怀。</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0" w:firstLineChars="0"/>
        <w:jc w:val="left"/>
        <w:textAlignment w:val="center"/>
        <w:rPr>
          <w:rFonts w:hint="eastAsia" w:cs="Times New Roman"/>
          <w:b/>
          <w:bCs/>
          <w:sz w:val="21"/>
          <w:szCs w:val="21"/>
          <w:lang w:val="en-US" w:eastAsia="zh-CN"/>
        </w:rPr>
      </w:pPr>
      <w:r>
        <w:rPr>
          <w:rFonts w:hint="eastAsia" w:ascii="Times New Roman" w:hAnsi="Times New Roman" w:eastAsia="宋体" w:cs="Times New Roman"/>
          <w:b/>
          <w:bCs/>
          <w:sz w:val="21"/>
          <w:szCs w:val="21"/>
        </w:rPr>
        <w:t>请按要求完成表格。</w:t>
      </w:r>
      <w:r>
        <w:rPr>
          <w:rFonts w:hint="eastAsia" w:cs="Times New Roman"/>
          <w:b/>
          <w:bCs/>
          <w:sz w:val="21"/>
          <w:szCs w:val="21"/>
          <w:lang w:eastAsia="zh-CN"/>
        </w:rPr>
        <w:t>（</w:t>
      </w:r>
      <w:r>
        <w:rPr>
          <w:rFonts w:hint="eastAsia" w:cs="Times New Roman"/>
          <w:b/>
          <w:bCs/>
          <w:sz w:val="21"/>
          <w:szCs w:val="21"/>
          <w:lang w:val="en-US" w:eastAsia="zh-CN"/>
        </w:rPr>
        <w:t xml:space="preserve">4分）  </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0" w:firstLineChars="0"/>
        <w:jc w:val="left"/>
        <w:textAlignment w:val="center"/>
        <w:rPr>
          <w:rFonts w:hint="eastAsia" w:cs="Times New Roman"/>
          <w:b/>
          <w:bCs/>
          <w:sz w:val="21"/>
          <w:szCs w:val="21"/>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0" w:firstLineChars="0"/>
        <w:jc w:val="left"/>
        <w:textAlignment w:val="center"/>
        <w:rPr>
          <w:rFonts w:hint="eastAsia" w:cs="Times New Roman"/>
          <w:b/>
          <w:bCs/>
          <w:sz w:val="21"/>
          <w:szCs w:val="21"/>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0" w:firstLineChars="0"/>
        <w:jc w:val="left"/>
        <w:textAlignment w:val="center"/>
        <w:rPr>
          <w:rFonts w:hint="eastAsia" w:cs="Times New Roman"/>
          <w:b/>
          <w:bCs/>
          <w:sz w:val="21"/>
          <w:szCs w:val="21"/>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0" w:firstLineChars="0"/>
        <w:jc w:val="left"/>
        <w:textAlignment w:val="center"/>
        <w:rPr>
          <w:rFonts w:hint="default" w:cs="Times New Roman"/>
          <w:b/>
          <w:bCs/>
          <w:sz w:val="21"/>
          <w:szCs w:val="21"/>
          <w:lang w:val="en-US" w:eastAsia="zh-CN"/>
        </w:rPr>
      </w:pPr>
      <w:bookmarkStart w:id="0" w:name="_GoBack"/>
      <w:bookmarkEnd w:id="0"/>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889"/>
        <w:gridCol w:w="4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4889"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spacing w:line="360" w:lineRule="exact"/>
              <w:ind w:firstLine="0" w:firstLineChars="0"/>
              <w:jc w:val="center"/>
              <w:rPr>
                <w:rFonts w:hint="eastAsia"/>
              </w:rPr>
            </w:pPr>
            <w:r>
              <w:rPr>
                <w:rFonts w:hint="eastAsia"/>
              </w:rPr>
              <w:t>习语用典</w:t>
            </w:r>
          </w:p>
        </w:tc>
        <w:tc>
          <w:tcPr>
            <w:tcW w:w="442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spacing w:line="360" w:lineRule="exact"/>
              <w:ind w:firstLine="0" w:firstLineChars="0"/>
              <w:jc w:val="left"/>
              <w:rPr>
                <w:rFonts w:hint="eastAsia"/>
              </w:rPr>
            </w:pPr>
            <w:r>
              <w:rPr>
                <w:rFonts w:hint="eastAsia"/>
              </w:rPr>
              <w:t>结合“习近平新时代中国特色社会主义思想”里“十四个坚持“的内容，分析“用典”里蕴含的道理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4889"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spacing w:line="360" w:lineRule="exact"/>
              <w:ind w:firstLine="0" w:firstLineChars="0"/>
              <w:jc w:val="center"/>
              <w:rPr>
                <w:rFonts w:hint="eastAsia"/>
              </w:rPr>
            </w:pPr>
            <w:r>
              <w:rPr>
                <w:rFonts w:hint="eastAsia"/>
              </w:rPr>
              <w:t>“国无德不兴，人无德不立”</w:t>
            </w:r>
          </w:p>
        </w:tc>
        <w:tc>
          <w:tcPr>
            <w:tcW w:w="442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spacing w:line="360" w:lineRule="exact"/>
              <w:ind w:firstLine="0" w:firstLineChars="0"/>
              <w:jc w:val="center"/>
              <w:rPr>
                <w:rFonts w:hint="eastAsia"/>
              </w:rPr>
            </w:pPr>
            <w:r>
              <w:rPr>
                <w:rFonts w:hint="eastAsia"/>
              </w:rPr>
              <w:t>示例：坚持社会主义核心价值体系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4889"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spacing w:line="360" w:lineRule="exact"/>
              <w:ind w:firstLine="0" w:firstLineChars="0"/>
              <w:jc w:val="center"/>
              <w:rPr>
                <w:rFonts w:hint="eastAsia"/>
              </w:rPr>
            </w:pPr>
            <w:r>
              <w:rPr>
                <w:rFonts w:hint="eastAsia"/>
              </w:rPr>
              <w:t>“我将无我、不负人民。”人民才是真正的英雄</w:t>
            </w:r>
          </w:p>
        </w:tc>
        <w:tc>
          <w:tcPr>
            <w:tcW w:w="442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spacing w:line="360" w:lineRule="exact"/>
              <w:ind w:firstLine="0" w:firstLineChars="0"/>
              <w:jc w:val="center"/>
              <w:rPr>
                <w:rFonts w:hint="eastAsia"/>
              </w:rPr>
            </w:pPr>
            <w:r>
              <w:rPr>
                <w:rFonts w:hint="eastAsia"/>
              </w:rPr>
              <w:t xml:space="preserve">(  </w:t>
            </w:r>
            <w:r>
              <w:rPr>
                <w:rFonts w:hint="eastAsia"/>
                <w:lang w:val="en-US" w:eastAsia="zh-CN"/>
              </w:rPr>
              <w:t>A</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4889"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spacing w:line="360" w:lineRule="exact"/>
              <w:ind w:firstLine="0" w:firstLineChars="0"/>
              <w:jc w:val="both"/>
              <w:rPr>
                <w:rFonts w:hint="eastAsia"/>
              </w:rPr>
            </w:pPr>
            <w:r>
              <w:rPr>
                <w:rFonts w:hint="eastAsia"/>
              </w:rPr>
              <w:t>“打铁必须自身硬。”党要有壮士断腕的勇气，坚定不移“打虎”“拍蝇”</w:t>
            </w:r>
          </w:p>
        </w:tc>
        <w:tc>
          <w:tcPr>
            <w:tcW w:w="442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spacing w:line="360" w:lineRule="exact"/>
              <w:ind w:firstLine="0" w:firstLineChars="0"/>
              <w:jc w:val="center"/>
              <w:rPr>
                <w:rFonts w:hint="eastAsia"/>
              </w:rPr>
            </w:pPr>
            <w:r>
              <w:rPr>
                <w:rFonts w:hint="eastAsia"/>
              </w:rPr>
              <w:t xml:space="preserve">(  </w:t>
            </w:r>
            <w:r>
              <w:rPr>
                <w:rFonts w:hint="eastAsia"/>
                <w:lang w:val="en-US" w:eastAsia="zh-CN"/>
              </w:rPr>
              <w:t>B</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4889"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spacing w:line="360" w:lineRule="exact"/>
              <w:ind w:firstLine="0" w:firstLineChars="0"/>
              <w:jc w:val="both"/>
              <w:rPr>
                <w:rFonts w:hint="eastAsia"/>
              </w:rPr>
            </w:pPr>
            <w:r>
              <w:rPr>
                <w:rFonts w:hint="eastAsia"/>
              </w:rPr>
              <w:t>“苟利于民，不必法古；苟周于事，不必循俗。”这反映出推动人类社会向前发展的动力</w:t>
            </w:r>
          </w:p>
        </w:tc>
        <w:tc>
          <w:tcPr>
            <w:tcW w:w="442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spacing w:line="360" w:lineRule="exact"/>
              <w:ind w:firstLine="0" w:firstLineChars="0"/>
              <w:jc w:val="center"/>
              <w:rPr>
                <w:rFonts w:hint="eastAsia"/>
              </w:rPr>
            </w:pPr>
            <w:r>
              <w:rPr>
                <w:rFonts w:hint="eastAsia"/>
              </w:rPr>
              <w:t xml:space="preserve">(  </w:t>
            </w:r>
            <w:r>
              <w:rPr>
                <w:rFonts w:hint="eastAsia"/>
                <w:lang w:val="en-US" w:eastAsia="zh-CN"/>
              </w:rPr>
              <w:t>C</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4889"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spacing w:line="360" w:lineRule="exact"/>
              <w:ind w:firstLine="0" w:firstLineChars="0"/>
              <w:jc w:val="center"/>
              <w:rPr>
                <w:rFonts w:hint="eastAsia"/>
              </w:rPr>
            </w:pPr>
            <w:r>
              <w:rPr>
                <w:rFonts w:hint="eastAsia"/>
              </w:rPr>
              <w:t>“立天下之正位，行天下之大道”</w:t>
            </w:r>
          </w:p>
        </w:tc>
        <w:tc>
          <w:tcPr>
            <w:tcW w:w="442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spacing w:line="360" w:lineRule="exact"/>
              <w:ind w:firstLine="0" w:firstLineChars="0"/>
              <w:jc w:val="center"/>
              <w:rPr>
                <w:rFonts w:hint="eastAsia"/>
              </w:rPr>
            </w:pPr>
            <w:r>
              <w:rPr>
                <w:rFonts w:hint="eastAsia"/>
              </w:rPr>
              <w:t xml:space="preserve">(  </w:t>
            </w:r>
            <w:r>
              <w:rPr>
                <w:rFonts w:hint="eastAsia"/>
                <w:lang w:val="en-US" w:eastAsia="zh-CN"/>
              </w:rPr>
              <w:t>D</w:t>
            </w:r>
            <w:r>
              <w:rPr>
                <w:rFonts w:hint="eastAsia"/>
              </w:rPr>
              <w:t xml:space="preserve">  )</w:t>
            </w:r>
          </w:p>
        </w:tc>
      </w:tr>
    </w:tbl>
    <w:p>
      <w:pPr>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0" w:firstLineChars="0"/>
        <w:jc w:val="left"/>
        <w:textAlignment w:val="center"/>
        <w:rPr>
          <w:rFonts w:hint="eastAsia" w:ascii="Times New Roman" w:hAnsi="Times New Roman" w:eastAsia="宋体" w:cs="Times New Roman"/>
          <w:sz w:val="21"/>
          <w:szCs w:val="21"/>
        </w:rPr>
      </w:pPr>
      <w:r>
        <w:rPr>
          <w:rFonts w:hint="eastAsia" w:cs="Times New Roman"/>
          <w:sz w:val="21"/>
          <w:szCs w:val="21"/>
          <w:lang w:val="en-US" w:eastAsia="zh-CN"/>
        </w:rPr>
        <w:t>39</w:t>
      </w:r>
      <w:r>
        <w:rPr>
          <w:rFonts w:hint="eastAsia" w:ascii="Times New Roman" w:hAnsi="Times New Roman" w:eastAsia="宋体" w:cs="Times New Roman"/>
          <w:sz w:val="21"/>
          <w:szCs w:val="21"/>
        </w:rPr>
        <w:t>．2023杭州亚运会，我们准备好了!杭州亚运会震撼开幕，彰显中国自信伟力。中国人民参与亚运、申办亚运、筹办亚运的历史，是中国人民赢得历史主动、坚定历史自信的深刻诠释。杭州亚运会是党的二十大胜利召开之后我国举办的规模最大、水平最高的国际综合性体育盛会，8年的筹办路上，世界从点滴细节中感知着一个大国的重信守诺。场馆和基础设施建设是筹办工作的重中之重。在党的坚强领导下，千千万万建设者披星戴月、攻坚克难，各方力量齐心协力，56个竞赛场馆全部提前完工。3个亚运村如期交付使用，合杭高铁湖杭段开通运营。</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rPr>
        <w:t>中国办亚运，言必信、行必果。结合材料，运用中国特色社会主义的知识，阐述我国成功举办亚运会的原因。</w:t>
      </w:r>
      <w:r>
        <w:rPr>
          <w:rFonts w:hint="eastAsia" w:cs="Times New Roman"/>
          <w:b/>
          <w:bCs/>
          <w:sz w:val="21"/>
          <w:szCs w:val="21"/>
          <w:lang w:eastAsia="zh-CN"/>
        </w:rPr>
        <w:t>（</w:t>
      </w:r>
      <w:r>
        <w:rPr>
          <w:rFonts w:hint="eastAsia" w:cs="Times New Roman"/>
          <w:b/>
          <w:bCs/>
          <w:sz w:val="21"/>
          <w:szCs w:val="21"/>
          <w:lang w:val="en-US" w:eastAsia="zh-CN"/>
        </w:rPr>
        <w:t>6分）</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0" w:firstLineChars="0"/>
        <w:jc w:val="left"/>
        <w:textAlignment w:val="center"/>
        <w:rPr>
          <w:rFonts w:hint="eastAsia" w:ascii="Times New Roman" w:hAnsi="Times New Roman" w:eastAsia="宋体" w:cs="Times New Roman"/>
          <w:sz w:val="21"/>
          <w:szCs w:val="21"/>
        </w:rPr>
      </w:pPr>
      <w:r>
        <w:rPr>
          <w:rFonts w:hint="eastAsia" w:cs="Times New Roman"/>
          <w:sz w:val="21"/>
          <w:szCs w:val="21"/>
          <w:lang w:val="en-US" w:eastAsia="zh-CN"/>
        </w:rPr>
        <w:t>40.</w:t>
      </w:r>
      <w:r>
        <w:rPr>
          <w:rFonts w:hint="eastAsia" w:ascii="Times New Roman" w:hAnsi="Times New Roman" w:eastAsia="宋体" w:cs="Times New Roman"/>
          <w:sz w:val="21"/>
          <w:szCs w:val="21"/>
        </w:rPr>
        <w:t>中粮集团有限公司是中央直属大型国有企业，是中国农粮行业领军者、全产业链的国际化大粮商。中粮集团始终保持战略定力，聚焦主责主业，连续28年上榜世界500强企业。</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0" w:firstLineChars="0"/>
        <w:jc w:val="left"/>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中粮集团坚持服务服从国家宏观调控，充分发挥国有资本投资公司改革“综合试验区”作用，有计划有步骤地在8家子企业实施混合所有制改革，累计引入30余家外部投资人、约330亿元外部资本、9亿元员工出资。在混改工作中，中粮集团合理确定股权比例和融资模式，引入社会资本共谋发展，国有资本功能进一步放大，公司治理结构进一步完善，企业内生活力充分激发，整体经营业绩显著提升。</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0" w:firstLineChars="0"/>
        <w:jc w:val="left"/>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中粮集团既积极履行扶贫责任，又在抗疫斗争中全力保供稳市，践行了忠于国计、良于民生的使命。中粮集团围绕打造“数智中粮”，持续推动提升数字化水平，强化科技研发、品质管控，不断为消费者提供更多健康、营养、绿色的高品质产品。</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rPr>
        <w:t>(1)结合材料，说明以中粮集团为代表的国有企业进行混合所有制改革的意义。</w:t>
      </w:r>
      <w:r>
        <w:rPr>
          <w:rFonts w:hint="eastAsia" w:cs="Times New Roman"/>
          <w:b/>
          <w:bCs/>
          <w:sz w:val="21"/>
          <w:szCs w:val="21"/>
          <w:lang w:eastAsia="zh-CN"/>
        </w:rPr>
        <w:t>（</w:t>
      </w:r>
      <w:r>
        <w:rPr>
          <w:rFonts w:hint="eastAsia" w:cs="Times New Roman"/>
          <w:b/>
          <w:bCs/>
          <w:sz w:val="21"/>
          <w:szCs w:val="21"/>
          <w:lang w:val="en-US" w:eastAsia="zh-CN"/>
        </w:rPr>
        <w:t>6分）</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0" w:firstLineChars="0"/>
        <w:jc w:val="left"/>
        <w:textAlignment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rPr>
        <w:t>(2)结合材料，运用“我国的生产资料所有制”的相关知识，</w:t>
      </w:r>
      <w:r>
        <w:rPr>
          <w:rFonts w:hint="eastAsia" w:cs="Times New Roman"/>
          <w:b/>
          <w:bCs/>
          <w:sz w:val="21"/>
          <w:szCs w:val="21"/>
          <w:lang w:val="en-US" w:eastAsia="zh-CN"/>
        </w:rPr>
        <w:t>说明</w:t>
      </w:r>
      <w:r>
        <w:rPr>
          <w:rFonts w:hint="eastAsia" w:ascii="Times New Roman" w:hAnsi="Times New Roman" w:eastAsia="宋体" w:cs="Times New Roman"/>
          <w:b/>
          <w:bCs/>
          <w:sz w:val="21"/>
          <w:szCs w:val="21"/>
        </w:rPr>
        <w:t>中粮集团的成功之道。</w:t>
      </w:r>
      <w:r>
        <w:rPr>
          <w:rFonts w:hint="eastAsia" w:cs="Times New Roman"/>
          <w:b/>
          <w:bCs/>
          <w:sz w:val="21"/>
          <w:szCs w:val="21"/>
          <w:lang w:eastAsia="zh-CN"/>
        </w:rPr>
        <w:t>（</w:t>
      </w:r>
      <w:r>
        <w:rPr>
          <w:rFonts w:hint="eastAsia" w:cs="Times New Roman"/>
          <w:b/>
          <w:bCs/>
          <w:sz w:val="21"/>
          <w:szCs w:val="21"/>
          <w:lang w:val="en-US" w:eastAsia="zh-CN"/>
        </w:rPr>
        <w:t>6分）</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0" w:firstLineChars="0"/>
        <w:jc w:val="left"/>
        <w:textAlignment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0" w:firstLineChars="0"/>
        <w:jc w:val="left"/>
        <w:textAlignment w:val="center"/>
        <w:rPr>
          <w:rFonts w:hint="eastAsia" w:ascii="Times New Roman" w:hAnsi="Times New Roman" w:eastAsia="宋体" w:cs="Times New Roman"/>
          <w:sz w:val="21"/>
          <w:szCs w:val="21"/>
        </w:rPr>
      </w:pPr>
    </w:p>
    <w:sectPr>
      <w:footerReference r:id="rId3"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Yu Gothic Light">
    <w:panose1 w:val="020B03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Bahnschrift Light SemiCondensed">
    <w:panose1 w:val="020B0502040204020203"/>
    <w:charset w:val="00"/>
    <w:family w:val="auto"/>
    <w:pitch w:val="default"/>
    <w:sig w:usb0="A00002C7" w:usb1="00000002" w:usb2="00000000" w:usb3="00000000" w:csb0="2000019F" w:csb1="00000000"/>
  </w:font>
  <w:font w:name="Bahnschrift SemiBold SemiCondensed">
    <w:panose1 w:val="020B0502040204020203"/>
    <w:charset w:val="00"/>
    <w:family w:val="auto"/>
    <w:pitch w:val="default"/>
    <w:sig w:usb0="A00002C7" w:usb1="00000002" w:usb2="00000000" w:usb3="00000000" w:csb0="2000019F" w:csb1="00000000"/>
  </w:font>
  <w:font w:name="Consolas">
    <w:panose1 w:val="020B0609020204030204"/>
    <w:charset w:val="00"/>
    <w:family w:val="auto"/>
    <w:pitch w:val="default"/>
    <w:sig w:usb0="E00006FF" w:usb1="0000FCFF" w:usb2="00000001" w:usb3="00000000" w:csb0="6000019F" w:csb1="DFD70000"/>
  </w:font>
  <w:font w:name="Gadugi">
    <w:panose1 w:val="020B0502040204020203"/>
    <w:charset w:val="00"/>
    <w:family w:val="auto"/>
    <w:pitch w:val="default"/>
    <w:sig w:usb0="80000003" w:usb1="02000000" w:usb2="00003000" w:usb3="00000000" w:csb0="00000001" w:csb1="00000000"/>
  </w:font>
  <w:font w:name="Impact">
    <w:panose1 w:val="020B0806030902050204"/>
    <w:charset w:val="00"/>
    <w:family w:val="auto"/>
    <w:pitch w:val="default"/>
    <w:sig w:usb0="00000287" w:usb1="00000000" w:usb2="00000000" w:usb3="00000000" w:csb0="2000009F" w:csb1="DFD70000"/>
  </w:font>
  <w:font w:name="Leelawadee UI Semilight">
    <w:panose1 w:val="020B0402040204020203"/>
    <w:charset w:val="00"/>
    <w:family w:val="auto"/>
    <w:pitch w:val="default"/>
    <w:sig w:usb0="83000003" w:usb1="00000000" w:usb2="00010000" w:usb3="00000001" w:csb0="00010101" w:csb1="00000000"/>
  </w:font>
  <w:font w:name="Microsoft New Tai Lue">
    <w:panose1 w:val="020B0502040204020203"/>
    <w:charset w:val="00"/>
    <w:family w:val="auto"/>
    <w:pitch w:val="default"/>
    <w:sig w:usb0="00000003" w:usb1="00000000" w:usb2="80000000" w:usb3="00000000" w:csb0="00000001" w:csb1="00000000"/>
  </w:font>
  <w:font w:name="MV Boli">
    <w:panose1 w:val="02000500030200090000"/>
    <w:charset w:val="00"/>
    <w:family w:val="auto"/>
    <w:pitch w:val="default"/>
    <w:sig w:usb0="00000003" w:usb1="00000000" w:usb2="00000100" w:usb3="00000000" w:csb0="00000001" w:csb1="00000000"/>
  </w:font>
  <w:font w:name="Segoe MDL2 Assets">
    <w:panose1 w:val="050A0102010101010101"/>
    <w:charset w:val="00"/>
    <w:family w:val="auto"/>
    <w:pitch w:val="default"/>
    <w:sig w:usb0="00000000" w:usb1="10000000" w:usb2="00000000" w:usb3="00000000" w:csb0="00000001" w:csb1="00000000"/>
  </w:font>
  <w:font w:name="Sitka Banner">
    <w:panose1 w:val="02000505000000020004"/>
    <w:charset w:val="00"/>
    <w:family w:val="auto"/>
    <w:pitch w:val="default"/>
    <w:sig w:usb0="A00002EF" w:usb1="4000204B" w:usb2="00000000" w:usb3="00000000" w:csb0="2000019F" w:csb1="00000000"/>
  </w:font>
  <w:font w:name="Sitka Text">
    <w:panose1 w:val="02000505000000020004"/>
    <w:charset w:val="00"/>
    <w:family w:val="auto"/>
    <w:pitch w:val="default"/>
    <w:sig w:usb0="A00002EF" w:usb1="4000204B" w:usb2="00000000" w:usb3="00000000" w:csb0="2000019F"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5324"/>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EF12C"/>
    <w:multiLevelType w:val="singleLevel"/>
    <w:tmpl w:val="8EAEF12C"/>
    <w:lvl w:ilvl="0" w:tentative="0">
      <w:start w:val="1"/>
      <w:numFmt w:val="upperLetter"/>
      <w:suff w:val="space"/>
      <w:lvlText w:val="%1."/>
      <w:lvlJc w:val="left"/>
    </w:lvl>
  </w:abstractNum>
  <w:abstractNum w:abstractNumId="1">
    <w:nsid w:val="0E446AA6"/>
    <w:multiLevelType w:val="singleLevel"/>
    <w:tmpl w:val="0E446AA6"/>
    <w:lvl w:ilvl="0" w:tentative="0">
      <w:start w:val="1"/>
      <w:numFmt w:val="decimal"/>
      <w:lvlText w:val="(%1)"/>
      <w:lvlJc w:val="left"/>
      <w:pPr>
        <w:tabs>
          <w:tab w:val="left" w:pos="312"/>
        </w:tabs>
      </w:pPr>
    </w:lvl>
  </w:abstractNum>
  <w:abstractNum w:abstractNumId="2">
    <w:nsid w:val="4A1C3684"/>
    <w:multiLevelType w:val="singleLevel"/>
    <w:tmpl w:val="4A1C3684"/>
    <w:lvl w:ilvl="0" w:tentative="0">
      <w:start w:val="1"/>
      <w:numFmt w:val="chineseCounting"/>
      <w:suff w:val="nothing"/>
      <w:lvlText w:val="%1、"/>
      <w:lvlJc w:val="left"/>
      <w:rPr>
        <w:rFonts w:hint="eastAsia"/>
      </w:rPr>
    </w:lvl>
  </w:abstractNum>
  <w:abstractNum w:abstractNumId="3">
    <w:nsid w:val="64BE64FC"/>
    <w:multiLevelType w:val="singleLevel"/>
    <w:tmpl w:val="64BE64FC"/>
    <w:lvl w:ilvl="0" w:tentative="0">
      <w:start w:val="1"/>
      <w:numFmt w:val="upperLetter"/>
      <w:suff w:val="space"/>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N2RiNmZhMTg4YTczYTdkZmM1NzZmMTVhYmEyMDcifQ=="/>
  </w:docVars>
  <w:rsids>
    <w:rsidRoot w:val="00000000"/>
    <w:rsid w:val="0315508E"/>
    <w:rsid w:val="031D1EB5"/>
    <w:rsid w:val="0AF25F81"/>
    <w:rsid w:val="18476322"/>
    <w:rsid w:val="1A1D4998"/>
    <w:rsid w:val="1AEE16EA"/>
    <w:rsid w:val="1C232755"/>
    <w:rsid w:val="1D160209"/>
    <w:rsid w:val="1F5331FB"/>
    <w:rsid w:val="24D9030E"/>
    <w:rsid w:val="291923BC"/>
    <w:rsid w:val="2EAD7421"/>
    <w:rsid w:val="2F2E4967"/>
    <w:rsid w:val="32AA3FD2"/>
    <w:rsid w:val="3C717BDF"/>
    <w:rsid w:val="3DBB32F4"/>
    <w:rsid w:val="3E8E43E0"/>
    <w:rsid w:val="3F194437"/>
    <w:rsid w:val="4BB87F0C"/>
    <w:rsid w:val="4E9B7D9D"/>
    <w:rsid w:val="4EF7039E"/>
    <w:rsid w:val="50B93D22"/>
    <w:rsid w:val="546131CD"/>
    <w:rsid w:val="58F45820"/>
    <w:rsid w:val="62AC6897"/>
    <w:rsid w:val="6A681023"/>
    <w:rsid w:val="704716DB"/>
    <w:rsid w:val="735C1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600" w:lineRule="exact"/>
    </w:pPr>
    <w:rPr>
      <w:rFonts w:ascii="Times New Roman" w:hAnsi="Times New Roman"/>
      <w:sz w:val="18"/>
      <w:szCs w:val="24"/>
    </w:rPr>
  </w:style>
  <w:style w:type="paragraph" w:styleId="3">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8159</Words>
  <Characters>8352</Characters>
  <Lines>0</Lines>
  <Paragraphs>0</Paragraphs>
  <TotalTime>10</TotalTime>
  <ScaleCrop>false</ScaleCrop>
  <LinksUpToDate>false</LinksUpToDate>
  <CharactersWithSpaces>9402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2023-11-06T01:41:00Z</dcterms:created>
  <dc:creator>yzzx</dc:creator>
  <cp:lastModifiedBy>@@</cp:lastModifiedBy>
  <dcterms:modified xsi:type="dcterms:W3CDTF">2023-11-08T11:55:39Z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782F3A3665274301B157B07EA759497F</vt:lpwstr>
  </property>
</Properties>
</file>