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0" w:after="60" w:line="360" w:lineRule="auto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11264900</wp:posOffset>
            </wp:positionV>
            <wp:extent cx="279400" cy="330200"/>
            <wp:effectExtent l="0" t="0" r="6350" b="1270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《阿房宫赋》导学案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等线" w:hAnsi="等线" w:eastAsia="宋体" w:cs="Times New Roman"/>
          <w:color w:val="000000"/>
          <w:szCs w:val="21"/>
        </w:rPr>
      </w:pPr>
      <w:r>
        <w:rPr>
          <w:rFonts w:ascii="等线" w:hAnsi="等线" w:eastAsia="等线" w:cs="宋体"/>
          <w:color w:val="000000"/>
          <w:szCs w:val="22"/>
        </w:rPr>
        <mc:AlternateContent>
          <mc:Choice Requires="wps">
            <w:drawing>
              <wp:inline distT="0" distB="0" distL="0" distR="0">
                <wp:extent cx="1377315" cy="421640"/>
                <wp:effectExtent l="0" t="0" r="6985" b="10160"/>
                <wp:docPr id="1026" name="单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2164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学习目标 </w:t>
                            </w:r>
                            <w:r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等线" w:hAnsi="等线" w:eastAsia="等线" w:cs="宋体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/>
                    </wps:wsp>
                  </a:graphicData>
                </a:graphic>
              </wp:inline>
            </w:drawing>
          </mc:Choice>
          <mc:Fallback>
            <w:pict>
              <v:shape id="单圆角矩形 2" o:spid="_x0000_s1026" style="height:33.2pt;width:108.45pt;v-text-anchor:middle;" fillcolor="#2F5496" filled="t" stroked="f" coordsize="1377315,421640" o:gfxdata="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B9bTVAAAABAEAAA8AAAAAAAAAAQAg&#10;AAAAIgAAAGRycy9kb3ducmV2LnhtbFBLAQIUABQAAAAIAIdO4kAGJ0QvEQIAAPcDAAAOAAAAAAAA&#10;AAEAIAAAACQBAABkcnMvZTJvRG9jLnhtbFBLBQYAAAAABgAGAFkBAACnBQAAAAA=&#10;" path="m0,0l1166495,0c1282928,0,1377315,94387,1377315,210820l1377315,421640,0,421640xe">
                <v:path textboxrect="0,0,1377315,421640" o:connectlocs="688657,0;0,210820;688657,421640;1377315,210820" o:connectangles="247,164,82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left"/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学习目标 </w:t>
                      </w:r>
                      <w:r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     </w:t>
                      </w:r>
                    </w:p>
                    <w:p>
                      <w:pPr>
                        <w:jc w:val="center"/>
                        <w:rPr>
                          <w:rFonts w:ascii="等线" w:hAnsi="等线" w:eastAsia="等线" w:cs="宋体"/>
                          <w:szCs w:val="22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1.反复诵读，整体把握文意，借助注释和工具书深化理解，有意识地积累一些文言词语和语法知识，进一步提高独立阅读文言文的能力。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</w:t>
      </w:r>
      <w:r>
        <w:rPr>
          <w:rFonts w:ascii="宋体" w:hAnsi="宋体" w:eastAsia="宋体" w:cs="Times New Roman"/>
          <w:color w:val="000000"/>
          <w:szCs w:val="21"/>
        </w:rPr>
        <w:t>细读课文,结合文章写作的社会政治背景,总结作者的观点及论述思路,思考</w:t>
      </w:r>
      <w:r>
        <w:rPr>
          <w:rFonts w:hint="eastAsia" w:ascii="宋体" w:hAnsi="宋体" w:eastAsia="宋体" w:cs="Times New Roman"/>
          <w:color w:val="000000"/>
          <w:szCs w:val="21"/>
        </w:rPr>
        <w:t>杜牧</w:t>
      </w:r>
      <w:r>
        <w:rPr>
          <w:rFonts w:ascii="宋体" w:hAnsi="宋体" w:eastAsia="宋体" w:cs="Times New Roman"/>
          <w:color w:val="000000"/>
          <w:szCs w:val="21"/>
        </w:rPr>
        <w:t>撰文反思历史的现实针对性,领会其中表现的古代士人家国天下的情怀。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3.朗读课文,感受赋的文体特点,体会作者灌注其中的感情和气势。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等线" w:hAnsi="等线" w:eastAsia="宋体" w:cs="Times New Roman"/>
          <w:color w:val="000000"/>
          <w:szCs w:val="21"/>
        </w:rPr>
      </w:pPr>
      <w:r>
        <w:rPr>
          <w:rFonts w:ascii="等线" w:hAnsi="等线" w:eastAsia="等线" w:cs="宋体"/>
          <w:color w:val="000000"/>
          <w:szCs w:val="22"/>
        </w:rPr>
        <mc:AlternateContent>
          <mc:Choice Requires="wps">
            <w:drawing>
              <wp:inline distT="0" distB="0" distL="0" distR="0">
                <wp:extent cx="1377315" cy="457200"/>
                <wp:effectExtent l="0" t="0" r="6985" b="0"/>
                <wp:docPr id="1028" name="单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572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学习重难点 </w:t>
                            </w:r>
                            <w:r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lIns="91440" tIns="45720" rIns="91440" bIns="45720" anchor="ctr"/>
                    </wps:wsp>
                  </a:graphicData>
                </a:graphic>
              </wp:inline>
            </w:drawing>
          </mc:Choice>
          <mc:Fallback>
            <w:pict>
              <v:shape id="单圆角矩形 2" o:spid="_x0000_s1026" style="height:36pt;width:108.45pt;v-text-anchor:middle;" fillcolor="#2F5496" filled="t" stroked="f" coordsize="1377315,457200" o:gfxdata="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u22vUAAAABAEAAA8AAAAAAAAAAQAgAAAA&#10;IgAAAGRycy9kb3ducmV2LnhtbFBLAQIUABQAAAAIAIdO4kCzqUcfDwIAAPcDAAAOAAAAAAAAAAEA&#10;IAAAACMBAABkcnMvZTJvRG9jLnhtbFBLBQYAAAAABgAGAFkBAACkBQAAAAA=&#10;" path="m0,0l1148715,0c1274967,0,1377315,102348,1377315,228600l1377315,457200,0,457200xe">
                <v:path textboxrect="0,0,1377315,457200" o:connectlocs="688657,0;0,228600;688657,457200;1377315,228600" o:connectangles="247,164,82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宋体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学习重难点 </w:t>
                      </w:r>
                      <w:r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1.学习重点：</w:t>
      </w:r>
      <w:r>
        <w:rPr>
          <w:rFonts w:ascii="宋体" w:hAnsi="宋体" w:eastAsia="宋体" w:cs="Times New Roman"/>
          <w:color w:val="000000"/>
          <w:szCs w:val="21"/>
        </w:rPr>
        <w:t>品味鉴赏本文的表达特点。理解作者对秦朝灭亡原因的看法以及借古讽今的写作目的，体会古代文士的责任感和家国天下的情怀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2.学习难点：</w:t>
      </w:r>
      <w:r>
        <w:rPr>
          <w:rFonts w:ascii="宋体" w:hAnsi="宋体" w:eastAsia="宋体" w:cs="Times New Roman"/>
          <w:color w:val="000000"/>
          <w:szCs w:val="21"/>
        </w:rPr>
        <w:t>品味鉴赏本文的表达特点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等线" w:hAnsi="等线" w:eastAsia="等线" w:cs="宋体"/>
          <w:color w:val="000000"/>
          <w:szCs w:val="22"/>
        </w:rPr>
        <mc:AlternateContent>
          <mc:Choice Requires="wps">
            <w:drawing>
              <wp:inline distT="0" distB="0" distL="0" distR="0">
                <wp:extent cx="1377315" cy="457200"/>
                <wp:effectExtent l="0" t="0" r="6985" b="0"/>
                <wp:docPr id="1030" name="单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572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教学过程 </w:t>
                            </w:r>
                            <w:r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wrap="square" lIns="91440" tIns="45720" rIns="91440" bIns="45720" anchor="ctr"/>
                    </wps:wsp>
                  </a:graphicData>
                </a:graphic>
              </wp:inline>
            </w:drawing>
          </mc:Choice>
          <mc:Fallback>
            <w:pict>
              <v:shape id="单圆角矩形 2" o:spid="_x0000_s1026" style="height:36pt;width:108.45pt;v-text-anchor:middle;" fillcolor="#2F5496" filled="t" stroked="f" coordsize="1377315,457200" o:gfxdata="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u22vUAAAABAEAAA8AAAAAAAAAAQAgAAAA&#10;IgAAAGRycy9kb3ducmV2LnhtbFBLAQIUABQAAAAIAIdO4kB4VpX0DwIAAPcDAAAOAAAAAAAAAAEA&#10;IAAAACMBAABkcnMvZTJvRG9jLnhtbFBLBQYAAAAABgAGAFkBAACkBQAAAAA=&#10;" path="m0,0l1148715,0c1274967,0,1377315,102348,1377315,228600l1377315,457200,0,457200xe">
                <v:path textboxrect="0,0,1377315,457200" o:connectlocs="688657,0;0,228600;688657,457200;1377315,228600" o:connectangles="247,164,82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宋体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教学过程 </w:t>
                      </w:r>
                      <w:r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napToGrid w:val="0"/>
        <w:spacing w:line="360" w:lineRule="auto"/>
        <w:ind w:firstLine="562" w:firstLineChars="200"/>
        <w:jc w:val="left"/>
        <w:rPr>
          <w:rFonts w:ascii="黑体" w:hAnsi="黑体" w:eastAsia="黑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一、课堂导入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晋代陆机曾言“赋体物而浏亮”（《文赋》），意为“赋具体地描述事物而明朗”。赋是具体描述食物的文体，所以要清楚明白。司马迁《史记·项羽本纪》记载，“居数日，项羽引兵西屠咸阳，杀秦降王子婴，烧秦宫室，火三月不灭，收其货宝妇女而东”。由此可知，阿房宫早在秦朝末年就被项羽一把火烧毁，近千年后的杜牧依靠丰富的想象，写下了《阿房宫赋》。</w:t>
      </w:r>
      <w:r>
        <w:rPr>
          <w:rFonts w:ascii="宋体" w:hAnsi="宋体" w:eastAsia="宋体"/>
          <w:szCs w:val="21"/>
        </w:rPr>
        <w:t>今天，</w:t>
      </w:r>
      <w:r>
        <w:rPr>
          <w:rFonts w:hint="eastAsia" w:ascii="宋体" w:hAnsi="宋体" w:eastAsia="宋体"/>
          <w:szCs w:val="21"/>
        </w:rPr>
        <w:t>让</w:t>
      </w:r>
      <w:r>
        <w:rPr>
          <w:rFonts w:ascii="宋体" w:hAnsi="宋体" w:eastAsia="宋体"/>
          <w:szCs w:val="21"/>
        </w:rPr>
        <w:t>我们走近</w:t>
      </w:r>
      <w:r>
        <w:rPr>
          <w:rFonts w:hint="eastAsia" w:ascii="宋体" w:hAnsi="宋体" w:eastAsia="宋体"/>
          <w:szCs w:val="21"/>
        </w:rPr>
        <w:t>杜牧</w:t>
      </w:r>
      <w:r>
        <w:rPr>
          <w:rFonts w:ascii="宋体" w:hAnsi="宋体" w:eastAsia="宋体"/>
          <w:szCs w:val="21"/>
        </w:rPr>
        <w:t>，走进《</w:t>
      </w:r>
      <w:r>
        <w:rPr>
          <w:rFonts w:hint="eastAsia" w:ascii="宋体" w:hAnsi="宋体" w:eastAsia="宋体"/>
          <w:szCs w:val="21"/>
        </w:rPr>
        <w:t>阿房宫赋</w:t>
      </w:r>
      <w:r>
        <w:rPr>
          <w:rFonts w:ascii="宋体" w:hAnsi="宋体" w:eastAsia="宋体"/>
          <w:szCs w:val="21"/>
        </w:rPr>
        <w:t>》，去</w:t>
      </w:r>
      <w:r>
        <w:rPr>
          <w:rFonts w:hint="eastAsia" w:ascii="宋体" w:hAnsi="宋体" w:eastAsia="宋体"/>
          <w:szCs w:val="21"/>
        </w:rPr>
        <w:t>感受杜牧笔下的阿房宫的富丽堂皇</w:t>
      </w:r>
      <w:r>
        <w:rPr>
          <w:rFonts w:ascii="宋体" w:hAnsi="宋体" w:eastAsia="宋体"/>
          <w:szCs w:val="21"/>
        </w:rPr>
        <w:t>。</w:t>
      </w:r>
    </w:p>
    <w:p>
      <w:pPr>
        <w:snapToGrid w:val="0"/>
        <w:spacing w:line="360" w:lineRule="auto"/>
        <w:ind w:firstLine="562" w:firstLineChars="200"/>
        <w:jc w:val="left"/>
        <w:rPr>
          <w:rFonts w:ascii="黑体" w:hAnsi="黑体" w:eastAsia="黑体" w:cs="宋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sz w:val="28"/>
          <w:szCs w:val="28"/>
        </w:rPr>
        <w:t>二、学习任务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000000"/>
          <w:sz w:val="22"/>
          <w:szCs w:val="22"/>
        </w:rPr>
        <w:t>预习任务：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1.诵读全文，结合注释，疏通文意。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2.给下面加点字注音。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em w:val="dot"/>
        </w:rPr>
        <w:t>阿房</w:t>
      </w:r>
      <w:r>
        <w:rPr>
          <w:rFonts w:hint="eastAsia" w:ascii="宋体" w:hAnsi="宋体" w:eastAsia="宋体"/>
          <w:szCs w:val="21"/>
        </w:rPr>
        <w:t>（  ）（  ）    蜀山</w:t>
      </w:r>
      <w:r>
        <w:rPr>
          <w:rFonts w:hint="eastAsia" w:ascii="宋体" w:hAnsi="宋体" w:eastAsia="宋体"/>
          <w:szCs w:val="21"/>
          <w:em w:val="dot"/>
        </w:rPr>
        <w:t>兀</w:t>
      </w:r>
      <w:r>
        <w:rPr>
          <w:rFonts w:hint="eastAsia" w:ascii="宋体" w:hAnsi="宋体" w:eastAsia="宋体"/>
          <w:szCs w:val="21"/>
        </w:rPr>
        <w:t xml:space="preserve">（  ）  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  <w:em w:val="dot"/>
        </w:rPr>
        <w:t>囷</w:t>
      </w:r>
      <w:r>
        <w:rPr>
          <w:rFonts w:hint="eastAsia" w:ascii="宋体" w:hAnsi="宋体" w:eastAsia="宋体"/>
          <w:szCs w:val="21"/>
        </w:rPr>
        <w:t>囷焉（  ）        妃</w:t>
      </w:r>
      <w:r>
        <w:rPr>
          <w:rFonts w:hint="eastAsia" w:ascii="宋体" w:hAnsi="宋体" w:eastAsia="宋体"/>
          <w:szCs w:val="21"/>
          <w:em w:val="dot"/>
        </w:rPr>
        <w:t>嫔</w:t>
      </w:r>
      <w:r>
        <w:rPr>
          <w:rFonts w:hint="eastAsia" w:ascii="宋体" w:hAnsi="宋体" w:eastAsia="宋体"/>
          <w:szCs w:val="21"/>
        </w:rPr>
        <w:t>（  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em w:val="dot"/>
        </w:rPr>
        <w:t>媵嫱</w:t>
      </w:r>
      <w:r>
        <w:rPr>
          <w:rFonts w:hint="eastAsia" w:ascii="宋体" w:hAnsi="宋体" w:eastAsia="宋体"/>
          <w:szCs w:val="21"/>
        </w:rPr>
        <w:t>（  ）（  ）    明星</w:t>
      </w:r>
      <w:r>
        <w:rPr>
          <w:rFonts w:hint="eastAsia" w:ascii="宋体" w:hAnsi="宋体" w:eastAsia="宋体"/>
          <w:szCs w:val="21"/>
          <w:em w:val="dot"/>
        </w:rPr>
        <w:t>荧</w:t>
      </w:r>
      <w:r>
        <w:rPr>
          <w:rFonts w:hint="eastAsia" w:ascii="宋体" w:hAnsi="宋体" w:eastAsia="宋体"/>
          <w:szCs w:val="21"/>
        </w:rPr>
        <w:t xml:space="preserve">荧（  ） 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  <w:em w:val="dot"/>
        </w:rPr>
        <w:t>摽</w:t>
      </w:r>
      <w:r>
        <w:rPr>
          <w:rFonts w:hint="eastAsia" w:ascii="宋体" w:hAnsi="宋体" w:eastAsia="宋体"/>
          <w:szCs w:val="21"/>
        </w:rPr>
        <w:t>掠（  ）          鼎</w:t>
      </w:r>
      <w:r>
        <w:rPr>
          <w:rFonts w:hint="eastAsia" w:ascii="宋体" w:hAnsi="宋体" w:eastAsia="宋体"/>
          <w:szCs w:val="21"/>
          <w:em w:val="dot"/>
        </w:rPr>
        <w:t>铛</w:t>
      </w:r>
      <w:r>
        <w:rPr>
          <w:rFonts w:hint="eastAsia" w:ascii="宋体" w:hAnsi="宋体" w:eastAsia="宋体"/>
          <w:szCs w:val="21"/>
        </w:rPr>
        <w:t xml:space="preserve">玉石（  ）             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em w:val="dot"/>
        </w:rPr>
        <w:t>逦迤</w:t>
      </w:r>
      <w:r>
        <w:rPr>
          <w:rFonts w:hint="eastAsia" w:ascii="宋体" w:hAnsi="宋体" w:eastAsia="宋体"/>
          <w:szCs w:val="21"/>
        </w:rPr>
        <w:t xml:space="preserve">（  ）（  ）    </w:t>
      </w:r>
      <w:r>
        <w:rPr>
          <w:rFonts w:hint="eastAsia" w:ascii="宋体" w:hAnsi="宋体" w:eastAsia="宋体"/>
          <w:szCs w:val="21"/>
          <w:em w:val="dot"/>
        </w:rPr>
        <w:t>锱铢</w:t>
      </w:r>
      <w:r>
        <w:rPr>
          <w:rFonts w:hint="eastAsia" w:ascii="宋体" w:hAnsi="宋体" w:eastAsia="宋体"/>
          <w:szCs w:val="21"/>
        </w:rPr>
        <w:t>（  ）（  ）  在</w:t>
      </w:r>
      <w:r>
        <w:rPr>
          <w:rFonts w:hint="eastAsia" w:ascii="宋体" w:hAnsi="宋体" w:eastAsia="宋体"/>
          <w:szCs w:val="21"/>
          <w:em w:val="dot"/>
        </w:rPr>
        <w:t>庾</w:t>
      </w:r>
      <w:r>
        <w:rPr>
          <w:rFonts w:hint="eastAsia" w:ascii="宋体" w:hAnsi="宋体" w:eastAsia="宋体"/>
          <w:szCs w:val="21"/>
        </w:rPr>
        <w:t>（  ）          尽态极</w:t>
      </w:r>
      <w:r>
        <w:rPr>
          <w:rFonts w:hint="eastAsia" w:ascii="宋体" w:hAnsi="宋体" w:eastAsia="宋体"/>
          <w:szCs w:val="21"/>
          <w:em w:val="dot"/>
        </w:rPr>
        <w:t>妍</w:t>
      </w:r>
      <w:r>
        <w:rPr>
          <w:rFonts w:hint="eastAsia" w:ascii="宋体" w:hAnsi="宋体" w:eastAsia="宋体"/>
          <w:szCs w:val="21"/>
        </w:rPr>
        <w:t>（  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3.积累本课中的重要文言知识，如通假字、一词多义、词类活用、古今异义、特殊句式等。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bCs/>
          <w:color w:val="000000"/>
          <w:szCs w:val="21"/>
        </w:rPr>
      </w:pPr>
      <w:r>
        <w:rPr>
          <w:rFonts w:hint="eastAsia" w:ascii="宋体" w:hAnsi="宋体" w:eastAsia="宋体" w:cs="楷体"/>
          <w:b/>
          <w:bCs/>
          <w:color w:val="000000"/>
          <w:szCs w:val="21"/>
        </w:rPr>
        <w:t>课前知识清单：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1.解读题目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b/>
          <w:color w:val="000000"/>
          <w:szCs w:val="21"/>
        </w:rPr>
        <w:t>阿房宫：</w:t>
      </w:r>
      <w:r>
        <w:rPr>
          <w:rFonts w:hint="eastAsia" w:ascii="宋体" w:hAnsi="宋体" w:eastAsia="宋体" w:cs="楷体"/>
          <w:color w:val="000000"/>
          <w:szCs w:val="21"/>
        </w:rPr>
        <w:t>“阿房宫” 是秦始皇在位时建造的宫殿，遗址在今西安西南的阿房村。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战国后期，秦国国力强盛，从公元前230年灭韩到公元前221年灭齐，10年左右的时间内以雷霆之势攻灭六国，一统天下。为了控制诸侯，保证胜利果实，将各国宗室数十万迁至都城咸阳。又过了几年，随着越来越多的人涌入咸阳，再加上秦始皇掠来大量美女和珍宝古玩，咸阳城里的宫殿已显得拥挤。秦始皇三十五年（公元前212年），秦始皇决定在丰镐之间建造更大的朝宫，即后来的阿房宫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历史记载，阿房宫东西宽三里，南北长五里，可容纳十五万人居住。而这只是阿房宫的主体建筑，以此为中心与咸阳相连接，周围三百里内，星罗棋布修建了二百七十余座离宫别馆、祠堂庙宇。各个建筑之间有宽阔平整的道路或阁道相连接，直通终南山下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它被誉为“天下第一宫”，是中国历史上第一个统一的多民族中央集权制国家——秦帝国修建的新朝宫，与万里长城、秦始皇陵、秦直道并称为“秦始皇的四大工程”，它们是中国首次统一的标志性建筑。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b/>
          <w:color w:val="000000"/>
          <w:szCs w:val="21"/>
        </w:rPr>
        <w:t>“赋”：</w:t>
      </w:r>
      <w:r>
        <w:rPr>
          <w:rFonts w:hint="eastAsia" w:ascii="宋体" w:hAnsi="宋体" w:eastAsia="宋体" w:cs="楷体"/>
          <w:color w:val="000000"/>
          <w:szCs w:val="21"/>
        </w:rPr>
        <w:t>是我国古代的一种文体,介于诗和散文之间,类似于后世的散文诗。它讲求文采、韵律,兼具诗和散文的特点。其特点是“铺采摛文,体物写志”,侧重于写景,借景抒情。最早出现于诸子散文中,叫“短赋”;魏晋以后,日益向骈文发展,叫“骈赋”;唐代又由骈体转入律体叫“律赋”;宋代以散文形式写赋,称为“文赋”。著名的赋有东汉张衡的《二京赋》、西晋左思的《三都赋》、杜牧的《阿房宫赋》、欧阳修的《秋声赋》、苏轼的《赤壁赋》等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2.社会背景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杜牧所处的时代政治腐败，阶级矛盾异常尖锐，加重了人民的  痛苦，大唐帝国已处于崩溃的前夕。穆宗李恒以沉溺声色送命，接替他的敬宗李湛，荒淫更甚，好游猎，务声色，大兴土木，不理朝政。对于这一切，杜牧是愤慨而又痛心，他在《上知己文章启》中说：“宝历(敬宗的年号)大起宫室，广声色，故作《阿房赋》。”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3.作者介绍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杜牧（803-852），字牧之，自号“樊川居士”，唐代京兆万年（陕西西安）人。著名诗人、文学家。文学主张“文以意为主，以气为辅，以辞采章句为兵卫”。诗与李商隐齐名，世称“小李杜”（李白和杜甫称“大李杜”）。世称“杜樊川”，著有《樊川文集》。诗歌代表作：《清明》《泊秦淮》《江南春》《过华清宫》等。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000000"/>
          <w:sz w:val="22"/>
          <w:szCs w:val="22"/>
        </w:rPr>
        <w:t>学习任务一：观其全貌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color w:val="000000"/>
          <w:szCs w:val="21"/>
        </w:rPr>
        <w:t>“赋者，铺也，铺彩摛文，体物写志者也。”请根据“赋”的文体特征，将《阿房宫赋》变短，并按照下面的内容补充完整。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阿房之宫，其形可谓（ ）矣，其制可谓（ ）矣，宫中之女可谓（ ）矣，宫中之宝可谓（ ）矣，其费可谓（ ）矣，其奢可谓（ ）矣。其亡亦可谓（ ）矣！嗟乎！后人哀之而不鉴之，亦可（ ）矣！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000000"/>
          <w:sz w:val="22"/>
          <w:szCs w:val="22"/>
        </w:rPr>
        <w:t>学习任务二：明确思路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ascii="宋体" w:hAnsi="宋体" w:eastAsia="宋体" w:cs="楷体"/>
          <w:color w:val="000000"/>
          <w:szCs w:val="21"/>
        </w:rPr>
        <w:t>1</w:t>
      </w:r>
      <w:r>
        <w:rPr>
          <w:rFonts w:hint="eastAsia" w:ascii="宋体" w:hAnsi="宋体" w:eastAsia="宋体" w:cs="楷体"/>
          <w:color w:val="000000"/>
          <w:szCs w:val="21"/>
        </w:rPr>
        <w:t>.请同学们再读课文，划出相关的句子。看看课文中分别有哪些句子是写阿房宫其形的雄伟壮丽，规模的庞大的？哪些句子具体地写出了宫中之女的众，宫中之宝的多的？哪些句子表现了“其费可谓靡矣” “其奢可谓极矣”的？又有哪些句子表达了“借古讽今”之意的？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000000"/>
          <w:sz w:val="22"/>
          <w:szCs w:val="22"/>
        </w:rPr>
        <w:t>学习任务三 研读文本</w:t>
      </w:r>
    </w:p>
    <w:p>
      <w:pPr>
        <w:snapToGrid w:val="0"/>
        <w:spacing w:line="360" w:lineRule="auto"/>
        <w:ind w:firstLine="422" w:firstLineChars="200"/>
        <w:rPr>
          <w:rFonts w:ascii="宋体" w:hAnsi="宋体" w:eastAsia="宋体" w:cs="楷体"/>
          <w:b/>
          <w:bCs/>
          <w:color w:val="000000"/>
          <w:szCs w:val="21"/>
        </w:rPr>
      </w:pPr>
      <w:r>
        <w:rPr>
          <w:rFonts w:hint="eastAsia" w:ascii="宋体" w:hAnsi="宋体" w:eastAsia="宋体" w:cs="楷体"/>
          <w:b/>
          <w:bCs/>
          <w:color w:val="000000"/>
          <w:szCs w:val="21"/>
        </w:rPr>
        <w:t>（一）研读文本第一段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1.一位同学朗读第一段，一位同学借助注释疏通大意，圈画出重要文言实词、虚词、句式。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ascii="宋体" w:hAnsi="宋体" w:eastAsia="宋体" w:cs="楷体"/>
          <w:color w:val="000000"/>
          <w:szCs w:val="21"/>
        </w:rPr>
        <w:t>2</w:t>
      </w:r>
      <w:r>
        <w:rPr>
          <w:rFonts w:hint="eastAsia" w:ascii="宋体" w:hAnsi="宋体" w:eastAsia="宋体" w:cs="楷体"/>
          <w:color w:val="000000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楷体"/>
          <w:color w:val="000000"/>
          <w:szCs w:val="21"/>
        </w:rPr>
        <w:t>“六王毕,四海一,蜀山兀,阿房出”在语言上有什么特点?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ascii="宋体" w:hAnsi="宋体" w:eastAsia="宋体" w:cs="楷体"/>
          <w:color w:val="000000"/>
          <w:szCs w:val="21"/>
        </w:rPr>
        <w:t>3</w:t>
      </w:r>
      <w:r>
        <w:rPr>
          <w:rFonts w:hint="eastAsia" w:ascii="宋体" w:hAnsi="宋体" w:eastAsia="宋体" w:cs="楷体"/>
          <w:color w:val="000000"/>
          <w:szCs w:val="21"/>
        </w:rPr>
        <w:t>.结合画作（见ppt），分析作者是从哪些角度描绘阿房宫的，并探究第一段的结构特点。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000000"/>
          <w:szCs w:val="21"/>
        </w:rPr>
      </w:pPr>
      <w:r>
        <w:rPr>
          <w:rFonts w:ascii="宋体" w:hAnsi="宋体" w:eastAsia="宋体" w:cs="楷体"/>
          <w:bCs/>
          <w:color w:val="000000"/>
          <w:szCs w:val="21"/>
        </w:rPr>
        <w:t>4.</w:t>
      </w:r>
      <w:r>
        <w:rPr>
          <w:rFonts w:hint="eastAsia" w:ascii="宋体" w:hAnsi="宋体" w:eastAsia="宋体" w:cs="楷体"/>
          <w:bCs/>
          <w:color w:val="000000"/>
          <w:szCs w:val="21"/>
        </w:rPr>
        <w:t>请同学们走进文本，小组交流讨论，在第一段中，作者运用了哪些手法？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bCs/>
          <w:color w:val="000000"/>
          <w:szCs w:val="21"/>
        </w:rPr>
      </w:pPr>
      <w:r>
        <w:rPr>
          <w:rFonts w:hint="eastAsia" w:ascii="宋体" w:hAnsi="宋体" w:eastAsia="宋体" w:cs="楷体"/>
          <w:b/>
          <w:bCs/>
          <w:color w:val="000000"/>
          <w:szCs w:val="21"/>
        </w:rPr>
        <w:t>（二）研读第二段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1.一位同学朗读第二段，一位同学借助注释疏通大意，圈画出重要文言实词、虚词、句式。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2.回答问题：第二段从哪几个方面，运用了哪些修辞手法来描绘阿房宫的奢靡生活？可以用表格、思维导图等多种形式来回答。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bCs/>
          <w:color w:val="000000"/>
          <w:szCs w:val="21"/>
        </w:rPr>
      </w:pPr>
      <w:r>
        <w:rPr>
          <w:rFonts w:hint="eastAsia" w:ascii="宋体" w:hAnsi="宋体" w:eastAsia="宋体" w:cs="楷体"/>
          <w:b/>
          <w:bCs/>
          <w:color w:val="000000"/>
          <w:szCs w:val="21"/>
        </w:rPr>
        <w:t>（三）研读第三段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1.一位同学朗读第三段，一位同学借助注释疏通大意，圈画出重要文言实词、虚词、句式。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2.研读文本第三段，分析本段运用了什么手法表现秦始皇对百姓的剥削？</w:t>
      </w:r>
      <w:r>
        <w:rPr>
          <w:rFonts w:ascii="宋体" w:hAnsi="宋体" w:eastAsia="宋体" w:cs="楷体"/>
          <w:color w:val="000000"/>
          <w:szCs w:val="21"/>
        </w:rPr>
        <w:t xml:space="preserve">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ascii="宋体" w:hAnsi="宋体" w:eastAsia="宋体" w:cs="楷体"/>
          <w:color w:val="000000"/>
          <w:szCs w:val="21"/>
        </w:rPr>
        <w:t>3.</w:t>
      </w:r>
      <w:r>
        <w:rPr>
          <w:rFonts w:hint="eastAsia" w:ascii="宋体" w:hAnsi="宋体" w:eastAsia="宋体" w:cs="楷体"/>
          <w:color w:val="000000"/>
          <w:szCs w:val="21"/>
        </w:rPr>
        <w:t>秦皇荒淫奢侈的后果如何？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4</w:t>
      </w:r>
      <w:r>
        <w:rPr>
          <w:rFonts w:ascii="宋体" w:hAnsi="宋体" w:eastAsia="宋体" w:cs="楷体"/>
          <w:color w:val="000000"/>
          <w:szCs w:val="21"/>
        </w:rPr>
        <w:t>.</w:t>
      </w:r>
      <w:r>
        <w:rPr>
          <w:rFonts w:hint="eastAsia" w:ascii="宋体" w:hAnsi="宋体" w:eastAsia="宋体" w:cs="楷体"/>
          <w:color w:val="000000"/>
          <w:szCs w:val="21"/>
        </w:rPr>
        <w:t>通过本段，思考阿房宫化为“焦土”的原因。</w:t>
      </w:r>
    </w:p>
    <w:p>
      <w:pPr>
        <w:snapToGrid w:val="0"/>
        <w:spacing w:line="360" w:lineRule="auto"/>
        <w:ind w:firstLine="422" w:firstLineChars="200"/>
        <w:jc w:val="left"/>
        <w:rPr>
          <w:rFonts w:ascii="黑体" w:hAnsi="黑体" w:eastAsia="黑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楷体"/>
          <w:b/>
          <w:bCs/>
          <w:color w:val="000000"/>
          <w:szCs w:val="21"/>
        </w:rPr>
        <w:t>（四）研读第四段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1.一位同学朗读第四段，一位同学借助注释疏通大意，圈画出重要文言实词、虚词、句式。</w:t>
      </w:r>
    </w:p>
    <w:p>
      <w:pPr>
        <w:snapToGrid w:val="0"/>
        <w:spacing w:line="360" w:lineRule="auto"/>
        <w:ind w:firstLine="420" w:firstLineChars="200"/>
        <w:jc w:val="left"/>
      </w:pPr>
      <w:r>
        <w:rPr>
          <w:rFonts w:hint="eastAsia" w:ascii="宋体" w:hAnsi="宋体" w:eastAsia="宋体" w:cs="楷体"/>
          <w:color w:val="000000"/>
          <w:szCs w:val="21"/>
        </w:rPr>
        <w:t>2.</w:t>
      </w:r>
      <w:r>
        <w:rPr>
          <w:rFonts w:hint="eastAsia"/>
        </w:rPr>
        <w:t>“秦人不暇自哀,而后人哀之;后人哀之而不鉴之,亦使后人而复哀后人也”中的四个“后人”各指什么?这句话有什么深意? 探究杜牧构建一个“无数壮丽”却终化“焦土”的阿房宫的原因。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3</w:t>
      </w:r>
      <w:r>
        <w:rPr>
          <w:rFonts w:ascii="宋体" w:hAnsi="宋体" w:eastAsia="宋体" w:cs="楷体"/>
          <w:color w:val="000000"/>
          <w:szCs w:val="21"/>
        </w:rPr>
        <w:t>.</w:t>
      </w:r>
      <w:r>
        <w:rPr>
          <w:rFonts w:hint="eastAsia" w:ascii="宋体" w:hAnsi="宋体" w:eastAsia="宋体" w:cs="楷体"/>
          <w:color w:val="000000"/>
          <w:szCs w:val="21"/>
        </w:rPr>
        <w:t>《阿房宫赋》明明十几个字就能概括的内容,杜牧为什么要铺张扬厉这么多字？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推荐学习资源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1.欧阳修《秋声赋》</w:t>
      </w:r>
    </w:p>
    <w:p>
      <w:pPr>
        <w:snapToGrid w:val="0"/>
        <w:spacing w:before="60" w:after="60"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2.苏轼《后赤壁赋》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学后反思</w:t>
      </w:r>
    </w:p>
    <w:p>
      <w:pPr>
        <w:spacing w:line="360" w:lineRule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333333"/>
          <w:szCs w:val="21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自我测评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000000"/>
          <w:szCs w:val="21"/>
        </w:rPr>
      </w:pPr>
    </w:p>
    <w:p>
      <w:pPr>
        <w:snapToGrid w:val="0"/>
        <w:spacing w:line="360" w:lineRule="auto"/>
        <w:ind w:firstLine="562" w:firstLineChars="200"/>
        <w:jc w:val="center"/>
        <w:rPr>
          <w:rFonts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答案</w:t>
      </w: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FF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FF0000"/>
          <w:sz w:val="22"/>
          <w:szCs w:val="22"/>
        </w:rPr>
        <w:t>预习任务：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1.略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2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阿房（ē）（páng）     蜀山兀（wù）   囷囷焉（qūn）         妃嫔（pín）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 xml:space="preserve">媵嫱（yìng）（qiáng） 明星荧荧（yíng）   摽掠（piāo）          鼎铛玉石（chēng）             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逦迤（lǐ）（yǐ）      锱铢（zī）（zhū）  在庾（yǔ）            尽态极妍（yán）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3.略</w:t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color w:val="FF0000"/>
          <w:szCs w:val="21"/>
        </w:rPr>
      </w:pP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color w:val="FF0000"/>
          <w:szCs w:val="21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FF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FF0000"/>
          <w:sz w:val="22"/>
          <w:szCs w:val="22"/>
        </w:rPr>
        <w:t>学习任务一：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1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阿房之宫，其形可谓雄矣，其制可谓大矣，宫中之女可谓众矣，宫中之宝可谓多矣，其费可谓靡矣，其奢可谓极矣。其亡亦可谓速矣！嗟乎！后人哀之而不鉴之，亦可悲矣！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color w:val="FF0000"/>
          <w:szCs w:val="21"/>
        </w:rPr>
      </w:pPr>
    </w:p>
    <w:p>
      <w:pPr>
        <w:snapToGrid w:val="0"/>
        <w:spacing w:line="360" w:lineRule="auto"/>
        <w:ind w:firstLine="442" w:firstLineChars="200"/>
        <w:jc w:val="left"/>
        <w:rPr>
          <w:rFonts w:ascii="黑体" w:hAnsi="黑体" w:eastAsia="黑体" w:cs="宋体"/>
          <w:b/>
          <w:bCs/>
          <w:color w:val="FF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FF0000"/>
          <w:sz w:val="22"/>
          <w:szCs w:val="22"/>
        </w:rPr>
        <w:t>学习任务二：</w:t>
      </w:r>
    </w:p>
    <w:p>
      <w:pPr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楷体"/>
          <w:b/>
          <w:color w:val="FF0000"/>
          <w:szCs w:val="21"/>
        </w:rPr>
      </w:pPr>
      <w:r>
        <w:rPr>
          <w:rFonts w:ascii="宋体" w:hAnsi="宋体" w:eastAsia="宋体" w:cs="楷体"/>
          <w:color w:val="000000"/>
          <w:szCs w:val="21"/>
        </w:rPr>
        <w:drawing>
          <wp:inline distT="0" distB="0" distL="0" distR="0">
            <wp:extent cx="3638550" cy="2679700"/>
            <wp:effectExtent l="0" t="0" r="0" b="6350"/>
            <wp:docPr id="54" name="2022AE-004.eps" descr="id:2147484638;FounderC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022AE-004.eps" descr="id:2147484638;FounderCES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楷体"/>
          <w:b/>
          <w:color w:val="FF0000"/>
          <w:szCs w:val="21"/>
        </w:rPr>
      </w:pPr>
      <w:r>
        <w:rPr>
          <w:rFonts w:hint="eastAsia" w:ascii="宋体" w:hAnsi="宋体" w:eastAsia="宋体" w:cs="楷体"/>
          <w:b/>
          <w:color w:val="FF0000"/>
          <w:szCs w:val="21"/>
        </w:rPr>
        <w:t>阿房宫其形的雄伟壮丽，规模的庞大：</w:t>
      </w:r>
    </w:p>
    <w:p>
      <w:pPr>
        <w:widowControl/>
        <w:spacing w:line="360" w:lineRule="auto"/>
        <w:ind w:firstLine="420" w:firstLineChars="20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六王毕，四海一，蜀山兀，阿房出。覆压三百余里，隔离天日。骊山北构而西折，直走咸阳。二川溶溶，流入宫墙。五步一楼，十步一阁；廊腰缦回，檐牙高啄；各抱地势，钩心斗角。盘盘焉，囷囷焉，蜂房水涡，矗不知其几千万落。长桥卧波，未云何龙？复道行空，不霁何虹？高低冥迷，不知西东。歌台暖响，春光融融；舞殿冷袖，风雨凄凄。一日之内，一宫之间，而气候不齐。</w:t>
      </w:r>
    </w:p>
    <w:p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 w:cs="楷体"/>
          <w:b/>
          <w:color w:val="FF0000"/>
          <w:szCs w:val="21"/>
        </w:rPr>
      </w:pPr>
      <w:r>
        <w:rPr>
          <w:rFonts w:hint="eastAsia" w:ascii="宋体" w:hAnsi="宋体" w:eastAsia="宋体" w:cs="楷体"/>
          <w:b/>
          <w:color w:val="FF0000"/>
          <w:szCs w:val="21"/>
        </w:rPr>
        <w:t>宫中之女的众，宫中之宝的多：</w:t>
      </w:r>
    </w:p>
    <w:p>
      <w:pPr>
        <w:widowControl/>
        <w:spacing w:line="360" w:lineRule="auto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妃嫔媵嫱，王子皇孙，辞楼下殿，辇来于秦，朝歌夜弦，为秦宫人。明星荧荧，开妆镜也；绿云扰扰，梳晓鬟也；渭流涨腻，弃脂水也；烟斜雾横，焚椒兰也。雷霆乍惊，宫车过也；辘辘远听，杳不知其所之也。一肌一容，尽态极妍，缦立远视，而望幸焉。有不见者，三十六年。燕、赵之收藏，韩、魏之经营，齐、楚之精英，几世几年，摽掠其人，倚叠如山。一旦不能有，输来其间。鼎铛玉石，金块珠砾，弃掷逦迤，秦人视之，亦不甚惜。</w:t>
      </w:r>
    </w:p>
    <w:p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 w:cs="楷体"/>
          <w:b/>
          <w:color w:val="FF0000"/>
          <w:szCs w:val="21"/>
        </w:rPr>
      </w:pPr>
      <w:r>
        <w:rPr>
          <w:rFonts w:hint="eastAsia" w:ascii="宋体" w:hAnsi="宋体" w:eastAsia="宋体" w:cs="楷体"/>
          <w:b/>
          <w:color w:val="FF0000"/>
          <w:szCs w:val="21"/>
        </w:rPr>
        <w:t>“其费可谓靡矣” “其奢可谓极矣”：</w:t>
      </w:r>
    </w:p>
    <w:p>
      <w:pPr>
        <w:widowControl/>
        <w:spacing w:line="360" w:lineRule="auto"/>
        <w:ind w:firstLine="210" w:firstLineChars="10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　嗟乎！一人之心，千万人之心也。秦爱纷奢，人亦念其家。奈何取之尽锱铢，用之如泥沙？使负栋之柱，多于南亩之农夫；架梁之椽，多于机上之工女；钉头磷磷，多于在庾之粟粒；瓦缝参差，多于周身之帛缕；直栏横槛），多于九土之城郭；管弦呕哑，多于市人之言语。使天下之人，不敢言而敢怒。独夫之心，日益骄固。戍卒叫，函谷举，楚人一炬，可怜焦土！</w:t>
      </w:r>
    </w:p>
    <w:p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 w:cs="楷体"/>
          <w:b/>
          <w:color w:val="FF0000"/>
          <w:szCs w:val="21"/>
        </w:rPr>
      </w:pPr>
      <w:r>
        <w:rPr>
          <w:rFonts w:hint="eastAsia" w:ascii="宋体" w:hAnsi="宋体" w:eastAsia="宋体" w:cs="楷体"/>
          <w:b/>
          <w:color w:val="FF0000"/>
          <w:szCs w:val="21"/>
        </w:rPr>
        <w:t>表达了“借古讽今”之意：</w:t>
      </w:r>
    </w:p>
    <w:p>
      <w:pPr>
        <w:widowControl/>
        <w:spacing w:line="360" w:lineRule="auto"/>
        <w:ind w:firstLine="420"/>
        <w:jc w:val="left"/>
        <w:rPr>
          <w:color w:val="FF0000"/>
        </w:rPr>
      </w:pPr>
      <w:r>
        <w:rPr>
          <w:rFonts w:hint="eastAsia"/>
          <w:color w:val="FF0000"/>
        </w:rPr>
        <w:t>呜呼，灭六国者六国也，非秦也。族秦者秦也，非天下也。嗟乎！使六国各爱其人，则足以拒秦；使秦复爱六国之人，则递三世可至万世而为君，谁得而族灭也？秦人不暇自哀，而后人哀之；后人哀之而不鉴之，亦使后人而复哀后人也。</w:t>
      </w:r>
    </w:p>
    <w:p>
      <w:pPr>
        <w:widowControl/>
        <w:spacing w:line="360" w:lineRule="auto"/>
        <w:ind w:firstLine="420"/>
        <w:jc w:val="left"/>
        <w:rPr>
          <w:color w:val="FF0000"/>
        </w:rPr>
      </w:pPr>
    </w:p>
    <w:p>
      <w:pPr>
        <w:widowControl/>
        <w:spacing w:line="360" w:lineRule="auto"/>
        <w:ind w:firstLine="420"/>
        <w:jc w:val="left"/>
        <w:rPr>
          <w:rFonts w:ascii="黑体" w:hAnsi="黑体" w:eastAsia="黑体" w:cs="宋体"/>
          <w:b/>
          <w:bCs/>
          <w:color w:val="FF0000"/>
          <w:sz w:val="22"/>
          <w:szCs w:val="22"/>
        </w:rPr>
      </w:pPr>
      <w:r>
        <w:rPr>
          <w:rFonts w:hint="eastAsia" w:ascii="黑体" w:hAnsi="黑体" w:eastAsia="黑体" w:cs="宋体"/>
          <w:b/>
          <w:bCs/>
          <w:color w:val="FF0000"/>
          <w:sz w:val="22"/>
          <w:szCs w:val="22"/>
        </w:rPr>
        <w:t>学习任务三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（一）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1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略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2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开篇先用四个三字短句领起,音节紧凑,气势不凡,达到了先声夺人的效果。这十二个字,既写出了秦始皇一统天下的豪迈气概,也写出了阿房宫兴建营造的非同凡响,语言简练到不能删削分毫的程度,而笔力千钧。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3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结构特点：</w:t>
      </w:r>
    </w:p>
    <w:p>
      <w:pPr>
        <w:widowControl/>
        <w:spacing w:line="360" w:lineRule="auto"/>
        <w:ind w:firstLine="420"/>
        <w:jc w:val="left"/>
        <w:rPr>
          <w:color w:val="FF0000"/>
        </w:rPr>
      </w:pPr>
      <w:r>
        <w:rPr>
          <w:rFonts w:ascii="宋体" w:hAnsi="宋体" w:eastAsia="宋体" w:cs="楷体"/>
          <w:color w:val="000000"/>
          <w:szCs w:val="21"/>
        </w:rPr>
        <w:drawing>
          <wp:inline distT="0" distB="0" distL="0" distR="0">
            <wp:extent cx="4946015" cy="19945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54" cy="199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bCs/>
          <w:color w:val="FF0000"/>
          <w:szCs w:val="21"/>
        </w:rPr>
      </w:pPr>
      <w:r>
        <w:rPr>
          <w:rFonts w:hint="eastAsia"/>
          <w:color w:val="FF0000"/>
        </w:rPr>
        <w:t>4</w:t>
      </w:r>
      <w:r>
        <w:rPr>
          <w:color w:val="FF0000"/>
        </w:rPr>
        <w:t>.</w:t>
      </w:r>
      <w:r>
        <w:rPr>
          <w:rFonts w:ascii="宋体" w:hAnsi="宋体" w:eastAsia="宋体" w:cs="楷体"/>
          <w:b/>
          <w:bCs/>
          <w:color w:val="FF0000"/>
          <w:szCs w:val="21"/>
        </w:rPr>
        <w:t xml:space="preserve"> 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①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大胆浪漫的想象</w:t>
      </w:r>
      <w:r>
        <w:rPr>
          <w:rFonts w:hint="eastAsia" w:ascii="宋体" w:hAnsi="宋体" w:eastAsia="宋体" w:cs="楷体"/>
          <w:bCs/>
          <w:color w:val="FF0000"/>
          <w:szCs w:val="21"/>
        </w:rPr>
        <w:t>：未曾建成；不得亲见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②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夸张</w:t>
      </w:r>
      <w:r>
        <w:rPr>
          <w:rFonts w:hint="eastAsia" w:ascii="宋体" w:hAnsi="宋体" w:eastAsia="宋体" w:cs="楷体"/>
          <w:bCs/>
          <w:color w:val="FF0000"/>
          <w:szCs w:val="21"/>
        </w:rPr>
        <w:t>：“覆压三百余里，隔离天日”“五步一楼，十步阁”……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③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比喻</w:t>
      </w:r>
      <w:r>
        <w:rPr>
          <w:rFonts w:hint="eastAsia" w:ascii="宋体" w:hAnsi="宋体" w:eastAsia="宋体" w:cs="楷体"/>
          <w:bCs/>
          <w:color w:val="FF0000"/>
          <w:szCs w:val="21"/>
        </w:rPr>
        <w:t>：“长桥卧波，未云何龙？复道行空，不霁何虹”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④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通感</w:t>
      </w:r>
      <w:r>
        <w:rPr>
          <w:rFonts w:hint="eastAsia" w:ascii="宋体" w:hAnsi="宋体" w:eastAsia="宋体" w:cs="楷体"/>
          <w:bCs/>
          <w:color w:val="FF0000"/>
          <w:szCs w:val="21"/>
        </w:rPr>
        <w:t>：“歌台暖响，春光融融”“舞殿冷袖，风雨凄凄”化听觉视觉为触觉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⑤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动态描写</w:t>
      </w:r>
      <w:r>
        <w:rPr>
          <w:rFonts w:hint="eastAsia" w:ascii="宋体" w:hAnsi="宋体" w:eastAsia="宋体" w:cs="楷体"/>
          <w:bCs/>
          <w:color w:val="FF0000"/>
          <w:szCs w:val="21"/>
        </w:rPr>
        <w:t>：“二川溶溶，流入宫墙”，灵动别致，写歌舞，状声摹形，引人入胜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⑥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前后照应</w:t>
      </w:r>
      <w:r>
        <w:rPr>
          <w:rFonts w:hint="eastAsia" w:ascii="宋体" w:hAnsi="宋体" w:eastAsia="宋体" w:cs="楷体"/>
          <w:bCs/>
          <w:color w:val="FF0000"/>
          <w:szCs w:val="21"/>
        </w:rPr>
        <w:t>：如写楼阁“各抱地势”就与前文“骊山北构而西折，直走咸阳”这一广阔背景相连。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⑦</w:t>
      </w:r>
      <w:r>
        <w:rPr>
          <w:rFonts w:hint="eastAsia" w:ascii="宋体" w:hAnsi="宋体" w:eastAsia="宋体" w:cs="楷体"/>
          <w:bCs/>
          <w:color w:val="FF0000"/>
          <w:szCs w:val="21"/>
          <w:u w:val="single"/>
        </w:rPr>
        <w:t>排比对偶</w:t>
      </w:r>
      <w:r>
        <w:rPr>
          <w:rFonts w:hint="eastAsia" w:ascii="宋体" w:hAnsi="宋体" w:eastAsia="宋体" w:cs="楷体"/>
          <w:bCs/>
          <w:color w:val="FF0000"/>
          <w:szCs w:val="21"/>
        </w:rPr>
        <w:t>：文句音节铿锵，兼有音韵之美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（二）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1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略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2</w:t>
      </w:r>
      <w:r>
        <w:rPr>
          <w:rFonts w:ascii="宋体" w:hAnsi="宋体" w:eastAsia="宋体" w:cs="楷体"/>
          <w:bCs/>
          <w:color w:val="FF0000"/>
          <w:szCs w:val="21"/>
        </w:rPr>
        <w:t>.</w:t>
      </w:r>
      <w:r>
        <w:rPr>
          <w:rFonts w:hint="eastAsia" w:ascii="宋体" w:hAnsi="宋体" w:eastAsia="宋体" w:cs="楷体"/>
          <w:bCs/>
          <w:color w:val="FF0000"/>
          <w:szCs w:val="21"/>
        </w:rPr>
        <w:t>结构特点：</w:t>
      </w:r>
    </w:p>
    <w:p>
      <w:pPr>
        <w:widowControl/>
        <w:spacing w:line="360" w:lineRule="auto"/>
        <w:ind w:firstLine="420"/>
        <w:jc w:val="left"/>
        <w:rPr>
          <w:color w:val="FF0000"/>
        </w:rPr>
      </w:pPr>
      <w:r>
        <w:rPr>
          <w:rFonts w:ascii="宋体" w:hAnsi="宋体" w:eastAsia="宋体" w:cs="楷体"/>
          <w:color w:val="FF0000"/>
          <w:szCs w:val="21"/>
        </w:rPr>
        <w:drawing>
          <wp:inline distT="0" distB="0" distL="0" distR="0">
            <wp:extent cx="3559810" cy="17538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521" cy="176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2" w:firstLineChars="200"/>
        <w:jc w:val="left"/>
        <w:rPr>
          <w:rFonts w:ascii="宋体" w:hAnsi="宋体" w:eastAsia="宋体" w:cs="楷体"/>
          <w:b/>
          <w:color w:val="FF0000"/>
          <w:szCs w:val="21"/>
        </w:rPr>
      </w:pPr>
      <w:r>
        <w:rPr>
          <w:rFonts w:hint="eastAsia" w:ascii="宋体" w:hAnsi="宋体" w:eastAsia="宋体" w:cs="楷体"/>
          <w:b/>
          <w:color w:val="FF0000"/>
          <w:szCs w:val="21"/>
        </w:rPr>
        <w:t>修辞手法：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①比喻：“明星荧荧，开妆镜也；“绿云扰扰，梳晓鬟也”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 xml:space="preserve">        “倚叠如山”          “雷霆乍惊，宫车过也”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②夸张：“渭流涨腻，弃脂水也” “一肌一容，尽态极妍”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③排比：“明星荧荧，开妆镜也；绿云扰扰，梳晓鬟也；渭流涨腻，弃脂水也……”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④互文：“辞楼下殿”“朝歌夜弦”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⑤反衬：“有不见者，三十六年”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（三）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1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略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2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本段运用了反问、对比、比喻、排比和夸张的手法，围绕“百姓生活”的苦难，铺写了秦王的骄奢淫靡，滥用民力，突出了秦建阿房宫对百姓造成的灾难。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ascii="宋体" w:hAnsi="宋体" w:eastAsia="宋体" w:cs="楷体"/>
          <w:color w:val="FF0000"/>
          <w:szCs w:val="21"/>
        </w:rPr>
        <w:t>3.</w:t>
      </w:r>
      <w:r>
        <w:rPr>
          <w:rFonts w:hint="eastAsia" w:ascii="宋体" w:hAnsi="宋体" w:eastAsia="宋体" w:cs="楷体"/>
          <w:color w:val="FF0000"/>
          <w:szCs w:val="21"/>
        </w:rPr>
        <w:t>“戍卒叫，函谷举，楚人一炬，可怜焦土”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“叫、举、炬”这三个动词，生动地表现了农民起义迅猛异常，不可压抑。“可怜焦土’与上面的壮丽描绘形成鲜明的对比，显得收束有力，概括了秦的迅速灭亡。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4</w:t>
      </w:r>
      <w:r>
        <w:rPr>
          <w:rFonts w:ascii="宋体" w:hAnsi="宋体" w:eastAsia="宋体" w:cs="楷体"/>
          <w:bCs/>
          <w:color w:val="FF0000"/>
          <w:szCs w:val="21"/>
        </w:rPr>
        <w:t>.</w:t>
      </w:r>
      <w:r>
        <w:rPr>
          <w:rFonts w:hint="eastAsia" w:ascii="宋体" w:hAnsi="宋体" w:eastAsia="宋体" w:cs="楷体"/>
          <w:bCs/>
          <w:color w:val="FF0000"/>
          <w:szCs w:val="21"/>
        </w:rPr>
        <w:t>由文本“一人之心，千万人之心也。秦爱纷奢，人亦念其家”可以看出，秦始皇的独夫之心。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由文本“使天下之人，不敢言而敢怒；独夫之心，日益骄固。戍卒叫，函谷举；楚人一炬，可怜焦土”可以看出天下百姓的万众一心。</w:t>
      </w:r>
    </w:p>
    <w:p>
      <w:pPr>
        <w:snapToGrid w:val="0"/>
        <w:spacing w:line="360" w:lineRule="auto"/>
        <w:ind w:firstLine="420" w:firstLineChars="200"/>
        <w:rPr>
          <w:rFonts w:ascii="宋体" w:hAnsi="宋体" w:eastAsia="宋体" w:cs="楷体"/>
          <w:bCs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>拓展：</w:t>
      </w:r>
      <w:r>
        <w:rPr>
          <w:rFonts w:hint="eastAsia" w:ascii="楷体" w:hAnsi="楷体" w:eastAsia="楷体" w:cs="楷体"/>
          <w:bCs/>
          <w:color w:val="FF0000"/>
          <w:szCs w:val="21"/>
        </w:rPr>
        <w:t>“前幅极写阿房之瑰丽，不是羡慕其奢华，正以见骄横敛怨之至，而民不堪命也，便伏有不爱六国之人意在。所以一炬之后回视向来瑰丽，亦复何有！”</w:t>
      </w:r>
      <w:r>
        <w:rPr>
          <w:rFonts w:hint="eastAsia" w:ascii="宋体" w:hAnsi="宋体" w:eastAsia="宋体" w:cs="楷体"/>
          <w:bCs/>
          <w:color w:val="FF0000"/>
          <w:szCs w:val="21"/>
        </w:rPr>
        <w:t xml:space="preserve">   ——《古文观止》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楷体"/>
          <w:bCs/>
          <w:color w:val="FF0000"/>
          <w:szCs w:val="21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（四）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1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略</w:t>
      </w:r>
    </w:p>
    <w:p>
      <w:pPr>
        <w:snapToGrid w:val="0"/>
        <w:spacing w:line="360" w:lineRule="auto"/>
        <w:ind w:firstLine="420" w:firstLineChars="200"/>
        <w:jc w:val="left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color w:val="FF0000"/>
        </w:rPr>
        <w:t>.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背景补充：</w:t>
      </w:r>
      <w:r>
        <w:rPr>
          <w:rFonts w:hint="eastAsia" w:ascii="宋体" w:hAnsi="宋体" w:eastAsia="宋体" w:cs="楷体"/>
          <w:bCs/>
          <w:color w:val="FF0000"/>
          <w:szCs w:val="21"/>
        </w:rPr>
        <w:t>唐敬宗宝历元年(825)，这时的中原，藩镇割据，拥兵自重，宦官专权，吐蕃、南诏、回鹘等纷纷进犯，更加重了人民的痛苦，民不聊生。唐王朝已是大厦将倾，摇摇欲坠。当时的皇帝唐敬宗李湛，年少即位，嗜好游猎，追求声色犬马。为了一己的享受，他穷奢极欲，大兴土木，生活放纵，不理朝政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bCs/>
          <w:color w:val="FF0000"/>
          <w:szCs w:val="21"/>
        </w:rPr>
        <w:t xml:space="preserve"> 杜牧针对这种形势，极力主张内平藩镇，加强统一，外御强敌，巩固国防。为了实现这些理想，他希望当时的统治者励精图治，富民强兵，而事实恰恰和他的愿望相反。杜牧是愤慨而又痛心。他在《上知己文章启》中明白地说：“宝历大起宫室，广声色，故作《阿房宫赋》。”</w:t>
      </w:r>
    </w:p>
    <w:p>
      <w:pPr>
        <w:snapToGrid w:val="0"/>
        <w:spacing w:line="360" w:lineRule="auto"/>
        <w:ind w:firstLine="420" w:firstLineChars="200"/>
        <w:jc w:val="left"/>
        <w:rPr>
          <w:color w:val="FF0000"/>
        </w:rPr>
      </w:pPr>
      <w:r>
        <w:rPr>
          <w:rFonts w:hint="eastAsia"/>
          <w:color w:val="FF0000"/>
        </w:rPr>
        <w:t>第一、二、四个“后人”指秦以后的人,包括作者所处的当时的唐统治者,第三个“后人”指唐以后的人。这句话深刻揭示了文章的主旨,即给当朝的统治者委婉地提出警告,不要重蹈秦朝灭亡的覆辙而留给后人以悲哀。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 w:eastAsia="宋体" w:cs="楷体"/>
          <w:color w:val="FF0000"/>
          <w:szCs w:val="21"/>
        </w:rPr>
      </w:pPr>
      <w:r>
        <w:rPr>
          <w:rFonts w:hint="eastAsia" w:ascii="宋体" w:hAnsi="宋体" w:eastAsia="宋体" w:cs="楷体"/>
          <w:color w:val="FF0000"/>
          <w:szCs w:val="21"/>
        </w:rPr>
        <w:t>3</w:t>
      </w:r>
      <w:r>
        <w:rPr>
          <w:rFonts w:ascii="宋体" w:hAnsi="宋体" w:eastAsia="宋体" w:cs="楷体"/>
          <w:color w:val="FF0000"/>
          <w:szCs w:val="21"/>
        </w:rPr>
        <w:t>.</w:t>
      </w:r>
      <w:r>
        <w:rPr>
          <w:rFonts w:hint="eastAsia" w:ascii="宋体" w:hAnsi="宋体" w:eastAsia="宋体" w:cs="楷体"/>
          <w:color w:val="FF0000"/>
          <w:szCs w:val="21"/>
        </w:rPr>
        <w:t>赋的形式确实铺张扬厉,但是不铺张扬厉,不足以表现阿房宫之奢华,秦王之奢侈,百姓之痛苦;不足以与秦亡之迅速形成对比;由此奢之急与亡之速的因果联系便也不言而喻了。所以赋的形式是完全为作者所论的内容服务的,而且从语言上自然形成了一种劝谏的气势,完美地实现了作者“文以意为主,气为辅,以辞彩章句为之兵卫”的文学主张。作者深谙君臣之道,借古讽今的形式很好地体现了一个正统文士的谏诤观,这篇赋的内容和形式完美统一。</w:t>
      </w:r>
    </w:p>
    <w:p>
      <w:pPr>
        <w:widowControl/>
        <w:spacing w:line="360" w:lineRule="auto"/>
        <w:ind w:firstLine="420"/>
        <w:jc w:val="left"/>
        <w:rPr>
          <w:rFonts w:hint="eastAsia"/>
          <w:color w:val="FF000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等线" w:hAnsi="等线" w:eastAsia="等线" w:cs="宋体"/>
        <w:sz w:val="18"/>
        <w:szCs w:val="18"/>
      </w:rPr>
    </w:pPr>
    <w:bookmarkStart w:id="0" w:name="_GoBack"/>
    <w:bookmarkEnd w:id="0"/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rFonts w:ascii="等线" w:hAnsi="等线" w:eastAsia="等线" w:cs="宋体"/>
        <w:color w:val="FFFFFF"/>
        <w:sz w:val="2"/>
        <w:szCs w:val="2"/>
      </w:rPr>
      <w:pict>
        <v:shape id="PowerPlusWaterMarkObject1453549720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rFonts w:ascii="等线" w:hAnsi="等线" w:eastAsia="等线" w:cs="宋体"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pStyle w:val="3"/>
      <w:rPr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等线" w:hAnsi="等线" w:eastAsia="等线" w:cs="宋体"/>
        <w:sz w:val="18"/>
        <w:szCs w:val="18"/>
      </w:rPr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rPr>
        <w:rFonts w:ascii="等线" w:hAnsi="等线" w:eastAsia="等线" w:cs="宋体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等线" w:hAnsi="等线" w:eastAsia="等线" w:cs="宋体"/>
        <w:color w:val="FFFFFF"/>
        <w:sz w:val="2"/>
        <w:szCs w:val="2"/>
      </w:rPr>
      <w:pict>
        <v:shape id="_x0000_i1025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Style w:val="4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2" o:spid="_x0000_s2052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F506A"/>
    <w:multiLevelType w:val="multilevel"/>
    <w:tmpl w:val="291F506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788609CD"/>
    <w:multiLevelType w:val="multilevel"/>
    <w:tmpl w:val="788609CD"/>
    <w:lvl w:ilvl="0" w:tentative="0">
      <w:start w:val="1"/>
      <w:numFmt w:val="bullet"/>
      <w:lvlText w:val=""/>
      <w:lvlJc w:val="left"/>
      <w:pPr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47676fd0-a8f2-451b-b54e-22f7653dd97e"/>
  </w:docVars>
  <w:rsids>
    <w:rsidRoot w:val="189438C3"/>
    <w:rsid w:val="00027777"/>
    <w:rsid w:val="0018689F"/>
    <w:rsid w:val="0032494D"/>
    <w:rsid w:val="00330F05"/>
    <w:rsid w:val="0041356F"/>
    <w:rsid w:val="004151FC"/>
    <w:rsid w:val="006476D1"/>
    <w:rsid w:val="006E7596"/>
    <w:rsid w:val="00754E69"/>
    <w:rsid w:val="00824782"/>
    <w:rsid w:val="008B79B1"/>
    <w:rsid w:val="00AF72AB"/>
    <w:rsid w:val="00B07CF4"/>
    <w:rsid w:val="00B761AE"/>
    <w:rsid w:val="00BD77BE"/>
    <w:rsid w:val="00C02FC6"/>
    <w:rsid w:val="00DA4A5B"/>
    <w:rsid w:val="00EC7297"/>
    <w:rsid w:val="0B692B37"/>
    <w:rsid w:val="10F565BB"/>
    <w:rsid w:val="189438C3"/>
    <w:rsid w:val="1D3A3B04"/>
    <w:rsid w:val="2AA02B2B"/>
    <w:rsid w:val="38E472E3"/>
    <w:rsid w:val="49325BF9"/>
    <w:rsid w:val="570201BF"/>
    <w:rsid w:val="6269245C"/>
    <w:rsid w:val="6CB15D91"/>
    <w:rsid w:val="7D9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A全文统一"/>
    <w:basedOn w:val="11"/>
    <w:qFormat/>
    <w:uiPriority w:val="0"/>
    <w:pPr>
      <w:spacing w:line="276" w:lineRule="auto"/>
    </w:pPr>
  </w:style>
  <w:style w:type="paragraph" w:customStyle="1" w:styleId="11">
    <w:name w:val="全文统一A"/>
    <w:basedOn w:val="1"/>
    <w:qFormat/>
    <w:uiPriority w:val="0"/>
    <w:pPr>
      <w:snapToGrid w:val="0"/>
      <w:spacing w:before="240" w:line="360" w:lineRule="auto"/>
      <w:jc w:val="left"/>
    </w:pPr>
    <w:rPr>
      <w:rFonts w:asciiTheme="minorEastAsia" w:hAnsiTheme="minorEastAsia"/>
      <w:sz w:val="28"/>
      <w:szCs w:val="28"/>
    </w:rPr>
  </w:style>
  <w:style w:type="table" w:customStyle="1" w:styleId="12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link w:val="4"/>
    <w:semiHidden/>
    <w:uiPriority w:val="99"/>
    <w:rPr>
      <w:sz w:val="18"/>
      <w:szCs w:val="18"/>
      <w:lang w:eastAsia="zh-CN"/>
    </w:rPr>
  </w:style>
  <w:style w:type="character" w:customStyle="1" w:styleId="14">
    <w:name w:val="页脚 字符"/>
    <w:link w:val="3"/>
    <w:semiHidden/>
    <w:uiPriority w:val="99"/>
    <w:rPr>
      <w:sz w:val="18"/>
      <w:szCs w:val="18"/>
      <w:lang w:eastAsia="zh-CN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5"/>
    <customShpInfo spid="_x0000_s2056"/>
    <customShpInfo spid="_x0000_s2057"/>
    <customShpInfo spid="_x0000_s2058"/>
    <customShpInfo spid="_x0000_s205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4626</Words>
  <Characters>4723</Characters>
  <Lines>41</Lines>
  <Paragraphs>11</Paragraphs>
  <TotalTime>353</TotalTime>
  <ScaleCrop>false</ScaleCrop>
  <LinksUpToDate>false</LinksUpToDate>
  <CharactersWithSpaces>5677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2024-04-01T12:56:00Z</dcterms:created>
  <dc:creator>Where  We  Are</dc:creator>
  <cp:lastModifiedBy>YZZX</cp:lastModifiedBy>
  <dcterms:modified xsi:type="dcterms:W3CDTF">2024-04-29T08:56:58Z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E5C1BF61D028448580773EC64F7D8EA5</vt:lpwstr>
  </property>
</Properties>
</file>