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1FA31" w14:textId="77777777" w:rsidR="002A7339" w:rsidRPr="002A7339" w:rsidRDefault="00000000" w:rsidP="002A7339">
      <w:pPr>
        <w:spacing w:line="360" w:lineRule="auto"/>
        <w:jc w:val="center"/>
        <w:rPr>
          <w:b/>
          <w:bCs/>
          <w:sz w:val="24"/>
          <w:szCs w:val="24"/>
        </w:rPr>
      </w:pPr>
      <w:r w:rsidRPr="002A7339">
        <w:rPr>
          <w:rFonts w:ascii="微软雅黑" w:eastAsia="微软雅黑" w:hAnsi="微软雅黑" w:hint="eastAsia"/>
          <w:b/>
          <w:bCs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1F1647D" wp14:editId="24A8CE34">
            <wp:simplePos x="0" y="0"/>
            <wp:positionH relativeFrom="page">
              <wp:posOffset>12204700</wp:posOffset>
            </wp:positionH>
            <wp:positionV relativeFrom="topMargin">
              <wp:posOffset>12623800</wp:posOffset>
            </wp:positionV>
            <wp:extent cx="4953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7339">
        <w:rPr>
          <w:rFonts w:ascii="微软雅黑" w:eastAsia="微软雅黑" w:hAnsi="微软雅黑" w:hint="eastAsia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探究社会环境与人物命运的关系——《装在套子里的人》《祝福》比较阅读</w:t>
      </w:r>
    </w:p>
    <w:p w14:paraId="07A7D530" w14:textId="77777777" w:rsidR="002A7339" w:rsidRPr="002A7339" w:rsidRDefault="00000000" w:rsidP="002A7339">
      <w:pPr>
        <w:spacing w:line="360" w:lineRule="auto"/>
        <w:rPr>
          <w:b/>
          <w:bCs/>
        </w:rPr>
      </w:pPr>
      <w:r w:rsidRPr="002A7339">
        <w:rPr>
          <w:rFonts w:hint="eastAsia"/>
          <w:b/>
          <w:bCs/>
        </w:rPr>
        <w:t>教学目标</w:t>
      </w:r>
    </w:p>
    <w:p w14:paraId="4CAA4C6E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语言建构与运用：</w:t>
      </w:r>
    </w:p>
    <w:p w14:paraId="3C43086E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学生通过人物肖像、语言、动作、细节等把握人物性格；积累字词，品味小说语言，欣赏小说不同的风格类型。</w:t>
      </w:r>
    </w:p>
    <w:p w14:paraId="72A73016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思维提升与发展：</w:t>
      </w:r>
    </w:p>
    <w:p w14:paraId="12ECAAD0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运用比较阅读的方法，比较《装在套子里的人》和《祝福》两位主人公的悲惨命运，体会社会环境与人物的相互作用。</w:t>
      </w:r>
    </w:p>
    <w:p w14:paraId="1C61B9EB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审美鉴赏与创造：</w:t>
      </w:r>
    </w:p>
    <w:p w14:paraId="6C26235E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学生体验丰富人生，增强对社会现实观察、分析、判断的能力，激发联想和想象，培养高尚的审美情趣。</w:t>
      </w:r>
    </w:p>
    <w:p w14:paraId="0E27B36E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文化传承与理解：</w:t>
      </w:r>
    </w:p>
    <w:p w14:paraId="241B3431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理解“装在套子里的人”主题，并联系实际扩展其丰富内涵；从“祝福</w:t>
      </w:r>
      <w:r w:rsidRPr="002A7339">
        <w:rPr>
          <w:rFonts w:hint="eastAsia"/>
        </w:rPr>
        <w:t>"</w:t>
      </w:r>
      <w:r w:rsidRPr="002A7339">
        <w:rPr>
          <w:rFonts w:hint="eastAsia"/>
        </w:rPr>
        <w:t>走向鲁镇，认识封建礼教吃人的本质；了解人性中的美丑，并能联系现实生活取优去劣，扬善惩恶。</w:t>
      </w:r>
    </w:p>
    <w:p w14:paraId="42ADFC3D" w14:textId="77777777" w:rsidR="002A7339" w:rsidRPr="002A7339" w:rsidRDefault="00000000" w:rsidP="002A7339">
      <w:pPr>
        <w:spacing w:line="360" w:lineRule="auto"/>
        <w:rPr>
          <w:b/>
          <w:bCs/>
        </w:rPr>
      </w:pPr>
      <w:r w:rsidRPr="002A7339">
        <w:rPr>
          <w:rFonts w:hint="eastAsia"/>
          <w:b/>
          <w:bCs/>
        </w:rPr>
        <w:t>教学重难点</w:t>
      </w:r>
    </w:p>
    <w:p w14:paraId="27B29218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1</w:t>
      </w:r>
      <w:r w:rsidRPr="002A7339">
        <w:rPr>
          <w:rFonts w:hint="eastAsia"/>
        </w:rPr>
        <w:t>、探究别里科夫和祥林嫂的死因，了解人物及人物的典型意义。</w:t>
      </w:r>
    </w:p>
    <w:p w14:paraId="089B65B5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2</w:t>
      </w:r>
      <w:r w:rsidRPr="002A7339">
        <w:rPr>
          <w:rFonts w:hint="eastAsia"/>
        </w:rPr>
        <w:t>、分析造成别里科夫和祥林嫂悲剧的社会根源，从而认识人物与社会环境共生共存的本质，提升学生对社会现实观察、分析、判断的能力。</w:t>
      </w:r>
    </w:p>
    <w:p w14:paraId="4C999311" w14:textId="77777777" w:rsidR="002A7339" w:rsidRPr="002A7339" w:rsidRDefault="00000000" w:rsidP="002A7339">
      <w:pPr>
        <w:spacing w:line="360" w:lineRule="auto"/>
        <w:rPr>
          <w:b/>
          <w:bCs/>
        </w:rPr>
      </w:pPr>
      <w:r w:rsidRPr="002A7339">
        <w:rPr>
          <w:rFonts w:hint="eastAsia"/>
          <w:b/>
          <w:bCs/>
        </w:rPr>
        <w:t>教学过程</w:t>
      </w:r>
    </w:p>
    <w:p w14:paraId="3AABC380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  <w:b/>
          <w:bCs/>
        </w:rPr>
        <w:t>一、新课导入</w:t>
      </w:r>
    </w:p>
    <w:p w14:paraId="6A77D48C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人创造环境，环境也创造了人。——马克思。</w:t>
      </w:r>
    </w:p>
    <w:p w14:paraId="1221F0E7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  <w:b/>
          <w:bCs/>
        </w:rPr>
        <w:t>二、文本分析</w:t>
      </w:r>
      <w:r w:rsidRPr="002A7339">
        <w:rPr>
          <w:rFonts w:hint="eastAsia"/>
          <w:b/>
          <w:bCs/>
        </w:rPr>
        <w:t xml:space="preserve"> </w:t>
      </w:r>
      <w:r w:rsidRPr="002A7339">
        <w:rPr>
          <w:rFonts w:hint="eastAsia"/>
          <w:b/>
          <w:bCs/>
        </w:rPr>
        <w:t>任务</w:t>
      </w:r>
      <w:r w:rsidRPr="002A7339">
        <w:rPr>
          <w:rFonts w:hint="eastAsia"/>
          <w:b/>
          <w:bCs/>
        </w:rPr>
        <w:t>1</w:t>
      </w:r>
      <w:r w:rsidRPr="002A7339">
        <w:rPr>
          <w:rFonts w:hint="eastAsia"/>
          <w:b/>
          <w:bCs/>
        </w:rPr>
        <w:t>：探究别里科夫之死</w:t>
      </w:r>
    </w:p>
    <w:p w14:paraId="3B2392ED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  <w:b/>
          <w:bCs/>
        </w:rPr>
        <w:t>品读文段：</w:t>
      </w:r>
    </w:p>
    <w:p w14:paraId="5EC87319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（课本第</w:t>
      </w:r>
      <w:r w:rsidRPr="002A7339">
        <w:rPr>
          <w:rFonts w:hint="eastAsia"/>
        </w:rPr>
        <w:t>13</w:t>
      </w:r>
      <w:r w:rsidRPr="002A7339">
        <w:rPr>
          <w:rFonts w:hint="eastAsia"/>
        </w:rPr>
        <w:t>页从华联卡“哈哈哈”的笑声开始直到文章结尾）</w:t>
      </w:r>
    </w:p>
    <w:p w14:paraId="4AF48097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思考问题：</w:t>
      </w:r>
    </w:p>
    <w:p w14:paraId="20F5FA06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1. </w:t>
      </w:r>
      <w:r w:rsidRPr="002A7339">
        <w:rPr>
          <w:rFonts w:hint="eastAsia"/>
        </w:rPr>
        <w:t>别里科夫的结局如何？</w:t>
      </w:r>
    </w:p>
    <w:p w14:paraId="17857181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2.</w:t>
      </w:r>
      <w:r w:rsidRPr="002A7339">
        <w:rPr>
          <w:rFonts w:hint="eastAsia"/>
        </w:rPr>
        <w:t>别里科夫的结局是必然还是偶然？结合生活事件和恋爱事件进行讨论和分析。</w:t>
      </w:r>
    </w:p>
    <w:p w14:paraId="7560139D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合作探究：</w:t>
      </w:r>
    </w:p>
    <w:p w14:paraId="01DD5F42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①讨论形式：四人一组，分组讨论。</w:t>
      </w:r>
    </w:p>
    <w:p w14:paraId="249C05C6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lastRenderedPageBreak/>
        <w:t>②讨论时间：</w:t>
      </w:r>
      <w:r w:rsidRPr="002A7339">
        <w:rPr>
          <w:rFonts w:hint="eastAsia"/>
        </w:rPr>
        <w:t>3</w:t>
      </w:r>
      <w:r w:rsidRPr="002A7339">
        <w:rPr>
          <w:rFonts w:hint="eastAsia"/>
        </w:rPr>
        <w:t>分钟。</w:t>
      </w:r>
    </w:p>
    <w:p w14:paraId="10964983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③成果展示：每组各派一位代表将本组讨论的结果汇总，通过</w:t>
      </w:r>
      <w:r w:rsidRPr="002A7339">
        <w:rPr>
          <w:rFonts w:hint="eastAsia"/>
        </w:rPr>
        <w:t xml:space="preserve"> </w:t>
      </w:r>
      <w:r w:rsidRPr="002A7339">
        <w:rPr>
          <w:rFonts w:hint="eastAsia"/>
        </w:rPr>
        <w:t>手机同屏</w:t>
      </w:r>
      <w:r w:rsidRPr="002A7339">
        <w:rPr>
          <w:rFonts w:hint="eastAsia"/>
        </w:rPr>
        <w:t xml:space="preserve"> </w:t>
      </w:r>
      <w:r w:rsidRPr="002A7339">
        <w:rPr>
          <w:rFonts w:hint="eastAsia"/>
        </w:rPr>
        <w:t>的方式展示在大屏幕上，然后对小组成果做简单讲解，并回答其他各组针对这一讨论结果提出的疑问。</w:t>
      </w:r>
    </w:p>
    <w:p w14:paraId="708EE321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  <w:b/>
          <w:bCs/>
        </w:rPr>
        <w:t>教师点拨：</w:t>
      </w:r>
    </w:p>
    <w:p w14:paraId="34AC6033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（在学生回答的过程中，随着学生成果展示的情况进行评价、点拨、纠正。）</w:t>
      </w:r>
    </w:p>
    <w:p w14:paraId="53F35E11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小结归纳：</w:t>
      </w:r>
    </w:p>
    <w:p w14:paraId="3A6C8E57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19</w:t>
      </w:r>
      <w:r w:rsidRPr="002A7339">
        <w:rPr>
          <w:rFonts w:hint="eastAsia"/>
        </w:rPr>
        <w:t>世纪末期，行将灭亡的恐惧使沙俄及其代表的封建农奴主阶级更加残暴专制，整个社会沉重压抑。别里科夫既震慑于专制集权政府的白色恐怖，又依附于沙皇专制统治，自觉维护反动统治仇恨和反对一切新生事物和社会变革。社会环境造就了一个顽固保守、躲避现实，战战兢兢的他。别里科夫既是沙皇专制制度顺乎情理的产物，反过来又维护着这种专制制度；他既是这种专制统治的受害者，又是加害周围人的帮凶。</w:t>
      </w:r>
    </w:p>
    <w:p w14:paraId="719D631D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  <w:b/>
          <w:bCs/>
        </w:rPr>
        <w:t>任务</w:t>
      </w:r>
      <w:r w:rsidRPr="002A7339">
        <w:rPr>
          <w:rFonts w:hint="eastAsia"/>
          <w:b/>
          <w:bCs/>
        </w:rPr>
        <w:t>2</w:t>
      </w:r>
      <w:r w:rsidRPr="002A7339">
        <w:rPr>
          <w:rFonts w:hint="eastAsia"/>
          <w:b/>
          <w:bCs/>
        </w:rPr>
        <w:t>：比较阅读，探究别里科夫和祥林嫂悲剧命运的根源</w:t>
      </w:r>
    </w:p>
    <w:p w14:paraId="3DF042A0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在前面的学习中，我们已经完成了对祥林嫂悲惨经历的分析，女作家丁玲对祥林嫂之死有这样的评价：“祥林嫂是非死不行的，同情她的人和冷酷的人，自私的人，是一样把她往死里赶，是一样使她精神上增加痛苦。”对比这两个人物，导致他们悲惨命运的根源是什么呢？</w:t>
      </w:r>
    </w:p>
    <w:p w14:paraId="4538CDF7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                                     </w:t>
      </w:r>
      <w:r w:rsidRPr="002A7339">
        <w:rPr>
          <w:rFonts w:hint="eastAsia"/>
          <w:b/>
          <w:bCs/>
        </w:rPr>
        <w:t>社会环境比较分析</w:t>
      </w:r>
      <w:r w:rsidRPr="002A7339">
        <w:rPr>
          <w:rFonts w:hint="eastAsia"/>
          <w:b/>
          <w:bCs/>
        </w:rPr>
        <w:t>  </w:t>
      </w:r>
      <w:r w:rsidRPr="002A7339">
        <w:rPr>
          <w:rFonts w:hint="eastAsia"/>
        </w:rPr>
        <w:t>      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1989"/>
        <w:gridCol w:w="2051"/>
        <w:gridCol w:w="1985"/>
      </w:tblGrid>
      <w:tr w:rsidR="00B17FBE" w14:paraId="5F1606AC" w14:textId="77777777" w:rsidTr="002A7339">
        <w:tc>
          <w:tcPr>
            <w:tcW w:w="3045" w:type="dxa"/>
            <w:hideMark/>
          </w:tcPr>
          <w:p w14:paraId="2F424E67" w14:textId="77777777" w:rsidR="002A7339" w:rsidRPr="002A7339" w:rsidRDefault="00000000" w:rsidP="002A7339">
            <w:pPr>
              <w:spacing w:line="360" w:lineRule="auto"/>
            </w:pPr>
            <w:r w:rsidRPr="002A7339">
              <w:t>         </w:t>
            </w:r>
            <w:r w:rsidRPr="002A7339">
              <w:rPr>
                <w:b/>
                <w:bCs/>
              </w:rPr>
              <w:t>篇</w:t>
            </w:r>
            <w:r w:rsidRPr="002A7339">
              <w:rPr>
                <w:b/>
                <w:bCs/>
              </w:rPr>
              <w:t xml:space="preserve">  </w:t>
            </w:r>
            <w:r w:rsidRPr="002A7339">
              <w:rPr>
                <w:b/>
                <w:bCs/>
              </w:rPr>
              <w:t>目</w:t>
            </w:r>
          </w:p>
        </w:tc>
        <w:tc>
          <w:tcPr>
            <w:tcW w:w="3045" w:type="dxa"/>
            <w:hideMark/>
          </w:tcPr>
          <w:p w14:paraId="1DC69ECF" w14:textId="77777777" w:rsidR="002A7339" w:rsidRPr="002A7339" w:rsidRDefault="00000000" w:rsidP="002A7339">
            <w:pPr>
              <w:spacing w:line="360" w:lineRule="auto"/>
            </w:pPr>
            <w:r w:rsidRPr="002A7339">
              <w:t> </w:t>
            </w:r>
            <w:r>
              <w:rPr>
                <w:rFonts w:hint="eastAsia"/>
              </w:rPr>
              <w:t xml:space="preserve">   </w:t>
            </w:r>
            <w:r w:rsidRPr="002A7339">
              <w:rPr>
                <w:b/>
                <w:bCs/>
              </w:rPr>
              <w:t>时</w:t>
            </w:r>
            <w:r w:rsidRPr="002A7339">
              <w:rPr>
                <w:b/>
                <w:bCs/>
              </w:rPr>
              <w:t xml:space="preserve"> </w:t>
            </w:r>
            <w:r w:rsidRPr="002A7339">
              <w:rPr>
                <w:b/>
                <w:bCs/>
              </w:rPr>
              <w:t>代</w:t>
            </w:r>
            <w:r w:rsidRPr="002A7339">
              <w:rPr>
                <w:b/>
                <w:bCs/>
              </w:rPr>
              <w:t xml:space="preserve"> </w:t>
            </w:r>
            <w:r w:rsidRPr="002A7339">
              <w:rPr>
                <w:b/>
                <w:bCs/>
              </w:rPr>
              <w:t>背</w:t>
            </w:r>
            <w:r w:rsidRPr="002A7339">
              <w:rPr>
                <w:b/>
                <w:bCs/>
              </w:rPr>
              <w:t xml:space="preserve"> </w:t>
            </w:r>
            <w:r w:rsidRPr="002A7339">
              <w:rPr>
                <w:b/>
                <w:bCs/>
              </w:rPr>
              <w:t>景</w:t>
            </w:r>
          </w:p>
        </w:tc>
        <w:tc>
          <w:tcPr>
            <w:tcW w:w="3045" w:type="dxa"/>
            <w:hideMark/>
          </w:tcPr>
          <w:p w14:paraId="67C7396C" w14:textId="77777777" w:rsidR="002A7339" w:rsidRPr="002A7339" w:rsidRDefault="00000000" w:rsidP="002A7339">
            <w:pPr>
              <w:spacing w:line="360" w:lineRule="auto"/>
            </w:pPr>
            <w:r w:rsidRPr="002A7339">
              <w:rPr>
                <w:b/>
                <w:bCs/>
              </w:rPr>
              <w:t>       </w:t>
            </w:r>
            <w:r w:rsidRPr="002A7339">
              <w:rPr>
                <w:b/>
                <w:bCs/>
              </w:rPr>
              <w:t>人</w:t>
            </w:r>
            <w:r w:rsidRPr="002A7339">
              <w:rPr>
                <w:b/>
                <w:bCs/>
              </w:rPr>
              <w:t xml:space="preserve"> </w:t>
            </w:r>
            <w:r w:rsidRPr="002A7339">
              <w:rPr>
                <w:b/>
                <w:bCs/>
              </w:rPr>
              <w:t>际</w:t>
            </w:r>
            <w:r w:rsidRPr="002A7339">
              <w:rPr>
                <w:b/>
                <w:bCs/>
              </w:rPr>
              <w:t xml:space="preserve"> </w:t>
            </w:r>
            <w:r w:rsidRPr="002A7339">
              <w:rPr>
                <w:b/>
                <w:bCs/>
              </w:rPr>
              <w:t>关</w:t>
            </w:r>
            <w:r w:rsidRPr="002A7339">
              <w:rPr>
                <w:b/>
                <w:bCs/>
              </w:rPr>
              <w:t xml:space="preserve"> </w:t>
            </w:r>
            <w:r w:rsidRPr="002A7339">
              <w:rPr>
                <w:b/>
                <w:bCs/>
              </w:rPr>
              <w:t>系</w:t>
            </w:r>
          </w:p>
        </w:tc>
        <w:tc>
          <w:tcPr>
            <w:tcW w:w="3045" w:type="dxa"/>
            <w:hideMark/>
          </w:tcPr>
          <w:p w14:paraId="60F2D659" w14:textId="77777777" w:rsidR="002A7339" w:rsidRPr="002A7339" w:rsidRDefault="00000000" w:rsidP="002A7339">
            <w:pPr>
              <w:spacing w:line="360" w:lineRule="auto"/>
            </w:pPr>
            <w:r w:rsidRPr="002A7339">
              <w:t>     </w:t>
            </w:r>
            <w:r w:rsidRPr="002A7339">
              <w:rPr>
                <w:b/>
                <w:bCs/>
              </w:rPr>
              <w:t>思</w:t>
            </w:r>
            <w:r w:rsidRPr="002A7339">
              <w:rPr>
                <w:b/>
                <w:bCs/>
              </w:rPr>
              <w:t xml:space="preserve"> </w:t>
            </w:r>
            <w:r w:rsidRPr="002A7339">
              <w:rPr>
                <w:b/>
                <w:bCs/>
              </w:rPr>
              <w:t>想</w:t>
            </w:r>
            <w:r w:rsidRPr="002A7339">
              <w:rPr>
                <w:b/>
                <w:bCs/>
              </w:rPr>
              <w:t xml:space="preserve"> </w:t>
            </w:r>
            <w:r w:rsidRPr="002A7339">
              <w:rPr>
                <w:b/>
                <w:bCs/>
              </w:rPr>
              <w:t>观</w:t>
            </w:r>
            <w:r w:rsidRPr="002A7339">
              <w:rPr>
                <w:b/>
                <w:bCs/>
              </w:rPr>
              <w:t xml:space="preserve"> </w:t>
            </w:r>
            <w:r w:rsidRPr="002A7339">
              <w:rPr>
                <w:b/>
                <w:bCs/>
              </w:rPr>
              <w:t>念</w:t>
            </w:r>
          </w:p>
        </w:tc>
      </w:tr>
      <w:tr w:rsidR="00B17FBE" w14:paraId="08193A26" w14:textId="77777777" w:rsidTr="002A7339">
        <w:tc>
          <w:tcPr>
            <w:tcW w:w="3045" w:type="dxa"/>
            <w:hideMark/>
          </w:tcPr>
          <w:p w14:paraId="6B0AD55D" w14:textId="77777777" w:rsidR="002A7339" w:rsidRPr="002A7339" w:rsidRDefault="00000000" w:rsidP="002A7339">
            <w:pPr>
              <w:spacing w:line="360" w:lineRule="auto"/>
            </w:pPr>
            <w:r w:rsidRPr="002A7339">
              <w:t>     </w:t>
            </w:r>
            <w:r w:rsidRPr="002A7339">
              <w:t>《装在套子里的人》</w:t>
            </w:r>
          </w:p>
        </w:tc>
        <w:tc>
          <w:tcPr>
            <w:tcW w:w="3045" w:type="dxa"/>
            <w:hideMark/>
          </w:tcPr>
          <w:p w14:paraId="19A84BAC" w14:textId="77777777" w:rsidR="002A7339" w:rsidRPr="002A7339" w:rsidRDefault="002A7339" w:rsidP="002A7339">
            <w:pPr>
              <w:spacing w:line="360" w:lineRule="auto"/>
            </w:pPr>
          </w:p>
        </w:tc>
        <w:tc>
          <w:tcPr>
            <w:tcW w:w="3045" w:type="dxa"/>
            <w:hideMark/>
          </w:tcPr>
          <w:p w14:paraId="686BB4C3" w14:textId="77777777" w:rsidR="002A7339" w:rsidRPr="002A7339" w:rsidRDefault="002A7339" w:rsidP="002A7339">
            <w:pPr>
              <w:spacing w:line="360" w:lineRule="auto"/>
            </w:pPr>
          </w:p>
        </w:tc>
        <w:tc>
          <w:tcPr>
            <w:tcW w:w="3045" w:type="dxa"/>
            <w:hideMark/>
          </w:tcPr>
          <w:p w14:paraId="07028E49" w14:textId="77777777" w:rsidR="002A7339" w:rsidRPr="002A7339" w:rsidRDefault="002A7339" w:rsidP="002A7339">
            <w:pPr>
              <w:spacing w:line="360" w:lineRule="auto"/>
            </w:pPr>
          </w:p>
        </w:tc>
      </w:tr>
      <w:tr w:rsidR="00B17FBE" w14:paraId="1E722FB6" w14:textId="77777777" w:rsidTr="002A7339">
        <w:tc>
          <w:tcPr>
            <w:tcW w:w="3045" w:type="dxa"/>
            <w:hideMark/>
          </w:tcPr>
          <w:p w14:paraId="4AD87D0D" w14:textId="77777777" w:rsidR="002A7339" w:rsidRPr="002A7339" w:rsidRDefault="00000000" w:rsidP="002A7339">
            <w:pPr>
              <w:spacing w:line="360" w:lineRule="auto"/>
            </w:pPr>
            <w:r w:rsidRPr="002A7339">
              <w:t>     </w:t>
            </w:r>
            <w:r w:rsidRPr="002A7339">
              <w:t>《祝福》</w:t>
            </w:r>
          </w:p>
        </w:tc>
        <w:tc>
          <w:tcPr>
            <w:tcW w:w="3045" w:type="dxa"/>
            <w:hideMark/>
          </w:tcPr>
          <w:p w14:paraId="6E422CDE" w14:textId="77777777" w:rsidR="002A7339" w:rsidRPr="002A7339" w:rsidRDefault="002A7339" w:rsidP="002A7339">
            <w:pPr>
              <w:spacing w:line="360" w:lineRule="auto"/>
            </w:pPr>
          </w:p>
        </w:tc>
        <w:tc>
          <w:tcPr>
            <w:tcW w:w="3045" w:type="dxa"/>
            <w:hideMark/>
          </w:tcPr>
          <w:p w14:paraId="7BC035FC" w14:textId="77777777" w:rsidR="002A7339" w:rsidRPr="002A7339" w:rsidRDefault="002A7339" w:rsidP="002A7339">
            <w:pPr>
              <w:spacing w:line="360" w:lineRule="auto"/>
            </w:pPr>
          </w:p>
        </w:tc>
        <w:tc>
          <w:tcPr>
            <w:tcW w:w="3045" w:type="dxa"/>
            <w:hideMark/>
          </w:tcPr>
          <w:p w14:paraId="17E3EFC6" w14:textId="77777777" w:rsidR="002A7339" w:rsidRPr="002A7339" w:rsidRDefault="002A7339" w:rsidP="002A7339">
            <w:pPr>
              <w:spacing w:line="360" w:lineRule="auto"/>
            </w:pPr>
          </w:p>
        </w:tc>
      </w:tr>
    </w:tbl>
    <w:p w14:paraId="1D9D161C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①别里科夫生活的时代，正是俄国历史上最黑暗专制的时期。封建专制统治为了维护自己的地位，对人民采取高压的手段，实行严酷的警察统治，在这种环境之下，一些知识分子选择钻进自己的“套子”中，自甘墮落，在畏惧、恐慌中麻木地生活着。而别里科夫的悲剧正是沙皇封建专制的社会环境下造成的。</w:t>
      </w:r>
    </w:p>
    <w:p w14:paraId="2E660478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②祥林嫂所处的社会环境，不论是自己初嫁的卫家，还是被迫改嫁的贺家，不论是帮佣的鲁家，还是鲁镇的人们，都从思想观念上，从精神上，从语言行动上摧残着祥林嫂，在精神和肉体上折磨着祥林嫂。这些决定了她必死无疑，不死反而不正常。祥林嫂的悲剧也是在封建礼教、封建迷信的社会环境造成的。</w:t>
      </w:r>
    </w:p>
    <w:p w14:paraId="1AC63056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小结归纳：</w:t>
      </w:r>
    </w:p>
    <w:p w14:paraId="40390452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无论是别里科夫或是祥林嫂，都代表着特定的时代部分人的生存状况。他们不能把握自己的</w:t>
      </w:r>
      <w:r w:rsidRPr="002A7339">
        <w:rPr>
          <w:rFonts w:hint="eastAsia"/>
        </w:rPr>
        <w:lastRenderedPageBreak/>
        <w:t>命运，只能在社会环境的浪潮中随波逐流，彷徨迷惘。他们正如鲁迅所说的“想做奴隶而不得”，最终消亡于社会的套子中。</w:t>
      </w:r>
    </w:p>
    <w:p w14:paraId="666796A7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  <w:b/>
          <w:bCs/>
        </w:rPr>
        <w:t>三、拓展延伸</w:t>
      </w:r>
    </w:p>
    <w:p w14:paraId="2F0B6ED8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不管是因循守旧且害人害己的别里科夫，还是坎坷悲惨又凄然离世的祥林嫂，他们的一言一行，在一定程度上对环境产生影响，却又被环境制约。人与环境共生互动，相互依存。走进特色社会主义新时代，我国的经济，政治，外交等方方面面都得到了长足发展，人民幸福感显著提升。</w:t>
      </w:r>
    </w:p>
    <w:p w14:paraId="64A816B4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一代人有一代人的长征，一代人有一代人的担当”。生逢其时，我们应该承担怎样的责任和担当？</w:t>
      </w:r>
    </w:p>
    <w:p w14:paraId="1F7BE71C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  <w:b/>
          <w:bCs/>
        </w:rPr>
        <w:t>四、课堂总结</w:t>
      </w:r>
    </w:p>
    <w:p w14:paraId="6F5DF057" w14:textId="77777777" w:rsidR="002A7339" w:rsidRPr="002A7339" w:rsidRDefault="00000000" w:rsidP="002A7339">
      <w:pPr>
        <w:spacing w:line="360" w:lineRule="auto"/>
      </w:pPr>
      <w:r w:rsidRPr="002A7339">
        <w:rPr>
          <w:rFonts w:hint="eastAsia"/>
        </w:rPr>
        <w:t>站在“两个一百年”的历史交汇点，全面建设社会主义现代化国家新征程即将开启。我们青年一代理应珍惜这来之不易的大环境，更积极主动地投入到现代化建设的浪潮中。征途漫漫，惟有奋斗，披荆斩棘，勇往直前，我们将会创造更加灿烂的辉煌！</w:t>
      </w:r>
    </w:p>
    <w:p w14:paraId="01DA2B47" w14:textId="77777777" w:rsidR="002A7339" w:rsidRPr="002A7339" w:rsidRDefault="00000000" w:rsidP="002A7339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板书设计</w:t>
      </w:r>
    </w:p>
    <w:p w14:paraId="29BAE509" w14:textId="77777777" w:rsidR="00F539F8" w:rsidRPr="002A7339" w:rsidRDefault="00000000" w:rsidP="002A7339">
      <w:pPr>
        <w:spacing w:line="360" w:lineRule="auto"/>
      </w:pPr>
      <w:r>
        <w:rPr>
          <w:rFonts w:hint="eastAsia"/>
          <w:b/>
          <w:bCs/>
          <w:noProof/>
        </w:rPr>
        <w:drawing>
          <wp:inline distT="0" distB="0" distL="0" distR="0" wp14:anchorId="7AFB5C9C" wp14:editId="181CB49A">
            <wp:extent cx="5274310" cy="1702799"/>
            <wp:effectExtent l="19050" t="0" r="2540" b="0"/>
            <wp:docPr id="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9F8" w:rsidRPr="002A7339" w:rsidSect="00F539F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81F18" w14:textId="77777777" w:rsidR="00D44476" w:rsidRDefault="00D44476">
      <w:r>
        <w:separator/>
      </w:r>
    </w:p>
  </w:endnote>
  <w:endnote w:type="continuationSeparator" w:id="0">
    <w:p w14:paraId="29CA01B7" w14:textId="77777777" w:rsidR="00D44476" w:rsidRDefault="00D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303D" w14:textId="1585A992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053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47DA3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2E54AA0B" wp14:editId="042188B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9792" w14:textId="77777777" w:rsidR="00D44476" w:rsidRDefault="00D44476">
      <w:r>
        <w:separator/>
      </w:r>
    </w:p>
  </w:footnote>
  <w:footnote w:type="continuationSeparator" w:id="0">
    <w:p w14:paraId="4EE37471" w14:textId="77777777" w:rsidR="00D44476" w:rsidRDefault="00D4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3033" w14:textId="52AE0C81" w:rsidR="004151FC" w:rsidRDefault="00B47DA3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AFB112F" wp14:editId="6C3BF189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1CCF1B35" wp14:editId="28296F8F">
              <wp:extent cx="12700" cy="12700"/>
              <wp:effectExtent l="0" t="0" r="0" b="0"/>
              <wp:docPr id="1953402291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7DFDE8" w14:textId="77777777" w:rsidR="00B47DA3" w:rsidRDefault="00B47DA3" w:rsidP="00B47DA3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CCF1B35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学科网 zxxk.com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" filled="f" stroked="f" strokecolor="white">
              <v:stroke joinstyle="round"/>
              <o:lock v:ext="edit" shapetype="t"/>
              <v:textbox style="mso-fit-shape-to-text:t">
                <w:txbxContent>
                  <w:p w14:paraId="577DFDE8" w14:textId="77777777" w:rsidR="00B47DA3" w:rsidRDefault="00B47DA3" w:rsidP="00B47DA3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39"/>
    <w:rsid w:val="002A7339"/>
    <w:rsid w:val="004151FC"/>
    <w:rsid w:val="00845113"/>
    <w:rsid w:val="00B17FBE"/>
    <w:rsid w:val="00B47DA3"/>
    <w:rsid w:val="00C02FC6"/>
    <w:rsid w:val="00D44476"/>
    <w:rsid w:val="00F5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4DBF667E"/>
  <w15:docId w15:val="{409FB9B0-0125-4E35-A032-C7BE62C3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3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33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A733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眉 字符"/>
    <w:link w:val="a6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脚 字符"/>
    <w:link w:val="a8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0</DocSecurity>
  <Lines>13</Lines>
  <Paragraphs>3</Paragraphs>
  <ScaleCrop>false</ScaleCrop>
  <Company>微软中国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钰 杨</cp:lastModifiedBy>
  <cp:revision>2</cp:revision>
  <dcterms:created xsi:type="dcterms:W3CDTF">2024-06-01T11:26:00Z</dcterms:created>
  <dcterms:modified xsi:type="dcterms:W3CDTF">2024-06-01T11:26:00Z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