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jc w:val="center"/>
        <w:rPr>
          <w:rFonts w:ascii="微软雅黑" w:eastAsia="微软雅黑" w:hAnsi="微软雅黑" w:hint="default"/>
          <w:sz w:val="32"/>
          <w:szCs w:val="32"/>
          <w:lang w:val="en-US" w:eastAsia="zh-CN"/>
        </w:rPr>
      </w:pPr>
      <w:r>
        <w:rPr>
          <w:rFonts w:ascii="微软雅黑" w:eastAsia="微软雅黑" w:hAnsi="微软雅黑" w:hint="eastAsia"/>
          <w:sz w:val="32"/>
          <w:szCs w:val="32"/>
          <w:lang w:eastAsia="zh-CN"/>
        </w:rPr>
        <w:drawing>
          <wp:anchor simplePos="0" relativeHeight="251658240" behindDoc="0" locked="0" layoutInCell="1" allowOverlap="1">
            <wp:simplePos x="0" y="0"/>
            <wp:positionH relativeFrom="page">
              <wp:posOffset>10375900</wp:posOffset>
            </wp:positionH>
            <wp:positionV relativeFrom="topMargin">
              <wp:posOffset>12611100</wp:posOffset>
            </wp:positionV>
            <wp:extent cx="304800" cy="3302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04800" cy="330200"/>
                    </a:xfrm>
                    <a:prstGeom prst="rect">
                      <a:avLst/>
                    </a:prstGeom>
                  </pic:spPr>
                </pic:pic>
              </a:graphicData>
            </a:graphic>
          </wp:anchor>
        </w:drawing>
      </w:r>
      <w:r>
        <w:rPr>
          <w:rFonts w:ascii="微软雅黑" w:eastAsia="微软雅黑" w:hAnsi="微软雅黑" w:hint="eastAsia"/>
          <w:sz w:val="32"/>
          <w:szCs w:val="32"/>
          <w:lang w:eastAsia="zh-CN"/>
        </w:rPr>
        <w:t>《窦娥冤</w:t>
      </w:r>
      <w:r>
        <w:rPr>
          <w:rFonts w:ascii="微软雅黑" w:eastAsia="微软雅黑" w:hAnsi="微软雅黑" w:hint="eastAsia"/>
          <w:sz w:val="32"/>
          <w:szCs w:val="32"/>
          <w:lang w:val="en-US" w:eastAsia="zh-CN"/>
        </w:rPr>
        <w:t>》（节选）教学设计</w:t>
      </w:r>
    </w:p>
    <w:p>
      <w:pPr>
        <w:jc w:val="right"/>
        <w:rPr>
          <w:rFonts w:ascii="微软雅黑" w:eastAsia="微软雅黑" w:hAnsi="微软雅黑" w:hint="eastAsia"/>
          <w:sz w:val="18"/>
          <w:szCs w:val="18"/>
        </w:rPr>
      </w:pPr>
      <w:r>
        <w:rPr>
          <w:rFonts w:ascii="微软雅黑" w:eastAsia="微软雅黑" w:hAnsi="微软雅黑" w:hint="eastAsia"/>
          <w:sz w:val="18"/>
          <w:szCs w:val="18"/>
        </w:rPr>
        <w:t>第</w:t>
      </w:r>
      <w:r>
        <w:rPr>
          <w:rFonts w:ascii="微软雅黑" w:eastAsia="微软雅黑" w:hAnsi="微软雅黑" w:hint="eastAsia"/>
          <w:sz w:val="18"/>
          <w:szCs w:val="18"/>
          <w:u w:val="single"/>
        </w:rPr>
        <w:t xml:space="preserve">    </w:t>
      </w:r>
      <w:r>
        <w:rPr>
          <w:rFonts w:ascii="微软雅黑" w:eastAsia="微软雅黑" w:hAnsi="微软雅黑" w:hint="eastAsia"/>
          <w:sz w:val="18"/>
          <w:szCs w:val="18"/>
          <w:u w:val="single"/>
          <w:lang w:val="en-US" w:eastAsia="zh-CN"/>
        </w:rPr>
        <w:t>1-2</w:t>
      </w:r>
      <w:r>
        <w:rPr>
          <w:rFonts w:ascii="微软雅黑" w:eastAsia="微软雅黑" w:hAnsi="微软雅黑" w:hint="eastAsia"/>
          <w:sz w:val="18"/>
          <w:szCs w:val="18"/>
          <w:u w:val="single"/>
        </w:rPr>
        <w:t xml:space="preserve">   </w:t>
      </w:r>
      <w:r>
        <w:rPr>
          <w:rFonts w:ascii="微软雅黑" w:eastAsia="微软雅黑" w:hAnsi="微软雅黑" w:hint="eastAsia"/>
          <w:sz w:val="18"/>
          <w:szCs w:val="18"/>
        </w:rPr>
        <w:t>课时</w:t>
      </w:r>
    </w:p>
    <w:tbl>
      <w:tblPr>
        <w:tblStyle w:val="TableGrid"/>
        <w:tblW w:w="9667"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137"/>
        <w:gridCol w:w="1286"/>
        <w:gridCol w:w="4689"/>
        <w:gridCol w:w="2555"/>
      </w:tblGrid>
      <w:tr>
        <w:tblPrEx>
          <w:tblW w:w="9667"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90"/>
        </w:trPr>
        <w:tc>
          <w:tcPr>
            <w:tcW w:w="2423" w:type="dxa"/>
            <w:gridSpan w:val="2"/>
          </w:tcPr>
          <w:p>
            <w:pPr>
              <w:jc w:val="center"/>
              <w:rPr>
                <w:rFonts w:hint="eastAsia"/>
                <w:sz w:val="24"/>
              </w:rPr>
            </w:pPr>
            <w:r>
              <w:rPr>
                <w:rFonts w:hint="eastAsia"/>
                <w:sz w:val="24"/>
              </w:rPr>
              <w:t>课    题</w:t>
            </w:r>
          </w:p>
        </w:tc>
        <w:tc>
          <w:tcPr>
            <w:tcW w:w="7244" w:type="dxa"/>
            <w:gridSpan w:val="2"/>
          </w:tcPr>
          <w:p>
            <w:pPr>
              <w:rPr>
                <w:rFonts w:eastAsia="宋体" w:hint="default"/>
                <w:sz w:val="24"/>
                <w:szCs w:val="24"/>
                <w:lang w:val="en-US" w:eastAsia="zh-CN"/>
              </w:rPr>
            </w:pPr>
            <w:r>
              <w:rPr>
                <w:rFonts w:hint="eastAsia"/>
                <w:sz w:val="24"/>
                <w:szCs w:val="24"/>
                <w:lang w:eastAsia="zh-CN"/>
              </w:rPr>
              <w:t>《窦娥冤》（节选）</w:t>
            </w:r>
            <w:r>
              <w:rPr>
                <w:rFonts w:hint="eastAsia"/>
                <w:sz w:val="24"/>
                <w:szCs w:val="24"/>
                <w:lang w:eastAsia="zh-CN"/>
              </w:rPr>
              <w:t>——</w:t>
            </w:r>
            <w:r>
              <w:rPr>
                <w:rFonts w:hint="eastAsia"/>
                <w:sz w:val="24"/>
                <w:szCs w:val="24"/>
                <w:lang w:eastAsia="zh-CN"/>
              </w:rPr>
              <w:t>关汉卿</w:t>
            </w:r>
          </w:p>
        </w:tc>
      </w:tr>
      <w:tr>
        <w:tblPrEx>
          <w:tblW w:w="9667" w:type="dxa"/>
          <w:tblInd w:w="-489" w:type="dxa"/>
          <w:tblLayout w:type="fixed"/>
          <w:tblCellMar>
            <w:top w:w="0" w:type="dxa"/>
            <w:left w:w="108" w:type="dxa"/>
            <w:bottom w:w="0" w:type="dxa"/>
            <w:right w:w="108" w:type="dxa"/>
          </w:tblCellMar>
          <w:tblLook w:val="0000"/>
        </w:tblPrEx>
        <w:trPr>
          <w:trHeight w:val="312"/>
        </w:trPr>
        <w:tc>
          <w:tcPr>
            <w:tcW w:w="2423" w:type="dxa"/>
            <w:gridSpan w:val="2"/>
            <w:vMerge w:val="restart"/>
            <w:vAlign w:val="center"/>
          </w:tcPr>
          <w:p>
            <w:pPr>
              <w:jc w:val="center"/>
              <w:rPr>
                <w:rFonts w:hint="eastAsia"/>
                <w:sz w:val="24"/>
              </w:rPr>
            </w:pPr>
            <w:r>
              <w:rPr>
                <w:rFonts w:hint="eastAsia"/>
                <w:sz w:val="24"/>
              </w:rPr>
              <w:t>核心素养</w:t>
            </w:r>
          </w:p>
          <w:p>
            <w:pPr>
              <w:jc w:val="center"/>
              <w:rPr>
                <w:rFonts w:hint="eastAsia"/>
                <w:sz w:val="24"/>
              </w:rPr>
            </w:pPr>
            <w:r>
              <w:rPr>
                <w:rFonts w:hint="eastAsia"/>
                <w:sz w:val="24"/>
              </w:rPr>
              <w:t>教学目标</w:t>
            </w:r>
          </w:p>
        </w:tc>
        <w:tc>
          <w:tcPr>
            <w:tcW w:w="7244" w:type="dxa"/>
            <w:gridSpan w:val="2"/>
          </w:tcPr>
          <w:p>
            <w:pPr>
              <w:ind w:firstLine="0" w:firstLineChars="0"/>
              <w:jc w:val="left"/>
              <w:rPr>
                <w:sz w:val="24"/>
                <w:szCs w:val="24"/>
              </w:rPr>
            </w:pPr>
            <w:r>
              <w:rPr>
                <w:rFonts w:hint="eastAsia"/>
                <w:sz w:val="24"/>
                <w:szCs w:val="24"/>
                <w:lang w:val="en-US" w:eastAsia="zh-CN"/>
              </w:rPr>
              <w:t>1.了解中国古代戏曲的特点，掌握元杂剧的结构。</w:t>
            </w:r>
          </w:p>
        </w:tc>
      </w:tr>
      <w:tr>
        <w:tblPrEx>
          <w:tblW w:w="9667" w:type="dxa"/>
          <w:tblInd w:w="-489" w:type="dxa"/>
          <w:tblLayout w:type="fixed"/>
          <w:tblCellMar>
            <w:top w:w="0" w:type="dxa"/>
            <w:left w:w="108" w:type="dxa"/>
            <w:bottom w:w="0" w:type="dxa"/>
            <w:right w:w="108" w:type="dxa"/>
          </w:tblCellMar>
          <w:tblLook w:val="0000"/>
        </w:tblPrEx>
        <w:trPr>
          <w:trHeight w:val="312"/>
        </w:trPr>
        <w:tc>
          <w:tcPr>
            <w:tcW w:w="2423" w:type="dxa"/>
            <w:gridSpan w:val="2"/>
            <w:vMerge/>
          </w:tcPr>
          <w:p>
            <w:pPr>
              <w:jc w:val="center"/>
              <w:rPr>
                <w:rFonts w:hint="eastAsia"/>
                <w:sz w:val="24"/>
              </w:rPr>
            </w:pPr>
          </w:p>
        </w:tc>
        <w:tc>
          <w:tcPr>
            <w:tcW w:w="7244" w:type="dxa"/>
            <w:gridSpan w:val="2"/>
          </w:tcPr>
          <w:p>
            <w:pPr>
              <w:ind w:firstLine="0" w:firstLineChars="0"/>
              <w:jc w:val="left"/>
              <w:rPr>
                <w:rFonts w:eastAsia="宋体" w:hint="default"/>
                <w:sz w:val="24"/>
                <w:szCs w:val="24"/>
                <w:lang w:val="en-US" w:eastAsia="zh-CN"/>
              </w:rPr>
            </w:pPr>
            <w:r>
              <w:rPr>
                <w:rFonts w:hint="eastAsia"/>
                <w:sz w:val="24"/>
                <w:szCs w:val="24"/>
                <w:lang w:val="en-US" w:eastAsia="zh-CN"/>
              </w:rPr>
              <w:t>2.</w:t>
            </w:r>
            <w:r>
              <w:rPr>
                <w:rFonts w:ascii="Times New Roman" w:hAnsi="Times New Roman" w:cs="Times New Roman" w:hint="eastAsia"/>
                <w:sz w:val="24"/>
                <w:szCs w:val="24"/>
                <w:lang w:val="en-US" w:eastAsia="zh-CN"/>
              </w:rPr>
              <w:t>解读课文，疏通文意；分析</w:t>
            </w:r>
            <w:r>
              <w:rPr>
                <w:rFonts w:hint="eastAsia"/>
                <w:sz w:val="24"/>
                <w:szCs w:val="24"/>
                <w:lang w:val="en-US" w:eastAsia="zh-CN"/>
              </w:rPr>
              <w:t>文中典故的出处，深入理解其意义。</w:t>
            </w:r>
          </w:p>
        </w:tc>
      </w:tr>
      <w:tr>
        <w:tblPrEx>
          <w:tblW w:w="9667" w:type="dxa"/>
          <w:tblInd w:w="-489" w:type="dxa"/>
          <w:tblLayout w:type="fixed"/>
          <w:tblCellMar>
            <w:top w:w="0" w:type="dxa"/>
            <w:left w:w="108" w:type="dxa"/>
            <w:bottom w:w="0" w:type="dxa"/>
            <w:right w:w="108" w:type="dxa"/>
          </w:tblCellMar>
          <w:tblLook w:val="0000"/>
        </w:tblPrEx>
        <w:tc>
          <w:tcPr>
            <w:tcW w:w="2423" w:type="dxa"/>
            <w:gridSpan w:val="2"/>
            <w:vMerge/>
          </w:tcPr>
          <w:p>
            <w:pPr>
              <w:jc w:val="center"/>
              <w:rPr>
                <w:sz w:val="24"/>
              </w:rPr>
            </w:pPr>
          </w:p>
        </w:tc>
        <w:tc>
          <w:tcPr>
            <w:tcW w:w="7244" w:type="dxa"/>
            <w:gridSpan w:val="2"/>
          </w:tcPr>
          <w:p>
            <w:pPr>
              <w:jc w:val="left"/>
              <w:rPr>
                <w:rFonts w:eastAsia="宋体" w:hint="default"/>
                <w:sz w:val="24"/>
                <w:szCs w:val="24"/>
                <w:lang w:val="en-US" w:eastAsia="zh-CN"/>
              </w:rPr>
            </w:pPr>
            <w:r>
              <w:rPr>
                <w:rFonts w:hint="eastAsia"/>
                <w:sz w:val="24"/>
                <w:szCs w:val="24"/>
                <w:lang w:val="en-US" w:eastAsia="zh-CN"/>
              </w:rPr>
              <w:t>3.体会窦娥勇于反抗不合理社会的精神和善良人格。</w:t>
            </w:r>
          </w:p>
        </w:tc>
      </w:tr>
      <w:tr>
        <w:tblPrEx>
          <w:tblW w:w="9667" w:type="dxa"/>
          <w:tblInd w:w="-489" w:type="dxa"/>
          <w:tblLayout w:type="fixed"/>
          <w:tblCellMar>
            <w:top w:w="0" w:type="dxa"/>
            <w:left w:w="108" w:type="dxa"/>
            <w:bottom w:w="0" w:type="dxa"/>
            <w:right w:w="108" w:type="dxa"/>
          </w:tblCellMar>
          <w:tblLook w:val="0000"/>
        </w:tblPrEx>
        <w:tc>
          <w:tcPr>
            <w:tcW w:w="2423" w:type="dxa"/>
            <w:gridSpan w:val="2"/>
          </w:tcPr>
          <w:p>
            <w:pPr>
              <w:jc w:val="center"/>
              <w:rPr>
                <w:rFonts w:hint="eastAsia"/>
                <w:sz w:val="24"/>
              </w:rPr>
            </w:pPr>
            <w:r>
              <w:rPr>
                <w:rFonts w:hint="eastAsia"/>
                <w:sz w:val="24"/>
              </w:rPr>
              <w:t>教学重点</w:t>
            </w:r>
          </w:p>
        </w:tc>
        <w:tc>
          <w:tcPr>
            <w:tcW w:w="7244" w:type="dxa"/>
            <w:gridSpan w:val="2"/>
          </w:tcPr>
          <w:p>
            <w:pPr>
              <w:rPr>
                <w:sz w:val="24"/>
                <w:szCs w:val="24"/>
              </w:rPr>
            </w:pPr>
            <w:r>
              <w:rPr>
                <w:rFonts w:ascii="Times New Roman" w:hAnsi="Times New Roman" w:cs="Times New Roman" w:hint="eastAsia"/>
                <w:sz w:val="24"/>
                <w:szCs w:val="24"/>
                <w:lang w:val="en-US" w:eastAsia="zh-CN"/>
              </w:rPr>
              <w:t>解读课文，疏通文意；</w:t>
            </w:r>
            <w:r>
              <w:rPr>
                <w:rFonts w:hint="eastAsia"/>
                <w:sz w:val="24"/>
                <w:szCs w:val="24"/>
                <w:lang w:val="en-US" w:eastAsia="zh-CN"/>
              </w:rPr>
              <w:t>体会窦娥勇于反抗不合理社会的精神和善良人格。</w:t>
            </w:r>
          </w:p>
        </w:tc>
      </w:tr>
      <w:tr>
        <w:tblPrEx>
          <w:tblW w:w="9667" w:type="dxa"/>
          <w:tblInd w:w="-489" w:type="dxa"/>
          <w:tblLayout w:type="fixed"/>
          <w:tblCellMar>
            <w:top w:w="0" w:type="dxa"/>
            <w:left w:w="108" w:type="dxa"/>
            <w:bottom w:w="0" w:type="dxa"/>
            <w:right w:w="108" w:type="dxa"/>
          </w:tblCellMar>
          <w:tblLook w:val="0000"/>
        </w:tblPrEx>
        <w:tc>
          <w:tcPr>
            <w:tcW w:w="2423" w:type="dxa"/>
            <w:gridSpan w:val="2"/>
          </w:tcPr>
          <w:p>
            <w:pPr>
              <w:jc w:val="center"/>
              <w:rPr>
                <w:rFonts w:hint="eastAsia"/>
                <w:sz w:val="24"/>
              </w:rPr>
            </w:pPr>
            <w:r>
              <w:rPr>
                <w:rFonts w:hint="eastAsia"/>
                <w:sz w:val="24"/>
              </w:rPr>
              <w:t>教学难点</w:t>
            </w:r>
          </w:p>
        </w:tc>
        <w:tc>
          <w:tcPr>
            <w:tcW w:w="7244" w:type="dxa"/>
            <w:gridSpan w:val="2"/>
          </w:tcPr>
          <w:p>
            <w:pPr>
              <w:rPr>
                <w:rFonts w:eastAsia="宋体" w:hint="eastAsia"/>
                <w:sz w:val="24"/>
                <w:szCs w:val="24"/>
                <w:lang w:eastAsia="zh-CN"/>
              </w:rPr>
            </w:pPr>
            <w:r>
              <w:rPr>
                <w:rFonts w:ascii="Times New Roman" w:hAnsi="Times New Roman" w:cs="Times New Roman" w:hint="eastAsia"/>
                <w:sz w:val="24"/>
                <w:szCs w:val="24"/>
                <w:lang w:val="en-US" w:eastAsia="zh-CN"/>
              </w:rPr>
              <w:t>了解窦娥性格的典型意义；体</w:t>
            </w:r>
            <w:r>
              <w:rPr>
                <w:rFonts w:hint="eastAsia"/>
                <w:sz w:val="24"/>
                <w:szCs w:val="24"/>
                <w:lang w:val="en-US" w:eastAsia="zh-CN"/>
              </w:rPr>
              <w:t>会窦娥勇于反抗不合理社会的精神和善良人格。</w:t>
            </w:r>
          </w:p>
        </w:tc>
      </w:tr>
      <w:tr>
        <w:tblPrEx>
          <w:tblW w:w="9667" w:type="dxa"/>
          <w:tblInd w:w="-489" w:type="dxa"/>
          <w:tblLayout w:type="fixed"/>
          <w:tblCellMar>
            <w:top w:w="0" w:type="dxa"/>
            <w:left w:w="108" w:type="dxa"/>
            <w:bottom w:w="0" w:type="dxa"/>
            <w:right w:w="108" w:type="dxa"/>
          </w:tblCellMar>
          <w:tblLook w:val="0000"/>
        </w:tblPrEx>
        <w:tc>
          <w:tcPr>
            <w:tcW w:w="2423" w:type="dxa"/>
            <w:gridSpan w:val="2"/>
          </w:tcPr>
          <w:p>
            <w:pPr>
              <w:jc w:val="center"/>
              <w:rPr>
                <w:rFonts w:hint="eastAsia"/>
                <w:sz w:val="24"/>
              </w:rPr>
            </w:pPr>
            <w:r>
              <w:rPr>
                <w:rFonts w:hint="eastAsia"/>
                <w:sz w:val="24"/>
              </w:rPr>
              <w:t>教学方法</w:t>
            </w:r>
          </w:p>
        </w:tc>
        <w:tc>
          <w:tcPr>
            <w:tcW w:w="7244" w:type="dxa"/>
            <w:gridSpan w:val="2"/>
          </w:tcPr>
          <w:p>
            <w:pPr>
              <w:rPr>
                <w:rFonts w:eastAsia="宋体" w:hint="eastAsia"/>
                <w:sz w:val="24"/>
                <w:szCs w:val="24"/>
                <w:lang w:eastAsia="zh-CN"/>
              </w:rPr>
            </w:pPr>
            <w:r>
              <w:rPr>
                <w:rFonts w:hint="eastAsia"/>
                <w:sz w:val="24"/>
                <w:szCs w:val="24"/>
                <w:lang w:eastAsia="zh-CN"/>
              </w:rPr>
              <w:t>诵读法、点拨法、讨论法</w:t>
            </w:r>
          </w:p>
        </w:tc>
      </w:tr>
      <w:tr>
        <w:tblPrEx>
          <w:tblW w:w="9667" w:type="dxa"/>
          <w:tblInd w:w="-489" w:type="dxa"/>
          <w:tblLayout w:type="fixed"/>
          <w:tblCellMar>
            <w:top w:w="0" w:type="dxa"/>
            <w:left w:w="108" w:type="dxa"/>
            <w:bottom w:w="0" w:type="dxa"/>
            <w:right w:w="108" w:type="dxa"/>
          </w:tblCellMar>
          <w:tblLook w:val="0000"/>
        </w:tblPrEx>
        <w:tc>
          <w:tcPr>
            <w:tcW w:w="2423" w:type="dxa"/>
            <w:gridSpan w:val="2"/>
          </w:tcPr>
          <w:p>
            <w:pPr>
              <w:jc w:val="center"/>
              <w:rPr>
                <w:rFonts w:hint="eastAsia"/>
                <w:sz w:val="24"/>
              </w:rPr>
            </w:pPr>
            <w:r>
              <w:rPr>
                <w:rFonts w:hint="eastAsia"/>
                <w:sz w:val="24"/>
              </w:rPr>
              <w:t>教    具</w:t>
            </w:r>
          </w:p>
        </w:tc>
        <w:tc>
          <w:tcPr>
            <w:tcW w:w="7244" w:type="dxa"/>
            <w:gridSpan w:val="2"/>
          </w:tcPr>
          <w:p>
            <w:pPr>
              <w:rPr>
                <w:rFonts w:eastAsia="宋体" w:hint="eastAsia"/>
                <w:sz w:val="24"/>
                <w:szCs w:val="24"/>
                <w:lang w:eastAsia="zh-CN"/>
              </w:rPr>
            </w:pPr>
            <w:r>
              <w:rPr>
                <w:rFonts w:hint="eastAsia"/>
                <w:sz w:val="24"/>
                <w:szCs w:val="24"/>
                <w:lang w:eastAsia="zh-CN"/>
              </w:rPr>
              <w:t>多媒体辅助教学</w:t>
            </w:r>
          </w:p>
        </w:tc>
      </w:tr>
      <w:tr>
        <w:tblPrEx>
          <w:tblW w:w="9667" w:type="dxa"/>
          <w:tblInd w:w="-489" w:type="dxa"/>
          <w:tblLayout w:type="fixed"/>
          <w:tblCellMar>
            <w:top w:w="0" w:type="dxa"/>
            <w:left w:w="108" w:type="dxa"/>
            <w:bottom w:w="0" w:type="dxa"/>
            <w:right w:w="108" w:type="dxa"/>
          </w:tblCellMar>
          <w:tblLook w:val="0000"/>
        </w:tblPrEx>
        <w:tc>
          <w:tcPr>
            <w:tcW w:w="9667" w:type="dxa"/>
            <w:gridSpan w:val="4"/>
          </w:tcPr>
          <w:p>
            <w:pPr>
              <w:jc w:val="center"/>
              <w:rPr>
                <w:rFonts w:hint="eastAsia"/>
                <w:sz w:val="24"/>
              </w:rPr>
            </w:pPr>
            <w:r>
              <w:rPr>
                <w:rFonts w:hint="eastAsia"/>
                <w:sz w:val="24"/>
              </w:rPr>
              <w:t>教  学  过  程</w:t>
            </w:r>
          </w:p>
        </w:tc>
      </w:tr>
      <w:tr>
        <w:tblPrEx>
          <w:tblW w:w="9667" w:type="dxa"/>
          <w:tblInd w:w="-489" w:type="dxa"/>
          <w:tblLayout w:type="fixed"/>
          <w:tblCellMar>
            <w:top w:w="0" w:type="dxa"/>
            <w:left w:w="108" w:type="dxa"/>
            <w:bottom w:w="0" w:type="dxa"/>
            <w:right w:w="108" w:type="dxa"/>
          </w:tblCellMar>
          <w:tblLook w:val="0000"/>
        </w:tblPrEx>
        <w:tc>
          <w:tcPr>
            <w:tcW w:w="7112" w:type="dxa"/>
            <w:gridSpan w:val="3"/>
          </w:tcPr>
          <w:p>
            <w:pPr>
              <w:jc w:val="center"/>
              <w:rPr>
                <w:rFonts w:hint="eastAsia"/>
                <w:sz w:val="24"/>
              </w:rPr>
            </w:pPr>
            <w:r>
              <w:rPr>
                <w:rFonts w:hint="eastAsia"/>
                <w:sz w:val="24"/>
              </w:rPr>
              <w:t>教学程序及内容</w:t>
            </w:r>
          </w:p>
        </w:tc>
        <w:tc>
          <w:tcPr>
            <w:tcW w:w="2555" w:type="dxa"/>
          </w:tcPr>
          <w:p>
            <w:pPr>
              <w:jc w:val="center"/>
              <w:rPr>
                <w:rFonts w:hint="eastAsia"/>
                <w:sz w:val="24"/>
              </w:rPr>
            </w:pPr>
            <w:r>
              <w:rPr>
                <w:rFonts w:hint="eastAsia"/>
                <w:sz w:val="24"/>
              </w:rPr>
              <w:t>学生活动设计</w:t>
            </w:r>
          </w:p>
        </w:tc>
      </w:tr>
      <w:tr>
        <w:tblPrEx>
          <w:tblW w:w="9667" w:type="dxa"/>
          <w:tblInd w:w="-489" w:type="dxa"/>
          <w:tblLayout w:type="fixed"/>
          <w:tblCellMar>
            <w:top w:w="0" w:type="dxa"/>
            <w:left w:w="108" w:type="dxa"/>
            <w:bottom w:w="0" w:type="dxa"/>
            <w:right w:w="108" w:type="dxa"/>
          </w:tblCellMar>
          <w:tblLook w:val="0000"/>
        </w:tblPrEx>
        <w:trPr>
          <w:trHeight w:val="846"/>
        </w:trPr>
        <w:tc>
          <w:tcPr>
            <w:tcW w:w="711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一、导入</w:t>
            </w:r>
            <w:r>
              <w:rPr>
                <w:rFonts w:ascii="宋体" w:hAnsi="宋体" w:cs="宋体" w:hint="eastAsia"/>
                <w:b/>
                <w:bCs/>
                <w:sz w:val="24"/>
                <w:szCs w:val="24"/>
                <w:lang w:eastAsia="zh-CN"/>
              </w:rPr>
              <w:t>新课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eastAsia="zh-CN"/>
              </w:rPr>
            </w:pPr>
            <w:r>
              <w:rPr>
                <w:rFonts w:ascii="宋体" w:hAnsi="宋体" w:cs="宋体" w:hint="eastAsia"/>
                <w:b w:val="0"/>
                <w:bCs w:val="0"/>
                <w:sz w:val="24"/>
                <w:szCs w:val="24"/>
                <w:lang w:eastAsia="zh-CN"/>
              </w:rPr>
              <w:t>“</w:t>
            </w:r>
            <w:r>
              <w:rPr>
                <w:rFonts w:ascii="宋体" w:eastAsia="宋体" w:hAnsi="宋体" w:cs="宋体" w:hint="eastAsia"/>
                <w:b w:val="0"/>
                <w:bCs w:val="0"/>
                <w:sz w:val="24"/>
                <w:szCs w:val="24"/>
                <w:lang w:eastAsia="zh-CN"/>
              </w:rPr>
              <w:t>凡一代有一代之文学：楚之骚，汉之赋，六代之骈语，唐之诗，宋之词，元之曲，皆所谓一代之文学，而后世莫能继焉者也。</w:t>
            </w:r>
            <w:r>
              <w:rPr>
                <w:rFonts w:ascii="宋体" w:hAnsi="宋体" w:cs="宋体" w:hint="eastAsia"/>
                <w:b w:val="0"/>
                <w:bCs w:val="0"/>
                <w:sz w:val="24"/>
                <w:szCs w:val="24"/>
                <w:lang w:eastAsia="zh-CN"/>
              </w:rPr>
              <w:t>”</w:t>
            </w:r>
          </w:p>
          <w:p>
            <w:pPr>
              <w:pStyle w:val="Title"/>
              <w:jc w:val="right"/>
              <w:rPr>
                <w:rFonts w:hint="eastAsia"/>
                <w:lang w:eastAsia="zh-CN"/>
              </w:rPr>
            </w:pPr>
            <w:r>
              <w:rPr>
                <w:rFonts w:ascii="宋体" w:hAnsi="宋体" w:cs="宋体" w:hint="eastAsia"/>
                <w:b w:val="0"/>
                <w:bCs w:val="0"/>
                <w:sz w:val="24"/>
                <w:szCs w:val="24"/>
                <w:lang w:eastAsia="zh-CN"/>
              </w:rPr>
              <w:t>——</w:t>
            </w:r>
            <w:r>
              <w:rPr>
                <w:rFonts w:ascii="宋体" w:hAnsi="宋体" w:cs="宋体" w:hint="eastAsia"/>
                <w:b w:val="0"/>
                <w:bCs w:val="0"/>
                <w:sz w:val="24"/>
                <w:szCs w:val="24"/>
                <w:lang w:eastAsia="zh-CN"/>
              </w:rPr>
              <w:t>王国维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eastAsia="宋体" w:hAnsi="宋体" w:cs="宋体" w:hint="eastAsia"/>
                <w:b w:val="0"/>
                <w:bCs w:val="0"/>
                <w:sz w:val="24"/>
                <w:szCs w:val="24"/>
                <w:lang w:eastAsia="zh-CN"/>
              </w:rPr>
            </w:pPr>
            <w:r>
              <w:rPr>
                <w:rFonts w:ascii="宋体" w:eastAsia="宋体" w:hAnsi="宋体" w:cs="宋体" w:hint="eastAsia"/>
                <w:b w:val="0"/>
                <w:bCs w:val="0"/>
                <w:sz w:val="24"/>
                <w:szCs w:val="24"/>
                <w:lang w:eastAsia="zh-CN"/>
              </w:rPr>
              <w:t>元曲四大悲剧之首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eastAsia="宋体" w:hAnsi="宋体" w:cs="宋体" w:hint="eastAsia"/>
                <w:b w:val="0"/>
                <w:bCs w:val="0"/>
                <w:sz w:val="24"/>
                <w:szCs w:val="24"/>
                <w:lang w:eastAsia="zh-CN"/>
              </w:rPr>
            </w:pPr>
            <w:r>
              <w:rPr>
                <w:rFonts w:ascii="宋体" w:eastAsia="宋体" w:hAnsi="宋体" w:cs="宋体" w:hint="eastAsia"/>
                <w:b w:val="0"/>
                <w:bCs w:val="0"/>
                <w:sz w:val="24"/>
                <w:szCs w:val="24"/>
                <w:lang w:eastAsia="zh-CN"/>
              </w:rPr>
              <w:t>中国十大悲剧之一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eastAsia="宋体" w:hAnsi="宋体" w:cs="宋体" w:hint="eastAsia"/>
                <w:b w:val="0"/>
                <w:bCs w:val="0"/>
                <w:sz w:val="24"/>
                <w:szCs w:val="24"/>
                <w:lang w:eastAsia="zh-CN"/>
              </w:rPr>
            </w:pPr>
            <w:r>
              <w:rPr>
                <w:rFonts w:ascii="宋体" w:eastAsia="宋体" w:hAnsi="宋体" w:cs="宋体" w:hint="eastAsia"/>
                <w:b w:val="0"/>
                <w:bCs w:val="0"/>
                <w:sz w:val="24"/>
                <w:szCs w:val="24"/>
                <w:lang w:eastAsia="zh-CN"/>
              </w:rPr>
              <w:t>中国古典戏曲的典范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eastAsia="宋体" w:hAnsi="宋体" w:cs="宋体" w:hint="eastAsia"/>
                <w:b w:val="0"/>
                <w:bCs w:val="0"/>
                <w:sz w:val="24"/>
                <w:szCs w:val="24"/>
                <w:lang w:eastAsia="zh-CN"/>
              </w:rPr>
            </w:pPr>
            <w:r>
              <w:rPr>
                <w:rFonts w:ascii="宋体" w:hAnsi="宋体" w:cs="宋体" w:hint="eastAsia"/>
                <w:b w:val="0"/>
                <w:bCs w:val="0"/>
                <w:sz w:val="24"/>
                <w:szCs w:val="24"/>
                <w:lang w:eastAsia="zh-CN"/>
              </w:rPr>
              <w:t>“</w:t>
            </w:r>
            <w:r>
              <w:rPr>
                <w:rFonts w:ascii="宋体" w:eastAsia="宋体" w:hAnsi="宋体" w:cs="宋体" w:hint="eastAsia"/>
                <w:b w:val="0"/>
                <w:bCs w:val="0"/>
                <w:sz w:val="24"/>
                <w:szCs w:val="24"/>
                <w:lang w:eastAsia="zh-CN"/>
              </w:rPr>
              <w:t>即列之于世界大悲剧中，亦无愧色也。</w:t>
            </w:r>
            <w:r>
              <w:rPr>
                <w:rFonts w:ascii="宋体" w:hAnsi="宋体" w:cs="宋体" w:hint="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ascii="宋体" w:hAnsi="宋体" w:cs="宋体" w:hint="eastAsia"/>
                <w:b w:val="0"/>
                <w:bCs w:val="0"/>
                <w:sz w:val="24"/>
                <w:szCs w:val="24"/>
                <w:lang w:eastAsia="zh-CN"/>
              </w:rPr>
            </w:pPr>
            <w:r>
              <w:rPr>
                <w:rFonts w:ascii="宋体" w:eastAsia="宋体" w:hAnsi="宋体" w:cs="宋体" w:hint="eastAsia"/>
                <w:b w:val="0"/>
                <w:bCs w:val="0"/>
                <w:sz w:val="24"/>
                <w:szCs w:val="24"/>
                <w:lang w:eastAsia="zh-CN"/>
              </w:rPr>
              <w:t xml:space="preserve">                     </w:t>
            </w:r>
            <w:r>
              <w:rPr>
                <w:rFonts w:ascii="宋体" w:eastAsia="宋体" w:hAnsi="宋体" w:cs="宋体" w:hint="eastAsia"/>
                <w:b w:val="0"/>
                <w:bCs w:val="0"/>
                <w:sz w:val="24"/>
                <w:szCs w:val="24"/>
                <w:lang w:eastAsia="zh-CN"/>
              </w:rPr>
              <w:t>——</w:t>
            </w:r>
            <w:r>
              <w:rPr>
                <w:rFonts w:ascii="宋体" w:eastAsia="宋体" w:hAnsi="宋体" w:cs="宋体" w:hint="eastAsia"/>
                <w:b w:val="0"/>
                <w:bCs w:val="0"/>
                <w:sz w:val="24"/>
                <w:szCs w:val="24"/>
                <w:lang w:eastAsia="zh-CN"/>
              </w:rPr>
              <w:t>王国维</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ascii="宋体" w:hAnsi="宋体" w:cs="宋体" w:hint="eastAsia"/>
                <w:b/>
                <w:bCs/>
                <w:sz w:val="24"/>
                <w:szCs w:val="24"/>
                <w:lang w:eastAsia="zh-CN"/>
              </w:rPr>
            </w:pPr>
            <w:r>
              <w:rPr>
                <w:rFonts w:ascii="宋体" w:hAnsi="宋体" w:cs="宋体" w:hint="eastAsia"/>
                <w:b/>
                <w:bCs/>
                <w:sz w:val="24"/>
                <w:szCs w:val="24"/>
                <w:lang w:eastAsia="zh-CN"/>
              </w:rPr>
              <w:t>走进作者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leftChars="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关汉卿，号己斋叟，金末元初大都（现北京）人，元代杂剧的代表作家，也是我国戏剧史上最早也最伟大的戏剧作家。代表作主要有《窦娥冤》《救风尘》《望江亭》《单刀会》等。 与郑光祖、白朴、马致远齐名，被称为</w:t>
            </w:r>
            <w:r>
              <w:rPr>
                <w:rFonts w:ascii="宋体" w:hAnsi="宋体" w:cs="宋体" w:hint="eastAsia"/>
                <w:b w:val="0"/>
                <w:bCs w:val="0"/>
                <w:sz w:val="24"/>
                <w:szCs w:val="24"/>
                <w:lang w:val="en-US" w:eastAsia="zh-CN"/>
              </w:rPr>
              <w:t>“</w:t>
            </w:r>
            <w:r>
              <w:rPr>
                <w:rFonts w:ascii="宋体" w:hAnsi="宋体" w:cs="宋体" w:hint="eastAsia"/>
                <w:b w:val="0"/>
                <w:bCs w:val="0"/>
                <w:sz w:val="24"/>
                <w:szCs w:val="24"/>
                <w:lang w:val="en-US" w:eastAsia="zh-CN"/>
              </w:rPr>
              <w:t>元曲四大家</w:t>
            </w:r>
            <w:r>
              <w:rPr>
                <w:rFonts w:ascii="宋体" w:hAnsi="宋体" w:cs="宋体" w:hint="eastAsia"/>
                <w:b w:val="0"/>
                <w:bCs w:val="0"/>
                <w:sz w:val="24"/>
                <w:szCs w:val="24"/>
                <w:lang w:val="en-US" w:eastAsia="zh-CN"/>
              </w:rPr>
              <w:t>”</w:t>
            </w:r>
            <w:r>
              <w:rPr>
                <w:rFonts w:ascii="宋体" w:hAnsi="宋体" w:cs="宋体" w:hint="eastAsia"/>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leftChars="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关汉卿一生创作的杂剧有六十多种，数量超过了英国的</w:t>
            </w:r>
            <w:r>
              <w:rPr>
                <w:rFonts w:ascii="宋体" w:hAnsi="宋体" w:cs="宋体" w:hint="eastAsia"/>
                <w:b w:val="0"/>
                <w:bCs w:val="0"/>
                <w:sz w:val="24"/>
                <w:szCs w:val="24"/>
                <w:lang w:val="en-US" w:eastAsia="zh-CN"/>
              </w:rPr>
              <w:t>“</w:t>
            </w:r>
            <w:r>
              <w:rPr>
                <w:rFonts w:ascii="宋体" w:hAnsi="宋体" w:cs="宋体" w:hint="eastAsia"/>
                <w:b w:val="0"/>
                <w:bCs w:val="0"/>
                <w:sz w:val="24"/>
                <w:szCs w:val="24"/>
                <w:lang w:val="en-US" w:eastAsia="zh-CN"/>
              </w:rPr>
              <w:t>戏剧之父</w:t>
            </w:r>
            <w:r>
              <w:rPr>
                <w:rFonts w:ascii="宋体" w:hAnsi="宋体" w:cs="宋体" w:hint="eastAsia"/>
                <w:b w:val="0"/>
                <w:bCs w:val="0"/>
                <w:sz w:val="24"/>
                <w:szCs w:val="24"/>
                <w:lang w:val="en-US" w:eastAsia="zh-CN"/>
              </w:rPr>
              <w:t>”</w:t>
            </w:r>
            <w:r>
              <w:rPr>
                <w:rFonts w:ascii="宋体" w:hAnsi="宋体" w:cs="宋体" w:hint="eastAsia"/>
                <w:b w:val="0"/>
                <w:bCs w:val="0"/>
                <w:sz w:val="24"/>
                <w:szCs w:val="24"/>
                <w:lang w:val="en-US" w:eastAsia="zh-CN"/>
              </w:rPr>
              <w:t>莎士比亚，被称为</w:t>
            </w:r>
            <w:r>
              <w:rPr>
                <w:rFonts w:ascii="宋体" w:hAnsi="宋体" w:cs="宋体" w:hint="eastAsia"/>
                <w:b w:val="0"/>
                <w:bCs w:val="0"/>
                <w:sz w:val="24"/>
                <w:szCs w:val="24"/>
                <w:lang w:val="en-US" w:eastAsia="zh-CN"/>
              </w:rPr>
              <w:t>“</w:t>
            </w:r>
            <w:r>
              <w:rPr>
                <w:rFonts w:ascii="宋体" w:hAnsi="宋体" w:cs="宋体" w:hint="eastAsia"/>
                <w:b w:val="0"/>
                <w:bCs w:val="0"/>
                <w:sz w:val="24"/>
                <w:szCs w:val="24"/>
                <w:lang w:val="en-US" w:eastAsia="zh-CN"/>
              </w:rPr>
              <w:t>中国的莎士比亚</w:t>
            </w:r>
            <w:r>
              <w:rPr>
                <w:rFonts w:ascii="宋体" w:hAnsi="宋体" w:cs="宋体" w:hint="eastAsia"/>
                <w:b w:val="0"/>
                <w:bCs w:val="0"/>
                <w:sz w:val="24"/>
                <w:szCs w:val="24"/>
                <w:lang w:val="en-US" w:eastAsia="zh-CN"/>
              </w:rPr>
              <w:t>”</w:t>
            </w:r>
            <w:r>
              <w:rPr>
                <w:rFonts w:ascii="宋体" w:hAnsi="宋体" w:cs="宋体" w:hint="eastAsia"/>
                <w:b w:val="0"/>
                <w:bCs w:val="0"/>
                <w:sz w:val="24"/>
                <w:szCs w:val="24"/>
                <w:lang w:val="en-US" w:eastAsia="zh-CN"/>
              </w:rPr>
              <w:t>。元代人评价关汉卿</w:t>
            </w:r>
            <w:r>
              <w:rPr>
                <w:rFonts w:ascii="宋体" w:hAnsi="宋体" w:cs="宋体" w:hint="eastAsia"/>
                <w:b w:val="0"/>
                <w:bCs w:val="0"/>
                <w:sz w:val="24"/>
                <w:szCs w:val="24"/>
                <w:lang w:val="en-US" w:eastAsia="zh-CN"/>
              </w:rPr>
              <w:t>“</w:t>
            </w:r>
            <w:r>
              <w:rPr>
                <w:rFonts w:ascii="宋体" w:hAnsi="宋体" w:cs="宋体" w:hint="eastAsia"/>
                <w:b w:val="0"/>
                <w:bCs w:val="0"/>
                <w:sz w:val="24"/>
                <w:szCs w:val="24"/>
                <w:lang w:val="en-US" w:eastAsia="zh-CN"/>
              </w:rPr>
              <w:t>生而倜傥，博学能文，滑稽多智，蕴藉风流，为一时之冠。</w:t>
            </w:r>
            <w:r>
              <w:rPr>
                <w:rFonts w:ascii="宋体" w:hAnsi="宋体" w:cs="宋体" w:hint="eastAsia"/>
                <w:b w:val="0"/>
                <w:bCs w:val="0"/>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leftChars="0" w:firstLineChars="0"/>
              <w:jc w:val="both"/>
              <w:textAlignment w:val="auto"/>
              <w:rPr>
                <w:rFonts w:ascii="宋体" w:hAnsi="宋体" w:cs="宋体" w:hint="eastAsia"/>
                <w:b/>
                <w:bCs/>
                <w:sz w:val="24"/>
                <w:szCs w:val="24"/>
                <w:lang w:eastAsia="zh-CN"/>
              </w:rPr>
            </w:pPr>
            <w:r>
              <w:rPr>
                <w:rFonts w:ascii="宋体" w:hAnsi="宋体" w:cs="宋体" w:hint="eastAsia"/>
                <w:b/>
                <w:bCs/>
                <w:sz w:val="24"/>
                <w:szCs w:val="24"/>
                <w:lang w:eastAsia="zh-CN"/>
              </w:rPr>
              <w:t>元杂剧介绍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leftChars="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 xml:space="preserve"> 元杂剧是用北曲（北方的曲调）演唱的，在宋杂剧和金院本的基础上以及诸宫调的影响下发展起来的一种戏剧样式。它的最初出现大致是在金末元初，元以后完备、成熟并开始兴盛起来，到了成宗元贞、大德年间，进入鼎盛时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leftChars="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一般是一本四折（开端、发展、高潮、结局）演一完整的故事，有的还有一两个</w:t>
            </w:r>
            <w:r>
              <w:rPr>
                <w:rFonts w:ascii="宋体" w:hAnsi="宋体" w:cs="宋体" w:hint="eastAsia"/>
                <w:b w:val="0"/>
                <w:bCs w:val="0"/>
                <w:sz w:val="24"/>
                <w:szCs w:val="24"/>
                <w:lang w:val="en-US" w:eastAsia="zh-CN"/>
              </w:rPr>
              <w:t>“</w:t>
            </w:r>
            <w:r>
              <w:rPr>
                <w:rFonts w:ascii="宋体" w:hAnsi="宋体" w:cs="宋体" w:hint="eastAsia"/>
                <w:b w:val="0"/>
                <w:bCs w:val="0"/>
                <w:sz w:val="24"/>
                <w:szCs w:val="24"/>
                <w:lang w:val="en-US" w:eastAsia="zh-CN"/>
              </w:rPr>
              <w:t>楔子</w:t>
            </w:r>
            <w:r>
              <w:rPr>
                <w:rFonts w:ascii="宋体" w:hAnsi="宋体" w:cs="宋体" w:hint="eastAsia"/>
                <w:b w:val="0"/>
                <w:bCs w:val="0"/>
                <w:sz w:val="24"/>
                <w:szCs w:val="24"/>
                <w:lang w:val="en-US" w:eastAsia="zh-CN"/>
              </w:rPr>
              <w:t>”</w:t>
            </w:r>
            <w:r>
              <w:rPr>
                <w:rFonts w:ascii="宋体" w:hAnsi="宋体" w:cs="宋体" w:hint="eastAsia"/>
                <w:b w:val="0"/>
                <w:bCs w:val="0"/>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leftChars="0" w:firstLineChars="0"/>
              <w:jc w:val="both"/>
              <w:textAlignment w:val="auto"/>
              <w:rPr>
                <w:rFonts w:ascii="宋体" w:hAnsi="宋体" w:cs="宋体" w:hint="eastAsia"/>
                <w:b/>
                <w:bCs/>
                <w:sz w:val="24"/>
                <w:szCs w:val="24"/>
                <w:lang w:val="en-US" w:eastAsia="zh-CN"/>
              </w:rPr>
            </w:pPr>
            <w:r>
              <w:rPr>
                <w:rFonts w:ascii="宋体" w:hAnsi="宋体" w:cs="宋体" w:hint="eastAsia"/>
                <w:b/>
                <w:bCs/>
                <w:sz w:val="24"/>
                <w:szCs w:val="24"/>
                <w:lang w:val="en-US" w:eastAsia="zh-CN"/>
              </w:rPr>
              <w:t>情节梳理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楔子：苦命女偿父债卖蔡家，无奈父抛孤女应京试。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第一折：蔡婆婆索债险遭害，张驴儿救人生歹念。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第二折：张驴儿药死自己父，昏县官乱判葫芦案。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第三折：窦娥临刑发誓愿，良善女子遭刑斩。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lang w:eastAsia="zh-CN"/>
              </w:rPr>
            </w:pPr>
            <w:r>
              <w:rPr>
                <w:rFonts w:ascii="宋体" w:hAnsi="宋体" w:cs="宋体" w:hint="eastAsia"/>
                <w:b w:val="0"/>
                <w:bCs w:val="0"/>
                <w:sz w:val="24"/>
                <w:szCs w:val="24"/>
                <w:lang w:val="en-US" w:eastAsia="zh-CN"/>
              </w:rPr>
              <w:t>第四折：窦娥冤魂诉实情，千</w:t>
            </w:r>
            <w:r>
              <w:rPr>
                <w:rFonts w:hint="eastAsia"/>
              </w:rPr>
              <w:t>古奇冤得申雪。</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leftChars="0" w:firstLineChars="0"/>
              <w:jc w:val="both"/>
              <w:textAlignment w:val="auto"/>
              <w:rPr>
                <w:rFonts w:ascii="宋体" w:hAnsi="宋体" w:cs="宋体" w:hint="eastAsia"/>
                <w:b w:val="0"/>
                <w:bCs w:val="0"/>
                <w:sz w:val="24"/>
                <w:szCs w:val="24"/>
                <w:lang w:val="en-US" w:eastAsia="zh-CN"/>
              </w:rPr>
            </w:pPr>
            <w:r>
              <w:rPr>
                <w:rFonts w:ascii="宋体" w:hAnsi="宋体" w:cs="宋体" w:hint="eastAsia"/>
                <w:b/>
                <w:bCs/>
                <w:sz w:val="24"/>
                <w:szCs w:val="24"/>
                <w:lang w:eastAsia="zh-CN"/>
              </w:rPr>
              <w:t>文本初读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1.在课文中共出现多少曲牌？都属什么宫调？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明确：共出现10个曲牌，都属于正宫调。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2.根据10个曲牌和故事情节，课文分为三个场景，各个场景分别写了什么？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明确：三个场景：</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 xml:space="preserve">绑赴刑场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 xml:space="preserve">（2）婆媳诀别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（3）临刑发誓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ascii="宋体" w:hAnsi="宋体" w:cs="宋体" w:hint="eastAsia"/>
                <w:b w:val="0"/>
                <w:bCs w:val="0"/>
                <w:sz w:val="24"/>
                <w:szCs w:val="24"/>
                <w:lang w:val="en-US" w:eastAsia="zh-CN"/>
              </w:rPr>
            </w:pPr>
            <w:r>
              <w:rPr>
                <w:rFonts w:ascii="宋体" w:hAnsi="宋体" w:cs="宋体" w:hint="eastAsia"/>
                <w:b/>
                <w:bCs/>
                <w:sz w:val="24"/>
                <w:szCs w:val="24"/>
                <w:lang w:val="en-US" w:eastAsia="zh-CN"/>
              </w:rPr>
              <w:t xml:space="preserve">六、文本细读  </w:t>
            </w:r>
            <w:r>
              <w:rPr>
                <w:rFonts w:ascii="宋体" w:hAnsi="宋体" w:cs="宋体" w:hint="eastAsia"/>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（一）阅读第一个场景，思考：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1.窦娥是被昏官屈判死罪的，她为何在《滚绣球》一曲中指责天地鬼神？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明确：天地，在古代人的意识里，是被看作能够主宰世间万物包括人的命运的最神圣的东西，是不容侵犯的。但对于窦娥的深重冤情，天地竟无动于衷。在残酷的现实面前，窦娥觉醒过来了，她猛烈地指责天地鬼神不分清浊，混淆是非，致使恶人横行，良善衔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2.《滚绣球》用了什么修辞手法？这些修辞手法有什么表达效果？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default"/>
                <w:b w:val="0"/>
                <w:bCs w:val="0"/>
                <w:sz w:val="24"/>
                <w:szCs w:val="24"/>
                <w:lang w:val="en-US" w:eastAsia="zh-CN"/>
              </w:rPr>
            </w:pPr>
            <w:r>
              <w:rPr>
                <w:rFonts w:ascii="宋体" w:hAnsi="宋体" w:cs="宋体" w:hint="default"/>
                <w:b w:val="0"/>
                <w:bCs w:val="0"/>
                <w:sz w:val="24"/>
                <w:szCs w:val="24"/>
                <w:lang w:val="en-US" w:eastAsia="zh-CN"/>
              </w:rPr>
              <w:t xml:space="preserve">明确：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default"/>
                <w:b w:val="0"/>
                <w:bCs w:val="0"/>
                <w:sz w:val="24"/>
                <w:szCs w:val="24"/>
                <w:lang w:val="en-US" w:eastAsia="zh-CN"/>
              </w:rPr>
            </w:pPr>
            <w:r>
              <w:rPr>
                <w:rFonts w:ascii="宋体" w:hAnsi="宋体" w:cs="宋体" w:hint="default"/>
                <w:b w:val="0"/>
                <w:bCs w:val="0"/>
                <w:sz w:val="24"/>
                <w:szCs w:val="24"/>
                <w:lang w:val="en-US" w:eastAsia="zh-CN"/>
              </w:rPr>
              <w:t>手法：呼告、对比、对偶、反问、反复、借代。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default"/>
                <w:b w:val="0"/>
                <w:bCs w:val="0"/>
                <w:sz w:val="24"/>
                <w:szCs w:val="24"/>
                <w:lang w:val="en-US" w:eastAsia="zh-CN"/>
              </w:rPr>
            </w:pPr>
            <w:r>
              <w:rPr>
                <w:rFonts w:ascii="宋体" w:hAnsi="宋体" w:cs="宋体" w:hint="default"/>
                <w:b w:val="0"/>
                <w:bCs w:val="0"/>
                <w:sz w:val="24"/>
                <w:szCs w:val="24"/>
                <w:lang w:val="en-US" w:eastAsia="zh-CN"/>
              </w:rPr>
              <w:t>效果：不仅抒发了窦娥满怀冤屈的极端怨愤之情，强化了戏剧冲突，使窦娥的反抗精神更强烈有势、淋漓尽致地表达出来，而且句式整齐，节奏鲜明，具有强烈的表达效果。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（二）阅读第二个场景，思考：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default"/>
                <w:b w:val="0"/>
                <w:bCs w:val="0"/>
                <w:sz w:val="24"/>
                <w:szCs w:val="24"/>
                <w:lang w:val="en-US" w:eastAsia="zh-CN"/>
              </w:rPr>
            </w:pPr>
            <w:r>
              <w:rPr>
                <w:rFonts w:ascii="宋体" w:hAnsi="宋体" w:cs="宋体" w:hint="default"/>
                <w:b w:val="0"/>
                <w:bCs w:val="0"/>
                <w:sz w:val="24"/>
                <w:szCs w:val="24"/>
                <w:lang w:val="en-US" w:eastAsia="zh-CN"/>
              </w:rPr>
              <w:t>在押赴刑场的路上，窦娥要求刽子手走后街不走前街，这一细节刻画塑造了窦娥什么样的形象，对表现人物形象起什么作用？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default"/>
                <w:b w:val="0"/>
                <w:bCs w:val="0"/>
                <w:sz w:val="24"/>
                <w:szCs w:val="24"/>
                <w:lang w:val="en-US" w:eastAsia="zh-CN"/>
              </w:rPr>
            </w:pPr>
            <w:r>
              <w:rPr>
                <w:rFonts w:ascii="宋体" w:hAnsi="宋体" w:cs="宋体" w:hint="default"/>
                <w:b w:val="0"/>
                <w:bCs w:val="0"/>
                <w:sz w:val="24"/>
                <w:szCs w:val="24"/>
                <w:lang w:val="en-US" w:eastAsia="zh-CN"/>
              </w:rPr>
              <w:t xml:space="preserve">明确：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default"/>
                <w:b w:val="0"/>
                <w:bCs w:val="0"/>
                <w:sz w:val="24"/>
                <w:szCs w:val="24"/>
                <w:lang w:val="en-US" w:eastAsia="zh-CN"/>
              </w:rPr>
            </w:pPr>
            <w:r>
              <w:rPr>
                <w:rFonts w:ascii="宋体" w:hAnsi="宋体" w:cs="宋体" w:hint="default"/>
                <w:b w:val="0"/>
                <w:bCs w:val="0"/>
                <w:sz w:val="24"/>
                <w:szCs w:val="24"/>
                <w:lang w:val="en-US" w:eastAsia="zh-CN"/>
              </w:rPr>
              <w:t>刻画她的善良形象。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default"/>
                <w:b w:val="0"/>
                <w:bCs w:val="0"/>
                <w:sz w:val="24"/>
                <w:szCs w:val="24"/>
                <w:lang w:val="en-US" w:eastAsia="zh-CN"/>
              </w:rPr>
            </w:pPr>
            <w:r>
              <w:rPr>
                <w:rFonts w:ascii="宋体" w:hAnsi="宋体" w:cs="宋体" w:hint="default"/>
                <w:b w:val="0"/>
                <w:bCs w:val="0"/>
                <w:sz w:val="24"/>
                <w:szCs w:val="24"/>
                <w:lang w:val="en-US" w:eastAsia="zh-CN"/>
              </w:rPr>
              <w:t>这一细节的描写使窦娥这个形象更加丰满动人，剧作家越是刻画她的善良形象，也就越发显出其冤屈，她的抗争与反抗也就越发令人同情。</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ascii="宋体" w:hAnsi="宋体" w:cs="宋体" w:hint="eastAsia"/>
                <w:b w:val="0"/>
                <w:bCs w:val="0"/>
                <w:sz w:val="24"/>
                <w:szCs w:val="24"/>
                <w:lang w:val="en-US" w:eastAsia="zh-CN"/>
              </w:rPr>
            </w:pPr>
            <w:r>
              <w:rPr>
                <w:rFonts w:ascii="宋体" w:hAnsi="宋体" w:cs="宋体" w:hint="default"/>
                <w:b w:val="0"/>
                <w:bCs w:val="0"/>
                <w:sz w:val="24"/>
                <w:szCs w:val="24"/>
                <w:lang w:val="en-US" w:eastAsia="zh-CN"/>
              </w:rPr>
              <w:t>阅读第</w:t>
            </w:r>
            <w:r>
              <w:rPr>
                <w:rFonts w:ascii="宋体" w:hAnsi="宋体" w:cs="宋体" w:hint="eastAsia"/>
                <w:b w:val="0"/>
                <w:bCs w:val="0"/>
                <w:sz w:val="24"/>
                <w:szCs w:val="24"/>
                <w:lang w:val="en-US" w:eastAsia="zh-CN"/>
              </w:rPr>
              <w:t>三个场景</w:t>
            </w:r>
            <w:r>
              <w:rPr>
                <w:rFonts w:ascii="宋体" w:hAnsi="宋体" w:cs="宋体" w:hint="default"/>
                <w:b w:val="0"/>
                <w:bCs w:val="0"/>
                <w:sz w:val="24"/>
                <w:szCs w:val="24"/>
                <w:lang w:val="en-US" w:eastAsia="zh-CN"/>
              </w:rPr>
              <w:t>，</w:t>
            </w:r>
            <w:r>
              <w:rPr>
                <w:rFonts w:ascii="宋体" w:hAnsi="宋体" w:cs="宋体" w:hint="eastAsia"/>
                <w:b w:val="0"/>
                <w:bCs w:val="0"/>
                <w:sz w:val="24"/>
                <w:szCs w:val="24"/>
                <w:lang w:val="en-US" w:eastAsia="zh-CN"/>
              </w:rPr>
              <w:t>思考：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lang w:val="en-US" w:eastAsia="zh-CN"/>
              </w:rPr>
            </w:pPr>
            <w:r>
              <w:rPr>
                <w:rFonts w:ascii="宋体" w:hAnsi="宋体" w:cs="宋体" w:hint="eastAsia"/>
                <w:b w:val="0"/>
                <w:bCs w:val="0"/>
                <w:sz w:val="24"/>
                <w:szCs w:val="24"/>
                <w:lang w:val="en-US" w:eastAsia="zh-CN"/>
              </w:rPr>
              <w:t>1.</w:t>
            </w:r>
            <w:r>
              <w:rPr>
                <w:rFonts w:ascii="宋体" w:hAnsi="宋体" w:cs="宋体" w:hint="default"/>
                <w:b w:val="0"/>
                <w:bCs w:val="0"/>
                <w:sz w:val="24"/>
                <w:szCs w:val="24"/>
                <w:lang w:val="en-US" w:eastAsia="zh-CN"/>
              </w:rPr>
              <w:t>分析窦娥临刑时发出的三桩誓愿，说明她所希望的是什么？</w:t>
            </w:r>
          </w:p>
          <w:tbl>
            <w:tblPr>
              <w:tblStyle w:val="TableGrid"/>
              <w:tblW w:w="69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686"/>
              <w:gridCol w:w="1686"/>
              <w:gridCol w:w="1538"/>
              <w:gridCol w:w="2060"/>
            </w:tblGrid>
            <w:tr>
              <w:tblPrEx>
                <w:tblW w:w="69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1686"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誓愿顺序</w:t>
                  </w:r>
                </w:p>
              </w:tc>
              <w:tc>
                <w:tcPr>
                  <w:tcW w:w="1686"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誓愿内容</w:t>
                  </w:r>
                </w:p>
              </w:tc>
              <w:tc>
                <w:tcPr>
                  <w:tcW w:w="1538"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eastAsia="宋体" w:hint="eastAsia"/>
                      <w:b w:val="0"/>
                      <w:bCs w:val="0"/>
                      <w:sz w:val="24"/>
                      <w:szCs w:val="24"/>
                      <w:vertAlign w:val="baseline"/>
                      <w:lang w:val="en-US" w:eastAsia="zh-CN"/>
                    </w:rPr>
                  </w:pPr>
                  <w:r>
                    <w:rPr>
                      <w:rFonts w:hint="eastAsia"/>
                      <w:b w:val="0"/>
                      <w:bCs w:val="0"/>
                      <w:sz w:val="24"/>
                      <w:szCs w:val="24"/>
                      <w:vertAlign w:val="baseline"/>
                      <w:lang w:val="en-US" w:eastAsia="zh-CN"/>
                    </w:rPr>
                    <w:t>所用典故</w:t>
                  </w:r>
                </w:p>
              </w:tc>
              <w:tc>
                <w:tcPr>
                  <w:tcW w:w="2060"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誓愿实质</w:t>
                  </w:r>
                </w:p>
              </w:tc>
            </w:tr>
            <w:tr>
              <w:tblPrEx>
                <w:tblW w:w="6970" w:type="dxa"/>
                <w:tblInd w:w="113" w:type="dxa"/>
                <w:tblLayout w:type="fixed"/>
                <w:tblCellMar>
                  <w:top w:w="0" w:type="dxa"/>
                  <w:left w:w="108" w:type="dxa"/>
                  <w:bottom w:w="0" w:type="dxa"/>
                  <w:right w:w="108" w:type="dxa"/>
                </w:tblCellMar>
                <w:tblLook w:val="0000"/>
              </w:tblPrEx>
              <w:trPr>
                <w:trHeight w:val="1255"/>
              </w:trPr>
              <w:tc>
                <w:tcPr>
                  <w:tcW w:w="1686"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ind w:left="0" w:firstLine="0" w:leftChars="0" w:firstLineChars="0"/>
                    <w:jc w:val="center"/>
                    <w:textAlignment w:val="auto"/>
                    <w:rPr>
                      <w:rFonts w:ascii="宋体" w:eastAsia="宋体" w:hAnsi="宋体" w:cs="Courier New" w:hint="eastAsia"/>
                      <w:b w:val="0"/>
                      <w:bCs w:val="0"/>
                      <w:kern w:val="2"/>
                      <w:sz w:val="24"/>
                      <w:szCs w:val="24"/>
                      <w:lang w:val="en-US" w:eastAsia="zh-CN" w:bidi="ar-SA"/>
                    </w:rPr>
                  </w:pPr>
                  <w:r>
                    <w:rPr>
                      <w:rFonts w:ascii="宋体" w:eastAsia="宋体" w:hAnsi="宋体" w:cs="Courier New" w:hint="eastAsia"/>
                      <w:b w:val="0"/>
                      <w:bCs w:val="0"/>
                      <w:kern w:val="2"/>
                      <w:sz w:val="24"/>
                      <w:szCs w:val="24"/>
                      <w:lang w:val="en-US" w:eastAsia="zh-CN" w:bidi="ar-SA"/>
                    </w:rPr>
                    <w:t>第一桩</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left="0" w:firstLine="0" w:leftChars="0" w:firstLineChars="0"/>
                    <w:jc w:val="center"/>
                    <w:textAlignment w:val="auto"/>
                    <w:rPr>
                      <w:rFonts w:hint="default"/>
                      <w:b w:val="0"/>
                      <w:bCs w:val="0"/>
                      <w:sz w:val="24"/>
                      <w:szCs w:val="24"/>
                      <w:vertAlign w:val="baseline"/>
                      <w:lang w:val="en-US" w:eastAsia="zh-CN"/>
                    </w:rPr>
                  </w:pPr>
                </w:p>
              </w:tc>
              <w:tc>
                <w:tcPr>
                  <w:tcW w:w="1686"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ind w:left="0" w:firstLine="0" w:leftChars="0" w:firstLineChars="0"/>
                    <w:jc w:val="center"/>
                    <w:textAlignment w:val="auto"/>
                    <w:rPr>
                      <w:rFonts w:hint="default"/>
                      <w:b w:val="0"/>
                      <w:bCs w:val="0"/>
                      <w:sz w:val="24"/>
                      <w:szCs w:val="24"/>
                      <w:vertAlign w:val="baseline"/>
                      <w:lang w:val="en-US" w:eastAsia="zh-CN"/>
                    </w:rPr>
                  </w:pPr>
                  <w:r>
                    <w:rPr>
                      <w:rFonts w:ascii="宋体" w:eastAsia="宋体" w:hAnsi="宋体" w:cs="Courier New" w:hint="eastAsia"/>
                      <w:b w:val="0"/>
                      <w:bCs w:val="0"/>
                      <w:kern w:val="2"/>
                      <w:sz w:val="24"/>
                      <w:szCs w:val="24"/>
                      <w:lang w:val="en-US" w:eastAsia="zh-CN" w:bidi="ar-SA"/>
                    </w:rPr>
                    <w:t>血溅白练</w:t>
                  </w:r>
                </w:p>
              </w:tc>
              <w:tc>
                <w:tcPr>
                  <w:tcW w:w="1538"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ind w:left="0" w:firstLine="0" w:leftChars="0" w:firstLineChars="0"/>
                    <w:jc w:val="center"/>
                    <w:textAlignment w:val="auto"/>
                    <w:rPr>
                      <w:rFonts w:ascii="宋体" w:eastAsia="宋体" w:hAnsi="宋体" w:cs="Courier New" w:hint="default"/>
                      <w:b w:val="0"/>
                      <w:bCs w:val="0"/>
                      <w:kern w:val="2"/>
                      <w:sz w:val="24"/>
                      <w:szCs w:val="24"/>
                      <w:lang w:val="en-US" w:eastAsia="zh-CN" w:bidi="ar-SA"/>
                    </w:rPr>
                  </w:pPr>
                  <w:r>
                    <w:rPr>
                      <w:rFonts w:ascii="宋体" w:eastAsia="宋体" w:hAnsi="宋体" w:cs="Courier New" w:hint="default"/>
                      <w:b w:val="0"/>
                      <w:bCs w:val="0"/>
                      <w:kern w:val="2"/>
                      <w:sz w:val="24"/>
                      <w:szCs w:val="24"/>
                      <w:lang w:val="en-US" w:eastAsia="zh-CN" w:bidi="ar-SA"/>
                    </w:rPr>
                    <w:t>苌弘化碧、望帝啼鹃</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b w:val="0"/>
                      <w:bCs w:val="0"/>
                      <w:sz w:val="24"/>
                      <w:szCs w:val="24"/>
                      <w:vertAlign w:val="baseline"/>
                      <w:lang w:val="en-US" w:eastAsia="zh-CN"/>
                    </w:rPr>
                  </w:pPr>
                </w:p>
              </w:tc>
              <w:tc>
                <w:tcPr>
                  <w:tcW w:w="2060"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b w:val="0"/>
                      <w:bCs w:val="0"/>
                      <w:sz w:val="24"/>
                      <w:szCs w:val="24"/>
                      <w:vertAlign w:val="baseline"/>
                      <w:lang w:val="en-US" w:eastAsia="zh-CN"/>
                    </w:rPr>
                  </w:pPr>
                  <w:r>
                    <w:rPr>
                      <w:rFonts w:ascii="宋体" w:eastAsia="宋体" w:hAnsi="宋体" w:cs="Courier New" w:hint="default"/>
                      <w:b w:val="0"/>
                      <w:bCs w:val="0"/>
                      <w:kern w:val="2"/>
                      <w:sz w:val="24"/>
                      <w:szCs w:val="24"/>
                      <w:lang w:val="en-US" w:eastAsia="zh-CN" w:bidi="ar-SA"/>
                    </w:rPr>
                    <w:t>希望刑场上人了解她的冤屈</w:t>
                  </w:r>
                </w:p>
              </w:tc>
            </w:tr>
            <w:tr>
              <w:tblPrEx>
                <w:tblW w:w="6970" w:type="dxa"/>
                <w:tblInd w:w="113" w:type="dxa"/>
                <w:tblLayout w:type="fixed"/>
                <w:tblCellMar>
                  <w:top w:w="0" w:type="dxa"/>
                  <w:left w:w="108" w:type="dxa"/>
                  <w:bottom w:w="0" w:type="dxa"/>
                  <w:right w:w="108" w:type="dxa"/>
                </w:tblCellMar>
                <w:tblLook w:val="0000"/>
              </w:tblPrEx>
              <w:trPr>
                <w:trHeight w:val="90"/>
              </w:trPr>
              <w:tc>
                <w:tcPr>
                  <w:tcW w:w="1686"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ind w:left="0" w:firstLine="0" w:leftChars="0" w:firstLineChars="0"/>
                    <w:jc w:val="center"/>
                    <w:textAlignment w:val="auto"/>
                    <w:rPr>
                      <w:rFonts w:hint="default"/>
                      <w:b w:val="0"/>
                      <w:bCs w:val="0"/>
                      <w:sz w:val="24"/>
                      <w:szCs w:val="24"/>
                      <w:vertAlign w:val="baseline"/>
                      <w:lang w:val="en-US" w:eastAsia="zh-CN"/>
                    </w:rPr>
                  </w:pPr>
                  <w:r>
                    <w:rPr>
                      <w:rFonts w:ascii="宋体" w:eastAsia="宋体" w:hAnsi="宋体" w:cs="Courier New" w:hint="eastAsia"/>
                      <w:b w:val="0"/>
                      <w:bCs w:val="0"/>
                      <w:kern w:val="2"/>
                      <w:sz w:val="24"/>
                      <w:szCs w:val="24"/>
                      <w:lang w:val="en-US" w:eastAsia="zh-CN" w:bidi="ar-SA"/>
                    </w:rPr>
                    <w:t>第二桩</w:t>
                  </w:r>
                </w:p>
              </w:tc>
              <w:tc>
                <w:tcPr>
                  <w:tcW w:w="1686"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ind w:left="0" w:firstLine="0" w:leftChars="0" w:firstLineChars="0"/>
                    <w:jc w:val="center"/>
                    <w:textAlignment w:val="auto"/>
                    <w:rPr>
                      <w:rFonts w:hint="default"/>
                      <w:b w:val="0"/>
                      <w:bCs w:val="0"/>
                      <w:sz w:val="24"/>
                      <w:szCs w:val="24"/>
                      <w:vertAlign w:val="baseline"/>
                      <w:lang w:val="en-US" w:eastAsia="zh-CN"/>
                    </w:rPr>
                  </w:pPr>
                  <w:r>
                    <w:rPr>
                      <w:rFonts w:ascii="宋体" w:eastAsia="宋体" w:hAnsi="宋体" w:cs="Courier New" w:hint="eastAsia"/>
                      <w:b w:val="0"/>
                      <w:bCs w:val="0"/>
                      <w:kern w:val="2"/>
                      <w:sz w:val="24"/>
                      <w:szCs w:val="24"/>
                      <w:lang w:val="en-US" w:eastAsia="zh-CN" w:bidi="ar-SA"/>
                    </w:rPr>
                    <w:t>六月飘雪</w:t>
                  </w:r>
                </w:p>
              </w:tc>
              <w:tc>
                <w:tcPr>
                  <w:tcW w:w="1538"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ascii="宋体" w:eastAsia="宋体" w:hAnsi="宋体" w:cs="Courier New" w:hint="default"/>
                      <w:b w:val="0"/>
                      <w:bCs w:val="0"/>
                      <w:kern w:val="2"/>
                      <w:sz w:val="24"/>
                      <w:szCs w:val="24"/>
                      <w:lang w:val="en-US" w:eastAsia="zh-CN" w:bidi="ar-SA"/>
                    </w:rPr>
                  </w:pPr>
                  <w:r>
                    <w:rPr>
                      <w:rFonts w:ascii="宋体" w:eastAsia="宋体" w:hAnsi="宋体" w:cs="Courier New" w:hint="default"/>
                      <w:b w:val="0"/>
                      <w:bCs w:val="0"/>
                      <w:kern w:val="2"/>
                      <w:sz w:val="24"/>
                      <w:szCs w:val="24"/>
                      <w:lang w:val="en-US" w:eastAsia="zh-CN" w:bidi="ar-SA"/>
                    </w:rPr>
                    <w:t>飞霜六月因邹衍</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b w:val="0"/>
                      <w:bCs w:val="0"/>
                      <w:sz w:val="24"/>
                      <w:szCs w:val="24"/>
                      <w:vertAlign w:val="baseline"/>
                      <w:lang w:val="en-US" w:eastAsia="zh-CN"/>
                    </w:rPr>
                  </w:pPr>
                </w:p>
              </w:tc>
              <w:tc>
                <w:tcPr>
                  <w:tcW w:w="2060"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ind w:left="0" w:firstLine="0" w:leftChars="0" w:firstLineChars="0"/>
                    <w:jc w:val="center"/>
                    <w:textAlignment w:val="auto"/>
                    <w:rPr>
                      <w:rFonts w:hint="default"/>
                      <w:b w:val="0"/>
                      <w:bCs w:val="0"/>
                      <w:sz w:val="24"/>
                      <w:szCs w:val="24"/>
                      <w:vertAlign w:val="baseline"/>
                      <w:lang w:val="en-US" w:eastAsia="zh-CN"/>
                    </w:rPr>
                  </w:pPr>
                  <w:r>
                    <w:rPr>
                      <w:rFonts w:ascii="宋体" w:eastAsia="宋体" w:hAnsi="宋体" w:cs="Courier New" w:hint="default"/>
                      <w:b w:val="0"/>
                      <w:bCs w:val="0"/>
                      <w:kern w:val="2"/>
                      <w:sz w:val="24"/>
                      <w:szCs w:val="24"/>
                      <w:lang w:val="en-US" w:eastAsia="zh-CN" w:bidi="ar-SA"/>
                    </w:rPr>
                    <w:t>她希望自己的冤屈会在上天得到反应</w:t>
                  </w:r>
                </w:p>
              </w:tc>
            </w:tr>
            <w:tr>
              <w:tblPrEx>
                <w:tblW w:w="6970" w:type="dxa"/>
                <w:tblInd w:w="113" w:type="dxa"/>
                <w:tblLayout w:type="fixed"/>
                <w:tblCellMar>
                  <w:top w:w="0" w:type="dxa"/>
                  <w:left w:w="108" w:type="dxa"/>
                  <w:bottom w:w="0" w:type="dxa"/>
                  <w:right w:w="108" w:type="dxa"/>
                </w:tblCellMar>
                <w:tblLook w:val="0000"/>
              </w:tblPrEx>
              <w:tc>
                <w:tcPr>
                  <w:tcW w:w="1686"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b w:val="0"/>
                      <w:bCs w:val="0"/>
                      <w:sz w:val="24"/>
                      <w:szCs w:val="24"/>
                      <w:vertAlign w:val="baseline"/>
                      <w:lang w:val="en-US" w:eastAsia="zh-CN"/>
                    </w:rPr>
                  </w:pPr>
                  <w:r>
                    <w:rPr>
                      <w:rFonts w:ascii="宋体" w:eastAsia="宋体" w:hAnsi="宋体" w:cs="Courier New" w:hint="eastAsia"/>
                      <w:b w:val="0"/>
                      <w:bCs w:val="0"/>
                      <w:kern w:val="2"/>
                      <w:sz w:val="24"/>
                      <w:szCs w:val="24"/>
                      <w:lang w:val="en-US" w:eastAsia="zh-CN" w:bidi="ar-SA"/>
                    </w:rPr>
                    <w:t>第三桩</w:t>
                  </w:r>
                </w:p>
              </w:tc>
              <w:tc>
                <w:tcPr>
                  <w:tcW w:w="1686"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ind w:left="0" w:firstLine="0" w:leftChars="0" w:firstLineChars="0"/>
                    <w:jc w:val="center"/>
                    <w:textAlignment w:val="auto"/>
                    <w:rPr>
                      <w:rFonts w:ascii="宋体" w:eastAsia="宋体" w:hAnsi="宋体" w:cs="Courier New" w:hint="eastAsia"/>
                      <w:b w:val="0"/>
                      <w:bCs w:val="0"/>
                      <w:kern w:val="2"/>
                      <w:sz w:val="24"/>
                      <w:szCs w:val="24"/>
                      <w:lang w:val="en-US" w:eastAsia="zh-CN" w:bidi="ar-SA"/>
                    </w:rPr>
                  </w:pPr>
                  <w:r>
                    <w:rPr>
                      <w:rFonts w:ascii="宋体" w:eastAsia="宋体" w:hAnsi="宋体" w:cs="Courier New" w:hint="eastAsia"/>
                      <w:b w:val="0"/>
                      <w:bCs w:val="0"/>
                      <w:kern w:val="2"/>
                      <w:sz w:val="24"/>
                      <w:szCs w:val="24"/>
                      <w:lang w:val="en-US" w:eastAsia="zh-CN" w:bidi="ar-SA"/>
                    </w:rPr>
                    <w:t>亢旱三年</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left="0" w:firstLine="0" w:leftChars="0" w:firstLineChars="0"/>
                    <w:jc w:val="center"/>
                    <w:textAlignment w:val="auto"/>
                    <w:rPr>
                      <w:rFonts w:hint="default"/>
                      <w:b w:val="0"/>
                      <w:bCs w:val="0"/>
                      <w:sz w:val="24"/>
                      <w:szCs w:val="24"/>
                      <w:vertAlign w:val="baseline"/>
                      <w:lang w:val="en-US" w:eastAsia="zh-CN"/>
                    </w:rPr>
                  </w:pPr>
                </w:p>
              </w:tc>
              <w:tc>
                <w:tcPr>
                  <w:tcW w:w="1538"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ascii="宋体" w:eastAsia="宋体" w:hAnsi="宋体" w:cs="Courier New" w:hint="default"/>
                      <w:b w:val="0"/>
                      <w:bCs w:val="0"/>
                      <w:kern w:val="2"/>
                      <w:sz w:val="24"/>
                      <w:szCs w:val="24"/>
                      <w:lang w:val="en-US" w:eastAsia="zh-CN" w:bidi="ar-SA"/>
                    </w:rPr>
                  </w:pPr>
                  <w:r>
                    <w:rPr>
                      <w:rFonts w:ascii="宋体" w:eastAsia="宋体" w:hAnsi="宋体" w:cs="Courier New" w:hint="default"/>
                      <w:b w:val="0"/>
                      <w:bCs w:val="0"/>
                      <w:kern w:val="2"/>
                      <w:sz w:val="24"/>
                      <w:szCs w:val="24"/>
                      <w:lang w:val="en-US" w:eastAsia="zh-CN" w:bidi="ar-SA"/>
                    </w:rPr>
                    <w:t>东海曾经孝妇冤</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b w:val="0"/>
                      <w:bCs w:val="0"/>
                      <w:sz w:val="24"/>
                      <w:szCs w:val="24"/>
                      <w:vertAlign w:val="baseline"/>
                      <w:lang w:val="en-US" w:eastAsia="zh-CN"/>
                    </w:rPr>
                  </w:pPr>
                </w:p>
              </w:tc>
              <w:tc>
                <w:tcPr>
                  <w:tcW w:w="2060" w:type="dxa"/>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ind w:left="0" w:firstLine="0" w:leftChars="0" w:firstLineChars="0"/>
                    <w:jc w:val="both"/>
                    <w:textAlignment w:val="auto"/>
                    <w:rPr>
                      <w:rFonts w:hint="default"/>
                      <w:b w:val="0"/>
                      <w:bCs w:val="0"/>
                      <w:sz w:val="24"/>
                      <w:szCs w:val="24"/>
                      <w:vertAlign w:val="baseline"/>
                      <w:lang w:val="en-US" w:eastAsia="zh-CN"/>
                    </w:rPr>
                  </w:pPr>
                  <w:r>
                    <w:rPr>
                      <w:rFonts w:ascii="宋体" w:eastAsia="宋体" w:hAnsi="宋体" w:cs="Courier New" w:hint="default"/>
                      <w:b w:val="0"/>
                      <w:bCs w:val="0"/>
                      <w:kern w:val="2"/>
                      <w:sz w:val="24"/>
                      <w:szCs w:val="24"/>
                      <w:lang w:val="en-US" w:eastAsia="zh-CN" w:bidi="ar-SA"/>
                    </w:rPr>
                    <w:t>她不仅希望个人的冤屈得到伸张，而且希望上天能够惩治邪恶。</w:t>
                  </w:r>
                </w:p>
              </w:tc>
            </w:tr>
          </w:tbl>
          <w:p>
            <w:pPr>
              <w:keepNext w:val="0"/>
              <w:keepLines w:val="0"/>
              <w:pageBreakBefore w:val="0"/>
              <w:widowControl w:val="0"/>
              <w:numPr>
                <w:ilvl w:val="0"/>
                <w:numId w:val="4"/>
              </w:numPr>
              <w:tabs>
                <w:tab w:val="left" w:pos="312"/>
              </w:tabs>
              <w:kinsoku/>
              <w:wordWrap/>
              <w:overflowPunct/>
              <w:topLinePunct w:val="0"/>
              <w:autoSpaceDE/>
              <w:autoSpaceDN/>
              <w:bidi w:val="0"/>
              <w:adjustRightInd/>
              <w:snapToGrid/>
              <w:spacing w:line="440" w:lineRule="exact"/>
              <w:ind w:firstLine="480" w:leftChars="0" w:firstLineChars="200"/>
              <w:jc w:val="both"/>
              <w:textAlignment w:val="auto"/>
              <w:rPr>
                <w:rFonts w:ascii="宋体" w:hAnsi="宋体" w:cs="宋体" w:hint="eastAsia"/>
                <w:b w:val="0"/>
                <w:bCs w:val="0"/>
                <w:sz w:val="24"/>
                <w:szCs w:val="24"/>
                <w:lang w:eastAsia="zh-CN"/>
              </w:rPr>
            </w:pPr>
            <w:r>
              <w:rPr>
                <w:rFonts w:ascii="宋体" w:hAnsi="宋体" w:cs="宋体" w:hint="eastAsia"/>
                <w:b w:val="0"/>
                <w:bCs w:val="0"/>
                <w:sz w:val="24"/>
                <w:szCs w:val="24"/>
                <w:lang w:eastAsia="zh-CN"/>
              </w:rPr>
              <w:t>结尾写血溅白练、六月飞雪、三年亢旱，在现实生活中是不可能的，作者为什么这么安排呢？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jc w:val="both"/>
              <w:textAlignment w:val="auto"/>
              <w:rPr>
                <w:rFonts w:ascii="宋体" w:hAnsi="宋体" w:cs="宋体" w:hint="eastAsia"/>
                <w:b w:val="0"/>
                <w:bCs w:val="0"/>
                <w:sz w:val="24"/>
                <w:szCs w:val="24"/>
                <w:lang w:eastAsia="zh-CN"/>
              </w:rPr>
            </w:pPr>
            <w:r>
              <w:rPr>
                <w:rFonts w:ascii="宋体" w:hAnsi="宋体" w:cs="宋体" w:hint="eastAsia"/>
                <w:b w:val="0"/>
                <w:bCs w:val="0"/>
                <w:sz w:val="24"/>
                <w:szCs w:val="24"/>
                <w:lang w:eastAsia="zh-CN"/>
              </w:rPr>
              <w:t xml:space="preserve">明确：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cs="宋体" w:hint="eastAsia"/>
                <w:b w:val="0"/>
                <w:bCs w:val="0"/>
                <w:sz w:val="24"/>
                <w:szCs w:val="24"/>
                <w:lang w:eastAsia="zh-CN"/>
              </w:rPr>
            </w:pPr>
            <w:r>
              <w:rPr>
                <w:rFonts w:ascii="宋体" w:hAnsi="宋体" w:cs="宋体" w:hint="eastAsia"/>
                <w:b w:val="0"/>
                <w:bCs w:val="0"/>
                <w:sz w:val="24"/>
                <w:szCs w:val="24"/>
                <w:lang w:eastAsia="zh-CN"/>
              </w:rPr>
              <w:t>作者运用浪漫主义的手法，通过奇特的构思和想象，表达一种天地震惊的效果，并进行了人神共怒的艺术处理，使现实生活中不可能实现的事在艺术舞台上应验了，有力地体现了广大人民伸张人间正义，杀却贪官污吏，洗雪天下冤屈的意愿。</w:t>
            </w:r>
          </w:p>
          <w:p>
            <w:pPr>
              <w:pStyle w:val="Title"/>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firstLine="480" w:firstLineChars="200"/>
              <w:jc w:val="both"/>
              <w:textAlignment w:val="auto"/>
              <w:rPr>
                <w:rFonts w:ascii="宋体" w:hAnsi="宋体" w:cs="宋体" w:hint="eastAsia"/>
                <w:b w:val="0"/>
                <w:bCs w:val="0"/>
                <w:sz w:val="24"/>
                <w:szCs w:val="24"/>
                <w:lang w:eastAsia="zh-CN"/>
              </w:rPr>
            </w:pPr>
            <w:r>
              <w:rPr>
                <w:rFonts w:ascii="宋体" w:hAnsi="宋体" w:cs="宋体" w:hint="eastAsia"/>
                <w:b w:val="0"/>
                <w:bCs w:val="0"/>
                <w:sz w:val="24"/>
                <w:szCs w:val="24"/>
                <w:lang w:eastAsia="zh-CN"/>
              </w:rPr>
              <w:t>这三愿一愿比一愿深刻，一愿比一愿强烈。充分揭露了当时社会官僚昏聩，法制腐败，人民蒙受奇冤，呼告无门的真实情况；表现了窦娥与社会恶势力斗争到底的精神；也是剧作家社会、政治观点和美学理想的形象体现。</w:t>
            </w:r>
          </w:p>
          <w:p>
            <w:pPr>
              <w:pStyle w:val="Title"/>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jc w:val="both"/>
              <w:textAlignment w:val="auto"/>
              <w:rPr>
                <w:rFonts w:ascii="宋体" w:hAnsi="宋体" w:cs="宋体" w:hint="eastAsia"/>
                <w:b w:val="0"/>
                <w:bCs w:val="0"/>
                <w:sz w:val="24"/>
                <w:szCs w:val="24"/>
                <w:lang w:eastAsia="zh-CN"/>
              </w:rPr>
            </w:pPr>
            <w:r>
              <w:rPr>
                <w:rFonts w:ascii="宋体" w:hAnsi="宋体" w:cs="宋体" w:hint="eastAsia"/>
                <w:b/>
                <w:bCs/>
                <w:sz w:val="24"/>
                <w:szCs w:val="24"/>
                <w:lang w:val="en-US" w:eastAsia="zh-CN"/>
              </w:rPr>
              <w:t>七、文本讨论</w:t>
            </w:r>
          </w:p>
          <w:p>
            <w:pPr>
              <w:pStyle w:val="Title"/>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firstLine="480" w:firstLineChars="200"/>
              <w:jc w:val="left"/>
              <w:textAlignment w:val="auto"/>
              <w:rPr>
                <w:rFonts w:ascii="宋体" w:eastAsia="宋体" w:hAnsi="宋体" w:cs="宋体" w:hint="eastAsia"/>
                <w:b w:val="0"/>
                <w:bCs w:val="0"/>
                <w:sz w:val="24"/>
                <w:szCs w:val="24"/>
                <w:lang w:val="en-US" w:eastAsia="zh-CN"/>
              </w:rPr>
            </w:pPr>
            <w:r>
              <w:rPr>
                <w:rFonts w:ascii="宋体" w:hAnsi="宋体" w:cs="宋体" w:hint="eastAsia"/>
                <w:b w:val="0"/>
                <w:bCs w:val="0"/>
                <w:sz w:val="24"/>
                <w:szCs w:val="24"/>
                <w:lang w:val="en-US" w:eastAsia="zh-CN"/>
              </w:rPr>
              <w:t>1.</w:t>
            </w:r>
            <w:r>
              <w:rPr>
                <w:rFonts w:ascii="宋体" w:eastAsia="宋体" w:hAnsi="宋体" w:cs="宋体" w:hint="eastAsia"/>
                <w:b w:val="0"/>
                <w:bCs w:val="0"/>
                <w:sz w:val="24"/>
                <w:szCs w:val="24"/>
                <w:lang w:val="en-US" w:eastAsia="zh-CN"/>
              </w:rPr>
              <w:t>如此善良的女儿最后冤死了，窦娥的父亲了解清楚冤情的原委后，需要整理证据定罪。作为主审官，请你分析一下导致窦娥蒙冤的原因。</w:t>
            </w:r>
          </w:p>
          <w:p>
            <w:pPr>
              <w:pStyle w:val="Title"/>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firstLine="480" w:firstLineChars="200"/>
              <w:jc w:val="left"/>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明确：</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（1）客观原因：</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①</w:t>
            </w:r>
            <w:r>
              <w:rPr>
                <w:rFonts w:ascii="宋体" w:eastAsia="宋体" w:hAnsi="宋体" w:cs="宋体" w:hint="eastAsia"/>
                <w:b w:val="0"/>
                <w:bCs w:val="0"/>
                <w:sz w:val="24"/>
                <w:szCs w:val="24"/>
                <w:lang w:val="en-US" w:eastAsia="zh-CN"/>
              </w:rPr>
              <w:t>张驴儿的陷害（流氓恣肆）</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②</w:t>
            </w:r>
            <w:r>
              <w:rPr>
                <w:rFonts w:ascii="宋体" w:eastAsia="宋体" w:hAnsi="宋体" w:cs="宋体" w:hint="eastAsia"/>
                <w:b w:val="0"/>
                <w:bCs w:val="0"/>
                <w:sz w:val="24"/>
                <w:szCs w:val="24"/>
                <w:lang w:val="en-US" w:eastAsia="zh-CN"/>
              </w:rPr>
              <w:t>官府的昏庸（司法不公）</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③</w:t>
            </w:r>
            <w:r>
              <w:rPr>
                <w:rFonts w:ascii="宋体" w:eastAsia="宋体" w:hAnsi="宋体" w:cs="宋体" w:hint="eastAsia"/>
                <w:b w:val="0"/>
                <w:bCs w:val="0"/>
                <w:sz w:val="24"/>
                <w:szCs w:val="24"/>
                <w:lang w:val="en-US" w:eastAsia="zh-CN"/>
              </w:rPr>
              <w:t>窦娥父亲为了科举制度抛弃女儿（科举制度）</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④</w:t>
            </w:r>
            <w:r>
              <w:rPr>
                <w:rFonts w:ascii="宋体" w:eastAsia="宋体" w:hAnsi="宋体" w:cs="宋体" w:hint="eastAsia"/>
                <w:b w:val="0"/>
                <w:bCs w:val="0"/>
                <w:sz w:val="24"/>
                <w:szCs w:val="24"/>
                <w:lang w:val="en-US" w:eastAsia="zh-CN"/>
              </w:rPr>
              <w:t>窦娥婆婆为了放高利贷引狼入室（高利贷制度）</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⑤</w:t>
            </w:r>
            <w:r>
              <w:rPr>
                <w:rFonts w:ascii="宋体" w:eastAsia="宋体" w:hAnsi="宋体" w:cs="宋体" w:hint="eastAsia"/>
                <w:b w:val="0"/>
                <w:bCs w:val="0"/>
                <w:sz w:val="24"/>
                <w:szCs w:val="24"/>
                <w:lang w:val="en-US" w:eastAsia="zh-CN"/>
              </w:rPr>
              <w:t>窦娥身份，从小做童养媳（童养媳制度）</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（2）主观原因：</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善良，为婆婆替罪。（个人性格）</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总结：封建社会的黑暗，统治阶级的昏庸残暴。</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2.历来剧评家都以</w:t>
            </w:r>
            <w:r>
              <w:rPr>
                <w:rFonts w:ascii="宋体" w:hAnsi="宋体" w:cs="宋体" w:hint="eastAsia"/>
                <w:b w:val="0"/>
                <w:bCs w:val="0"/>
                <w:sz w:val="24"/>
                <w:szCs w:val="24"/>
                <w:lang w:val="en-US" w:eastAsia="zh-CN"/>
              </w:rPr>
              <w:t>“</w:t>
            </w:r>
            <w:r>
              <w:rPr>
                <w:rFonts w:ascii="宋体" w:hAnsi="宋体" w:cs="宋体" w:hint="eastAsia"/>
                <w:b w:val="0"/>
                <w:bCs w:val="0"/>
                <w:sz w:val="24"/>
                <w:szCs w:val="24"/>
                <w:lang w:val="en-US" w:eastAsia="zh-CN"/>
              </w:rPr>
              <w:t>本色</w:t>
            </w:r>
            <w:r>
              <w:rPr>
                <w:rFonts w:ascii="宋体" w:hAnsi="宋体" w:cs="宋体" w:hint="eastAsia"/>
                <w:b w:val="0"/>
                <w:bCs w:val="0"/>
                <w:sz w:val="24"/>
                <w:szCs w:val="24"/>
                <w:lang w:val="en-US" w:eastAsia="zh-CN"/>
              </w:rPr>
              <w:t>”</w:t>
            </w:r>
            <w:r>
              <w:rPr>
                <w:rFonts w:ascii="宋体" w:hAnsi="宋体" w:cs="宋体" w:hint="eastAsia"/>
                <w:b w:val="0"/>
                <w:bCs w:val="0"/>
                <w:sz w:val="24"/>
                <w:szCs w:val="24"/>
                <w:lang w:val="en-US" w:eastAsia="zh-CN"/>
              </w:rPr>
              <w:t>二字概括关汉卿戏曲语言特色，请你选取课文中语言赏析。</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eastAsia="宋体" w:hAnsi="宋体" w:cs="宋体" w:hint="default"/>
                <w:b w:val="0"/>
                <w:bCs w:val="0"/>
                <w:sz w:val="24"/>
                <w:szCs w:val="24"/>
                <w:lang w:val="en-US" w:eastAsia="zh-CN"/>
              </w:rPr>
            </w:pPr>
            <w:r>
              <w:rPr>
                <w:rFonts w:ascii="宋体" w:hAnsi="宋体" w:cs="宋体" w:hint="eastAsia"/>
                <w:b w:val="0"/>
                <w:bCs w:val="0"/>
                <w:sz w:val="24"/>
                <w:szCs w:val="24"/>
                <w:lang w:val="en-US" w:eastAsia="zh-CN"/>
              </w:rPr>
              <w:t>（1）</w:t>
            </w:r>
            <w:r>
              <w:rPr>
                <w:rFonts w:ascii="宋体" w:eastAsia="宋体" w:hAnsi="宋体" w:cs="宋体" w:hint="default"/>
                <w:b w:val="0"/>
                <w:bCs w:val="0"/>
                <w:sz w:val="24"/>
                <w:szCs w:val="24"/>
                <w:lang w:val="en-US" w:eastAsia="zh-CN"/>
              </w:rPr>
              <w:t>《窦娥冤》语言质朴无华而富于韵味，深刻地展示了人物的内心世界。曲词不事雕琢，以感情真切为主导，浅显中见深邃。说白和唱词朴实自然、生动形象，符合剧中人物的身份个性，能为展开剧情和刻画人物服务。如[快活三]连用四个</w:t>
            </w:r>
            <w:r>
              <w:rPr>
                <w:rFonts w:ascii="宋体" w:eastAsia="宋体" w:hAnsi="宋体" w:cs="宋体" w:hint="default"/>
                <w:b w:val="0"/>
                <w:bCs w:val="0"/>
                <w:sz w:val="24"/>
                <w:szCs w:val="24"/>
                <w:lang w:val="en-US" w:eastAsia="zh-CN"/>
              </w:rPr>
              <w:t>“</w:t>
            </w:r>
            <w:r>
              <w:rPr>
                <w:rFonts w:ascii="宋体" w:eastAsia="宋体" w:hAnsi="宋体" w:cs="宋体" w:hint="default"/>
                <w:b w:val="0"/>
                <w:bCs w:val="0"/>
                <w:sz w:val="24"/>
                <w:szCs w:val="24"/>
                <w:lang w:val="en-US" w:eastAsia="zh-CN"/>
              </w:rPr>
              <w:t>念窦娥</w:t>
            </w:r>
            <w:r>
              <w:rPr>
                <w:rFonts w:ascii="宋体" w:eastAsia="宋体" w:hAnsi="宋体" w:cs="宋体" w:hint="default"/>
                <w:b w:val="0"/>
                <w:bCs w:val="0"/>
                <w:sz w:val="24"/>
                <w:szCs w:val="24"/>
                <w:lang w:val="en-US" w:eastAsia="zh-CN"/>
              </w:rPr>
              <w:t>”</w:t>
            </w:r>
            <w:r>
              <w:rPr>
                <w:rFonts w:ascii="宋体" w:eastAsia="宋体" w:hAnsi="宋体" w:cs="宋体" w:hint="default"/>
                <w:b w:val="0"/>
                <w:bCs w:val="0"/>
                <w:sz w:val="24"/>
                <w:szCs w:val="24"/>
                <w:lang w:val="en-US" w:eastAsia="zh-CN"/>
              </w:rPr>
              <w:t>，一诉无辜获罪，二伤身首异处，三告身世孤苦，四叙婆媳情深，寥寥数语，百感交集，哀伤不尽，令人凄怆，写尽窦娥婆媳死别的悲痛。</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left"/>
              <w:textAlignment w:val="auto"/>
              <w:rPr>
                <w:rFonts w:ascii="宋体" w:hAnsi="宋体" w:cs="宋体" w:hint="default"/>
                <w:b w:val="0"/>
                <w:bCs w:val="0"/>
                <w:sz w:val="24"/>
                <w:szCs w:val="24"/>
                <w:lang w:val="en-US" w:eastAsia="zh-CN"/>
              </w:rPr>
            </w:pPr>
            <w:r>
              <w:rPr>
                <w:rFonts w:ascii="宋体" w:hAnsi="宋体" w:cs="宋体" w:hint="eastAsia"/>
                <w:b w:val="0"/>
                <w:bCs w:val="0"/>
                <w:sz w:val="24"/>
                <w:szCs w:val="24"/>
                <w:lang w:val="en-US" w:eastAsia="zh-CN"/>
              </w:rPr>
              <w:t>（2）</w:t>
            </w:r>
            <w:r>
              <w:rPr>
                <w:rFonts w:ascii="宋体" w:eastAsia="宋体" w:hAnsi="宋体" w:cs="宋体" w:hint="default"/>
                <w:b w:val="0"/>
                <w:bCs w:val="0"/>
                <w:sz w:val="24"/>
                <w:szCs w:val="24"/>
                <w:lang w:val="en-US" w:eastAsia="zh-CN"/>
              </w:rPr>
              <w:t>[滚绣球] 多处杂糅古白话口语，</w:t>
            </w:r>
            <w:r>
              <w:rPr>
                <w:rFonts w:ascii="宋体" w:eastAsia="宋体" w:hAnsi="宋体" w:cs="宋体" w:hint="default"/>
                <w:b w:val="0"/>
                <w:bCs w:val="0"/>
                <w:sz w:val="24"/>
                <w:szCs w:val="24"/>
                <w:lang w:val="en-US" w:eastAsia="zh-CN"/>
              </w:rPr>
              <w:t>“</w:t>
            </w:r>
            <w:r>
              <w:rPr>
                <w:rFonts w:ascii="宋体" w:eastAsia="宋体" w:hAnsi="宋体" w:cs="宋体" w:hint="default"/>
                <w:b w:val="0"/>
                <w:bCs w:val="0"/>
                <w:sz w:val="24"/>
                <w:szCs w:val="24"/>
                <w:lang w:val="en-US" w:eastAsia="zh-CN"/>
              </w:rPr>
              <w:t>只合把</w:t>
            </w:r>
            <w:r>
              <w:rPr>
                <w:rFonts w:ascii="宋体" w:eastAsia="宋体" w:hAnsi="宋体" w:cs="宋体" w:hint="default"/>
                <w:b w:val="0"/>
                <w:bCs w:val="0"/>
                <w:sz w:val="24"/>
                <w:szCs w:val="24"/>
                <w:lang w:val="en-US" w:eastAsia="zh-CN"/>
              </w:rPr>
              <w:t>”“</w:t>
            </w:r>
            <w:r>
              <w:rPr>
                <w:rFonts w:ascii="宋体" w:eastAsia="宋体" w:hAnsi="宋体" w:cs="宋体" w:hint="default"/>
                <w:b w:val="0"/>
                <w:bCs w:val="0"/>
                <w:sz w:val="24"/>
                <w:szCs w:val="24"/>
                <w:lang w:val="en-US" w:eastAsia="zh-CN"/>
              </w:rPr>
              <w:t>怎生糊了</w:t>
            </w:r>
            <w:r>
              <w:rPr>
                <w:rFonts w:ascii="宋体" w:eastAsia="宋体" w:hAnsi="宋体" w:cs="宋体" w:hint="default"/>
                <w:b w:val="0"/>
                <w:bCs w:val="0"/>
                <w:sz w:val="24"/>
                <w:szCs w:val="24"/>
                <w:lang w:val="en-US" w:eastAsia="zh-CN"/>
              </w:rPr>
              <w:t>”“</w:t>
            </w:r>
            <w:r>
              <w:rPr>
                <w:rFonts w:ascii="宋体" w:eastAsia="宋体" w:hAnsi="宋体" w:cs="宋体" w:hint="default"/>
                <w:b w:val="0"/>
                <w:bCs w:val="0"/>
                <w:sz w:val="24"/>
                <w:szCs w:val="24"/>
                <w:lang w:val="en-US" w:eastAsia="zh-CN"/>
              </w:rPr>
              <w:t>葫芦提</w:t>
            </w:r>
            <w:r>
              <w:rPr>
                <w:rFonts w:ascii="宋体" w:eastAsia="宋体" w:hAnsi="宋体" w:cs="宋体" w:hint="default"/>
                <w:b w:val="0"/>
                <w:bCs w:val="0"/>
                <w:sz w:val="24"/>
                <w:szCs w:val="24"/>
                <w:lang w:val="en-US" w:eastAsia="zh-CN"/>
              </w:rPr>
              <w:t>”</w:t>
            </w:r>
            <w:r>
              <w:rPr>
                <w:rFonts w:ascii="宋体" w:eastAsia="宋体" w:hAnsi="宋体" w:cs="宋体" w:hint="default"/>
                <w:b w:val="0"/>
                <w:bCs w:val="0"/>
                <w:sz w:val="24"/>
                <w:szCs w:val="24"/>
                <w:lang w:val="en-US" w:eastAsia="zh-CN"/>
              </w:rPr>
              <w:t>等，使说唱接近生活，韵味浓厚。</w:t>
            </w:r>
          </w:p>
          <w:p>
            <w:pPr>
              <w:pStyle w:val="Title"/>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Chars="0"/>
              <w:jc w:val="left"/>
              <w:textAlignment w:val="auto"/>
              <w:rPr>
                <w:rFonts w:ascii="宋体" w:eastAsia="宋体" w:hAnsi="宋体" w:cs="宋体" w:hint="eastAsia"/>
                <w:b/>
                <w:bCs/>
                <w:sz w:val="24"/>
                <w:szCs w:val="24"/>
                <w:lang w:val="en-US" w:eastAsia="zh-CN"/>
              </w:rPr>
            </w:pPr>
            <w:r>
              <w:rPr>
                <w:rFonts w:ascii="宋体" w:hAnsi="宋体" w:cs="宋体" w:hint="eastAsia"/>
                <w:b/>
                <w:bCs/>
                <w:sz w:val="24"/>
                <w:szCs w:val="24"/>
                <w:lang w:val="en-US" w:eastAsia="zh-CN"/>
              </w:rPr>
              <w:t>八、课堂总结</w:t>
            </w:r>
          </w:p>
          <w:p>
            <w:pPr>
              <w:spacing w:line="360" w:lineRule="auto"/>
              <w:ind w:firstLine="480" w:firstLineChars="200"/>
              <w:jc w:val="left"/>
              <w:rPr>
                <w:rFonts w:hint="eastAsia"/>
                <w:lang w:eastAsia="zh-CN"/>
              </w:rPr>
            </w:pPr>
            <w:r>
              <w:rPr>
                <w:rFonts w:ascii="宋体" w:eastAsia="宋体" w:hAnsi="宋体" w:cs="宋体" w:hint="eastAsia"/>
                <w:b w:val="0"/>
                <w:bCs w:val="0"/>
                <w:kern w:val="2"/>
                <w:sz w:val="24"/>
                <w:szCs w:val="24"/>
                <w:lang w:val="en-US" w:eastAsia="zh-CN" w:bidi="ar-SA"/>
              </w:rPr>
              <w:t>作者通过窦娥蒙受的千古奇冤，揭露了封建社会的黑暗，统治阶级的昏庸残暴，歌颂和赞美了窦娥的美好心灵和反抗精神。反映了人们对受害的劳动妇女不幸命运的深深同情和伸张正义、惩治邪恶</w:t>
            </w:r>
            <w:r>
              <w:rPr>
                <w:rFonts w:ascii="宋体" w:hAnsi="宋体" w:cs="宋体" w:hint="eastAsia"/>
                <w:b w:val="0"/>
                <w:bCs w:val="0"/>
                <w:kern w:val="2"/>
                <w:sz w:val="24"/>
                <w:szCs w:val="24"/>
                <w:lang w:val="en-US" w:eastAsia="zh-CN" w:bidi="ar-SA"/>
              </w:rPr>
              <w:t>的</w:t>
            </w:r>
            <w:r>
              <w:rPr>
                <w:rFonts w:ascii="宋体" w:eastAsia="宋体" w:hAnsi="宋体" w:cs="宋体" w:hint="eastAsia"/>
                <w:b w:val="0"/>
                <w:bCs w:val="0"/>
                <w:kern w:val="2"/>
                <w:sz w:val="24"/>
                <w:szCs w:val="24"/>
                <w:lang w:val="en-US" w:eastAsia="zh-CN" w:bidi="ar-SA"/>
              </w:rPr>
              <w:t>美好愿望。</w:t>
            </w:r>
          </w:p>
        </w:tc>
        <w:tc>
          <w:tcPr>
            <w:tcW w:w="25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p>
          <w:p>
            <w:pPr>
              <w:pStyle w:val="Title"/>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eastAsia="zh-CN"/>
              </w:rPr>
            </w:pPr>
            <w:r>
              <w:rPr>
                <w:rFonts w:ascii="Times New Roman" w:hAnsi="Times New Roman" w:cs="Times New Roman" w:hint="eastAsia"/>
                <w:sz w:val="24"/>
                <w:szCs w:val="32"/>
                <w:lang w:eastAsia="zh-CN"/>
              </w:rPr>
              <w:t>指明学习方向，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eastAsia="zh-CN"/>
              </w:rPr>
            </w:pPr>
            <w:r>
              <w:rPr>
                <w:rFonts w:ascii="Times New Roman" w:hAnsi="Times New Roman" w:cs="Times New Roman" w:hint="eastAsia"/>
                <w:sz w:val="24"/>
                <w:szCs w:val="32"/>
                <w:lang w:eastAsia="zh-CN"/>
              </w:rPr>
              <w:t>引起学习兴趣。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lang w:eastAsia="zh-CN"/>
              </w:rPr>
            </w:pPr>
          </w:p>
          <w:p>
            <w:pPr>
              <w:pStyle w:val="Title"/>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lang w:eastAsia="zh-CN"/>
              </w:rPr>
            </w:pPr>
          </w:p>
          <w:p>
            <w:pPr>
              <w:pStyle w:val="Title"/>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lang w:eastAsia="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eastAsia="zh-CN"/>
              </w:rPr>
            </w:pPr>
            <w:r>
              <w:rPr>
                <w:rFonts w:ascii="Times New Roman" w:hAnsi="Times New Roman" w:cs="Times New Roman" w:hint="eastAsia"/>
                <w:sz w:val="24"/>
                <w:szCs w:val="32"/>
                <w:lang w:eastAsia="zh-CN"/>
              </w:rPr>
              <w:t>帮助理解剧本内容。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eastAsia="zh-CN"/>
              </w:rPr>
            </w:pPr>
            <w:r>
              <w:rPr>
                <w:rFonts w:ascii="Times New Roman" w:hAnsi="Times New Roman" w:cs="Times New Roman" w:hint="eastAsia"/>
                <w:sz w:val="24"/>
                <w:szCs w:val="32"/>
                <w:lang w:eastAsia="zh-CN"/>
              </w:rPr>
              <w:t>增强文化自觉，热爱祖国传统文化。</w:t>
            </w:r>
          </w:p>
          <w:p>
            <w:pPr>
              <w:pStyle w:val="Title"/>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eastAsia="zh-CN"/>
              </w:rPr>
            </w:pPr>
            <w:r>
              <w:rPr>
                <w:rFonts w:ascii="Times New Roman" w:hAnsi="Times New Roman" w:cs="Times New Roman" w:hint="eastAsia"/>
                <w:sz w:val="24"/>
                <w:szCs w:val="32"/>
                <w:lang w:eastAsia="zh-CN"/>
              </w:rPr>
              <w:t>指导概括方法。</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ascii="Times New Roman" w:hAnsi="Times New Roman" w:cs="Times New Roman" w:hint="eastAsia"/>
                <w:sz w:val="24"/>
                <w:szCs w:val="32"/>
                <w:lang w:eastAsia="zh-CN"/>
              </w:rPr>
              <w:t>建立整体阅读意识。</w:t>
            </w:r>
          </w:p>
          <w:p>
            <w:pPr>
              <w:rPr>
                <w:rFonts w:hint="eastAsia"/>
                <w:lang w:val="en-US" w:eastAsia="zh-CN"/>
              </w:rPr>
            </w:pPr>
          </w:p>
          <w:p>
            <w:pPr>
              <w:pStyle w:val="Title"/>
              <w:rPr>
                <w:rFonts w:hint="eastAsia"/>
                <w:lang w:val="en-US" w:eastAsia="zh-CN"/>
              </w:rPr>
            </w:pPr>
          </w:p>
          <w:p>
            <w:pPr>
              <w:rPr>
                <w:rFonts w:hint="eastAsia"/>
                <w:lang w:val="en-US" w:eastAsia="zh-CN"/>
              </w:rPr>
            </w:pPr>
          </w:p>
          <w:p>
            <w:pPr>
              <w:pStyle w:val="Title"/>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val="en-US" w:eastAsia="zh-CN"/>
              </w:rPr>
            </w:pPr>
            <w:r>
              <w:rPr>
                <w:rFonts w:ascii="Times New Roman" w:hAnsi="Times New Roman" w:cs="Times New Roman" w:hint="eastAsia"/>
                <w:sz w:val="24"/>
                <w:szCs w:val="32"/>
                <w:lang w:val="en-US" w:eastAsia="zh-CN"/>
              </w:rPr>
              <w:t>整体感知课文内容</w:t>
            </w:r>
          </w:p>
          <w:p>
            <w:pPr>
              <w:pStyle w:val="Title"/>
              <w:rPr>
                <w:rFonts w:hint="eastAsia"/>
                <w:lang w:val="en-US" w:eastAsia="zh-CN"/>
              </w:rPr>
            </w:pPr>
          </w:p>
          <w:p>
            <w:pPr>
              <w:rPr>
                <w:rFonts w:hint="eastAsia"/>
                <w:lang w:val="en-US" w:eastAsia="zh-CN"/>
              </w:rPr>
            </w:pPr>
          </w:p>
          <w:p>
            <w:pPr>
              <w:pStyle w:val="Title"/>
              <w:rPr>
                <w:rFonts w:hint="eastAsia"/>
                <w:lang w:val="en-US" w:eastAsia="zh-CN"/>
              </w:rPr>
            </w:pPr>
          </w:p>
          <w:p>
            <w:pPr>
              <w:rPr>
                <w:rFonts w:hint="eastAsia"/>
                <w:lang w:val="en-US" w:eastAsia="zh-CN"/>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val="en-US" w:eastAsia="zh-CN"/>
              </w:rPr>
            </w:pPr>
            <w:r>
              <w:rPr>
                <w:rFonts w:ascii="Times New Roman" w:hAnsi="Times New Roman" w:cs="Times New Roman" w:hint="eastAsia"/>
                <w:sz w:val="24"/>
                <w:szCs w:val="32"/>
                <w:lang w:val="en-US" w:eastAsia="zh-CN"/>
              </w:rPr>
              <w:t>帮助理解文意。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val="en-US" w:eastAsia="zh-CN"/>
              </w:rPr>
            </w:pPr>
            <w:r>
              <w:rPr>
                <w:rFonts w:ascii="Times New Roman" w:hAnsi="Times New Roman" w:cs="Times New Roman" w:hint="eastAsia"/>
                <w:sz w:val="24"/>
                <w:szCs w:val="32"/>
                <w:lang w:val="en-US" w:eastAsia="zh-CN"/>
              </w:rPr>
              <w:t>分析窦娥性格特征。</w:t>
            </w:r>
          </w:p>
          <w:p>
            <w:pPr>
              <w:pStyle w:val="Title"/>
              <w:rPr>
                <w:rFonts w:hint="eastAsia"/>
                <w:lang w:val="en-US" w:eastAsia="zh-CN"/>
              </w:rPr>
            </w:pPr>
          </w:p>
          <w:p>
            <w:pPr>
              <w:rPr>
                <w:rFonts w:hint="eastAsia"/>
                <w:lang w:val="en-US" w:eastAsia="zh-CN"/>
              </w:rPr>
            </w:pPr>
          </w:p>
          <w:p>
            <w:pPr>
              <w:pStyle w:val="Title"/>
              <w:rPr>
                <w:rFonts w:hint="eastAsia"/>
                <w:lang w:val="en-US" w:eastAsia="zh-CN"/>
              </w:rPr>
            </w:pPr>
          </w:p>
          <w:p>
            <w:pPr>
              <w:rPr>
                <w:rFonts w:hint="eastAsia"/>
                <w:lang w:val="en-US" w:eastAsia="zh-CN"/>
              </w:rPr>
            </w:pPr>
          </w:p>
          <w:p>
            <w:pPr>
              <w:pStyle w:val="Title"/>
              <w:rPr>
                <w:rFonts w:hint="eastAsia"/>
                <w:lang w:val="en-US" w:eastAsia="zh-CN"/>
              </w:rPr>
            </w:pPr>
          </w:p>
          <w:p>
            <w:pPr>
              <w:rPr>
                <w:rFonts w:hint="eastAsia"/>
                <w:lang w:val="en-US" w:eastAsia="zh-CN"/>
              </w:rPr>
            </w:pPr>
          </w:p>
          <w:p>
            <w:pPr>
              <w:pStyle w:val="Title"/>
              <w:rPr>
                <w:rFonts w:hint="eastAsia"/>
                <w:lang w:val="en-US" w:eastAsia="zh-CN"/>
              </w:rPr>
            </w:pPr>
          </w:p>
          <w:p>
            <w:pPr>
              <w:rPr>
                <w:rFonts w:hint="eastAsia"/>
                <w:lang w:val="en-US" w:eastAsia="zh-CN"/>
              </w:rPr>
            </w:pPr>
          </w:p>
          <w:p>
            <w:pPr>
              <w:pStyle w:val="Title"/>
              <w:rPr>
                <w:rFonts w:hint="eastAsia"/>
                <w:lang w:val="en-US" w:eastAsia="zh-CN"/>
              </w:rPr>
            </w:pPr>
          </w:p>
          <w:p>
            <w:pPr>
              <w:rPr>
                <w:rFonts w:hint="eastAsia"/>
                <w:lang w:val="en-US" w:eastAsia="zh-CN"/>
              </w:rPr>
            </w:pPr>
          </w:p>
          <w:p>
            <w:pPr>
              <w:pStyle w:val="Title"/>
              <w:rPr>
                <w:rFonts w:hint="eastAsia"/>
                <w:lang w:val="en-US" w:eastAsia="zh-CN"/>
              </w:rPr>
            </w:pPr>
          </w:p>
          <w:p>
            <w:pPr>
              <w:rPr>
                <w:rFonts w:hint="eastAsia"/>
                <w:lang w:val="en-US" w:eastAsia="zh-CN"/>
              </w:rPr>
            </w:pPr>
          </w:p>
          <w:p>
            <w:pPr>
              <w:pStyle w:val="Title"/>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lang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hint="eastAsia"/>
                <w:sz w:val="24"/>
                <w:szCs w:val="32"/>
                <w:lang w:val="en-US" w:eastAsia="zh-CN"/>
              </w:rPr>
            </w:pPr>
          </w:p>
          <w:p>
            <w:pPr>
              <w:pStyle w:val="Title"/>
              <w:rPr>
                <w:rFonts w:ascii="Times New Roman" w:hAnsi="Times New Roman" w:cs="Times New Roman" w:hint="eastAsia"/>
                <w:sz w:val="24"/>
                <w:szCs w:val="32"/>
                <w:lang w:val="en-US" w:eastAsia="zh-CN"/>
              </w:rPr>
            </w:pPr>
          </w:p>
          <w:p>
            <w:pPr>
              <w:rPr>
                <w:rFonts w:ascii="Times New Roman" w:hAnsi="Times New Roman" w:cs="Times New Roman" w:hint="eastAsia"/>
                <w:sz w:val="24"/>
                <w:szCs w:val="32"/>
                <w:lang w:val="en-US" w:eastAsia="zh-CN"/>
              </w:rPr>
            </w:pPr>
          </w:p>
          <w:p>
            <w:pPr>
              <w:pStyle w:val="Title"/>
              <w:rPr>
                <w:rFonts w:ascii="Times New Roman" w:hAnsi="Times New Roman" w:cs="Times New Roman" w:hint="eastAsia"/>
                <w:sz w:val="24"/>
                <w:szCs w:val="32"/>
                <w:lang w:val="en-US" w:eastAsia="zh-CN"/>
              </w:rPr>
            </w:pPr>
          </w:p>
          <w:p>
            <w:pPr>
              <w:rPr>
                <w:rFonts w:ascii="Times New Roman" w:hAnsi="Times New Roman" w:cs="Times New Roman" w:hint="eastAsia"/>
                <w:sz w:val="24"/>
                <w:szCs w:val="32"/>
                <w:lang w:val="en-US" w:eastAsia="zh-CN"/>
              </w:rPr>
            </w:pPr>
          </w:p>
          <w:p>
            <w:pPr>
              <w:pStyle w:val="Title"/>
              <w:rPr>
                <w:rFonts w:ascii="Times New Roman" w:hAnsi="Times New Roman" w:cs="Times New Roman" w:hint="eastAsia"/>
                <w:sz w:val="24"/>
                <w:szCs w:val="32"/>
                <w:lang w:val="en-US" w:eastAsia="zh-CN"/>
              </w:rPr>
            </w:pPr>
          </w:p>
          <w:p>
            <w:pPr>
              <w:rPr>
                <w:rFonts w:ascii="Times New Roman" w:hAnsi="Times New Roman" w:cs="Times New Roman" w:hint="eastAsia"/>
                <w:sz w:val="24"/>
                <w:szCs w:val="32"/>
                <w:lang w:val="en-US" w:eastAsia="zh-CN"/>
              </w:rPr>
            </w:pPr>
          </w:p>
          <w:p>
            <w:pPr>
              <w:pStyle w:val="Title"/>
              <w:rPr>
                <w:rFonts w:ascii="Times New Roman" w:hAnsi="Times New Roman" w:cs="Times New Roman" w:hint="eastAsia"/>
                <w:sz w:val="24"/>
                <w:szCs w:val="32"/>
                <w:lang w:val="en-US" w:eastAsia="zh-CN"/>
              </w:rPr>
            </w:pPr>
          </w:p>
          <w:p>
            <w:pPr>
              <w:rPr>
                <w:rFonts w:ascii="Times New Roman" w:hAnsi="Times New Roman" w:cs="Times New Roman" w:hint="eastAsia"/>
                <w:sz w:val="24"/>
                <w:szCs w:val="32"/>
                <w:lang w:val="en-US" w:eastAsia="zh-CN"/>
              </w:rPr>
            </w:pPr>
          </w:p>
          <w:p>
            <w:pPr>
              <w:pStyle w:val="Title"/>
              <w:rPr>
                <w:rFonts w:ascii="Times New Roman" w:hAnsi="Times New Roman" w:cs="Times New Roman" w:hint="eastAsia"/>
                <w:sz w:val="24"/>
                <w:szCs w:val="32"/>
                <w:lang w:val="en-US" w:eastAsia="zh-CN"/>
              </w:rPr>
            </w:pPr>
          </w:p>
          <w:p>
            <w:pPr>
              <w:rPr>
                <w:rFonts w:ascii="Times New Roman" w:hAnsi="Times New Roman" w:cs="Times New Roman" w:hint="eastAsia"/>
                <w:sz w:val="24"/>
                <w:szCs w:val="32"/>
                <w:lang w:val="en-US" w:eastAsia="zh-CN"/>
              </w:rPr>
            </w:pPr>
          </w:p>
          <w:p>
            <w:pPr>
              <w:pStyle w:val="Title"/>
              <w:rPr>
                <w:rFonts w:ascii="Times New Roman" w:hAnsi="Times New Roman" w:cs="Times New Roman" w:hint="eastAsia"/>
                <w:sz w:val="24"/>
                <w:szCs w:val="32"/>
                <w:lang w:val="en-US" w:eastAsia="zh-CN"/>
              </w:rPr>
            </w:pPr>
          </w:p>
          <w:p>
            <w:pPr>
              <w:rPr>
                <w:rFonts w:ascii="Times New Roman" w:hAnsi="Times New Roman" w:cs="Times New Roman" w:hint="eastAsia"/>
                <w:sz w:val="24"/>
                <w:szCs w:val="32"/>
                <w:lang w:val="en-US" w:eastAsia="zh-CN"/>
              </w:rPr>
            </w:pPr>
          </w:p>
          <w:p>
            <w:pPr>
              <w:pStyle w:val="Title"/>
              <w:rPr>
                <w:rFonts w:ascii="Times New Roman" w:hAnsi="Times New Roman" w:cs="Times New Roman" w:hint="eastAsia"/>
                <w:sz w:val="24"/>
                <w:szCs w:val="32"/>
                <w:lang w:val="en-US" w:eastAsia="zh-CN"/>
              </w:rPr>
            </w:pPr>
          </w:p>
          <w:p>
            <w:pPr>
              <w:rPr>
                <w:rFonts w:ascii="Times New Roman" w:hAnsi="Times New Roman" w:cs="Times New Roman" w:hint="eastAsia"/>
                <w:sz w:val="24"/>
                <w:szCs w:val="32"/>
                <w:lang w:val="en-US" w:eastAsia="zh-CN"/>
              </w:rPr>
            </w:pPr>
          </w:p>
          <w:p>
            <w:pPr>
              <w:pStyle w:val="Title"/>
              <w:rPr>
                <w:rFonts w:ascii="Times New Roman" w:hAnsi="Times New Roman" w:cs="Times New Roman" w:hint="eastAsia"/>
                <w:sz w:val="24"/>
                <w:szCs w:val="32"/>
                <w:lang w:val="en-US" w:eastAsia="zh-CN"/>
              </w:rPr>
            </w:pPr>
          </w:p>
          <w:p>
            <w:pPr>
              <w:rPr>
                <w:rFonts w:ascii="Times New Roman" w:hAnsi="Times New Roman" w:cs="Times New Roman" w:hint="eastAsia"/>
                <w:sz w:val="24"/>
                <w:szCs w:val="32"/>
                <w:lang w:val="en-US" w:eastAsia="zh-CN"/>
              </w:rPr>
            </w:pPr>
          </w:p>
          <w:p>
            <w:pPr>
              <w:pStyle w:val="Title"/>
              <w:rPr>
                <w:rFonts w:ascii="Times New Roman" w:hAnsi="Times New Roman" w:cs="Times New Roman" w:hint="eastAsia"/>
                <w:sz w:val="24"/>
                <w:szCs w:val="32"/>
                <w:lang w:val="en-US" w:eastAsia="zh-CN"/>
              </w:rPr>
            </w:pPr>
          </w:p>
          <w:p>
            <w:pPr>
              <w:pStyle w:val="Title"/>
              <w:jc w:val="both"/>
              <w:rPr>
                <w:rFonts w:hint="eastAsia"/>
                <w:b w:val="0"/>
                <w:bCs w:val="0"/>
                <w:lang w:val="en-US" w:eastAsia="zh-CN"/>
              </w:rPr>
            </w:pPr>
            <w:r>
              <w:rPr>
                <w:rFonts w:ascii="Times New Roman" w:hAnsi="Times New Roman" w:cs="Times New Roman" w:hint="eastAsia"/>
                <w:b w:val="0"/>
                <w:bCs w:val="0"/>
                <w:sz w:val="24"/>
                <w:szCs w:val="32"/>
                <w:lang w:val="en-US" w:eastAsia="zh-CN"/>
              </w:rPr>
              <w:t>学生讨论，分析悲剧根源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tc>
      </w:tr>
      <w:tr>
        <w:tblPrEx>
          <w:tblW w:w="9667" w:type="dxa"/>
          <w:tblInd w:w="-489" w:type="dxa"/>
          <w:tblLayout w:type="fixed"/>
          <w:tblCellMar>
            <w:top w:w="0" w:type="dxa"/>
            <w:left w:w="108" w:type="dxa"/>
            <w:bottom w:w="0" w:type="dxa"/>
            <w:right w:w="108" w:type="dxa"/>
          </w:tblCellMar>
          <w:tblLook w:val="0000"/>
        </w:tblPrEx>
        <w:trPr>
          <w:cantSplit/>
          <w:trHeight w:val="1952"/>
        </w:trPr>
        <w:tc>
          <w:tcPr>
            <w:tcW w:w="1137" w:type="dxa"/>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ind w:left="113" w:right="113"/>
              <w:jc w:val="center"/>
              <w:textAlignment w:val="auto"/>
              <w:rPr>
                <w:rFonts w:hint="eastAsia"/>
                <w:sz w:val="24"/>
              </w:rPr>
            </w:pPr>
            <w:r>
              <w:rPr>
                <w:rFonts w:hint="eastAsia"/>
                <w:sz w:val="24"/>
              </w:rPr>
              <w:t>作   业</w:t>
            </w:r>
          </w:p>
        </w:tc>
        <w:tc>
          <w:tcPr>
            <w:tcW w:w="8530" w:type="dxa"/>
            <w:gridSpan w:val="3"/>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left"/>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请同学们</w:t>
            </w:r>
            <w:r>
              <w:rPr>
                <w:rFonts w:ascii="宋体" w:hAnsi="宋体" w:cs="宋体" w:hint="eastAsia"/>
                <w:b w:val="0"/>
                <w:bCs w:val="0"/>
                <w:sz w:val="24"/>
                <w:szCs w:val="24"/>
                <w:lang w:val="en-US" w:eastAsia="zh-CN"/>
              </w:rPr>
              <w:t>阅读《窦娥冤》课文节选外的内容，深入了解窦娥悲剧的根源，谈谈自己的思考。</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p>
        </w:tc>
      </w:tr>
      <w:tr>
        <w:tblPrEx>
          <w:tblW w:w="9667" w:type="dxa"/>
          <w:tblInd w:w="-489" w:type="dxa"/>
          <w:tblLayout w:type="fixed"/>
          <w:tblCellMar>
            <w:top w:w="0" w:type="dxa"/>
            <w:left w:w="108" w:type="dxa"/>
            <w:bottom w:w="0" w:type="dxa"/>
            <w:right w:w="108" w:type="dxa"/>
          </w:tblCellMar>
          <w:tblLook w:val="0000"/>
        </w:tblPrEx>
        <w:trPr>
          <w:cantSplit/>
          <w:trHeight w:val="9956"/>
        </w:trPr>
        <w:tc>
          <w:tcPr>
            <w:tcW w:w="1137" w:type="dxa"/>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ind w:left="113" w:right="113"/>
              <w:jc w:val="center"/>
              <w:textAlignment w:val="auto"/>
              <w:rPr>
                <w:rFonts w:hint="eastAsia"/>
                <w:sz w:val="24"/>
              </w:rPr>
            </w:pPr>
            <w:r>
              <w:rPr>
                <w:rFonts w:hint="eastAsia"/>
                <w:sz w:val="24"/>
              </w:rPr>
              <w:t>板   书   设  计</w:t>
            </w:r>
          </w:p>
        </w:tc>
        <w:tc>
          <w:tcPr>
            <w:tcW w:w="8530" w:type="dxa"/>
            <w:gridSpan w:val="3"/>
          </w:tcPr>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b w:val="0"/>
                <w:bCs w:val="0"/>
                <w:sz w:val="24"/>
                <w:szCs w:val="24"/>
                <w:lang w:eastAsia="zh-CN"/>
              </w:rPr>
            </w:pPr>
          </w:p>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rPr>
                <w:rFonts w:hint="eastAsia"/>
                <w:b w:val="0"/>
                <w:bCs w:val="0"/>
                <w:sz w:val="24"/>
                <w:szCs w:val="24"/>
                <w:lang w:eastAsia="zh-CN"/>
              </w:rPr>
            </w:pPr>
          </w:p>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rPr>
                <w:rFonts w:hint="eastAsia"/>
                <w:b w:val="0"/>
                <w:bCs w:val="0"/>
                <w:sz w:val="24"/>
                <w:szCs w:val="24"/>
                <w:lang w:eastAsia="zh-CN"/>
              </w:rPr>
            </w:pPr>
          </w:p>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b w:val="0"/>
                <w:bCs w:val="0"/>
                <w:sz w:val="24"/>
                <w:szCs w:val="24"/>
                <w:lang w:eastAsia="zh-CN"/>
              </w:rPr>
            </w:pPr>
            <w:r>
              <w:rPr>
                <w:rFonts w:hint="eastAsia"/>
                <w:b w:val="0"/>
                <w:bCs w:val="0"/>
                <w:sz w:val="24"/>
                <w:szCs w:val="24"/>
                <w:lang w:eastAsia="zh-CN"/>
              </w:rPr>
              <w:t>窦娥冤</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lang w:eastAsia="zh-CN"/>
              </w:rPr>
            </w:pPr>
            <w:r>
              <w:rPr>
                <w:rFonts w:hint="eastAsia"/>
                <w:b w:val="0"/>
                <w:bCs w:val="0"/>
                <w:sz w:val="24"/>
                <w:szCs w:val="24"/>
                <w:lang w:val="en-US" w:eastAsia="zh-CN"/>
              </w:rPr>
              <w:t xml:space="preserve">                           </w:t>
            </w:r>
            <w:r>
              <w:rPr>
                <w:rFonts w:hint="eastAsia"/>
                <w:b w:val="0"/>
                <w:bCs w:val="0"/>
                <w:sz w:val="24"/>
                <w:szCs w:val="24"/>
                <w:lang w:eastAsia="zh-CN"/>
              </w:rPr>
              <w:t>关汉卿</w:t>
            </w:r>
          </w:p>
          <w:p>
            <w:pPr>
              <w:pStyle w:val="Title"/>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jc w:val="both"/>
              <w:textAlignment w:val="auto"/>
              <w:rPr>
                <w:rFonts w:hint="eastAsia"/>
                <w:b w:val="0"/>
                <w:bCs w:val="0"/>
                <w:sz w:val="24"/>
                <w:lang w:eastAsia="zh-CN"/>
              </w:rPr>
            </w:pPr>
          </w:p>
          <w:p>
            <w:pPr>
              <w:rPr>
                <w:rFonts w:hint="eastAsia"/>
                <w:lang w:val="en-US" w:eastAsia="zh-CN"/>
              </w:rPr>
            </w:pPr>
            <w:r>
              <w:rPr>
                <w:rFonts w:hint="eastAsia"/>
                <w:b w:val="0"/>
                <w:bCs w:val="0"/>
                <w:sz w:val="24"/>
                <w:lang w:eastAsia="zh-CN"/>
              </w:rPr>
              <w:t>三个场景：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960" w:firstLineChars="400"/>
              <w:jc w:val="both"/>
              <w:textAlignment w:val="auto"/>
              <w:rPr>
                <w:rFonts w:ascii="宋体" w:hAnsi="宋体" w:cs="宋体" w:hint="eastAsia"/>
                <w:b w:val="0"/>
                <w:bCs w:val="0"/>
                <w:sz w:val="24"/>
                <w:szCs w:val="24"/>
                <w:lang w:val="en-US" w:eastAsia="zh-CN"/>
              </w:rPr>
            </w:pPr>
            <w:r>
              <w:rPr>
                <w:rFonts w:ascii="宋体" w:eastAsia="宋体" w:hAnsi="宋体" w:cs="宋体" w:hint="eastAsia"/>
                <w:b w:val="0"/>
                <w:bCs w:val="0"/>
                <w:sz w:val="24"/>
                <w:lang w:val="en-US" w:eastAsia="zh-CN"/>
              </w:rPr>
              <w:t>1.</w:t>
            </w:r>
            <w:r>
              <w:rPr>
                <w:rFonts w:ascii="宋体" w:hAnsi="宋体" w:cs="宋体" w:hint="eastAsia"/>
                <w:b w:val="0"/>
                <w:bCs w:val="0"/>
                <w:sz w:val="24"/>
                <w:szCs w:val="24"/>
                <w:lang w:val="en-US" w:eastAsia="zh-CN"/>
              </w:rPr>
              <w:t>绑赴刑场     反抗的窦娥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960" w:firstLineChars="400"/>
              <w:jc w:val="both"/>
              <w:textAlignment w:val="auto"/>
              <w:rPr>
                <w:rFonts w:ascii="宋体" w:hAnsi="宋体" w:cs="宋体" w:hint="eastAsia"/>
                <w:b w:val="0"/>
                <w:bCs w:val="0"/>
                <w:sz w:val="24"/>
                <w:szCs w:val="24"/>
                <w:lang w:val="en-US" w:eastAsia="zh-CN"/>
              </w:rPr>
            </w:pPr>
            <w:r>
              <w:rPr>
                <w:rFonts w:ascii="宋体" w:hAnsi="宋体" w:cs="宋体" w:hint="eastAsia"/>
                <w:b w:val="0"/>
                <w:bCs w:val="0"/>
                <w:sz w:val="24"/>
                <w:szCs w:val="24"/>
                <w:lang w:val="en-US" w:eastAsia="zh-CN"/>
              </w:rPr>
              <w:t>2.婆媳诀别     善良的窦娥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960" w:firstLineChars="400"/>
              <w:jc w:val="both"/>
              <w:textAlignment w:val="auto"/>
              <w:rPr>
                <w:rFonts w:hint="default"/>
                <w:lang w:val="en-US" w:eastAsia="zh-CN"/>
              </w:rPr>
            </w:pPr>
            <w:r>
              <w:rPr>
                <w:rFonts w:ascii="宋体" w:hAnsi="宋体" w:cs="宋体" w:hint="eastAsia"/>
                <w:b w:val="0"/>
                <w:bCs w:val="0"/>
                <w:sz w:val="24"/>
                <w:szCs w:val="24"/>
                <w:lang w:val="en-US" w:eastAsia="zh-CN"/>
              </w:rPr>
              <w:t>3.临刑发誓</w:t>
            </w:r>
            <w:r>
              <w:rPr>
                <w:rFonts w:hint="eastAsia"/>
                <w:b w:val="0"/>
                <w:bCs w:val="0"/>
                <w:sz w:val="24"/>
                <w:lang w:val="en-US" w:eastAsia="zh-CN"/>
              </w:rPr>
              <w:t xml:space="preserve">     不屈的窦娥          </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pPr>
    </w:p>
    <w:sectPr>
      <w:headerReference w:type="default" r:id="rId5"/>
      <w:footerReference w:type="default" r:id="rId6"/>
      <w:pgSz w:w="11906" w:h="16838"/>
      <w:pgMar w:top="1440" w:right="1800" w:bottom="1440" w:left="1800"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400001FF" w:csb1="FFFF0000"/>
  </w:font>
  <w:font w:name="宋体">
    <w:altName w:val="SimSun"/>
    <w:panose1 w:val="02010600030101010101"/>
    <w:charset w:val="86"/>
    <w:family w:val="auto"/>
    <w:pitch w:val="variable"/>
    <w:sig w:usb0="0000020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F4DD9E"/>
    <w:multiLevelType w:val="singleLevel"/>
    <w:tmpl w:val="CCF4DD9E"/>
    <w:lvl w:ilvl="0">
      <w:start w:val="2"/>
      <w:numFmt w:val="decimal"/>
      <w:lvlText w:val="%1."/>
      <w:lvlJc w:val="left"/>
      <w:pPr>
        <w:tabs>
          <w:tab w:val="num" w:pos="312"/>
        </w:tabs>
      </w:pPr>
    </w:lvl>
  </w:abstractNum>
  <w:abstractNum w:abstractNumId="1">
    <w:nsid w:val="0480BA9F"/>
    <w:multiLevelType w:val="singleLevel"/>
    <w:tmpl w:val="0480BA9F"/>
    <w:lvl w:ilvl="0">
      <w:start w:val="1"/>
      <w:numFmt w:val="decimal"/>
      <w:suff w:val="nothing"/>
      <w:lvlText w:val="（%1）"/>
      <w:lvlJc w:val="left"/>
    </w:lvl>
  </w:abstractNum>
  <w:abstractNum w:abstractNumId="2">
    <w:nsid w:val="0F1F23EE"/>
    <w:multiLevelType w:val="singleLevel"/>
    <w:tmpl w:val="0F1F23EE"/>
    <w:lvl w:ilvl="0">
      <w:start w:val="2"/>
      <w:numFmt w:val="chineseCounting"/>
      <w:suff w:val="nothing"/>
      <w:lvlText w:val="%1、"/>
      <w:lvlJc w:val="left"/>
      <w:rPr>
        <w:rFonts w:hint="eastAsia"/>
        <w:b/>
        <w:bCs/>
      </w:rPr>
    </w:lvl>
  </w:abstractNum>
  <w:abstractNum w:abstractNumId="3">
    <w:nsid w:val="102FE9DC"/>
    <w:multiLevelType w:val="singleLevel"/>
    <w:tmpl w:val="102FE9DC"/>
    <w:lvl w:ilvl="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19D7"/>
    <w:rsid w:val="000112A7"/>
    <w:rsid w:val="00256D56"/>
    <w:rsid w:val="004151FC"/>
    <w:rsid w:val="004219D7"/>
    <w:rsid w:val="00C02ACF"/>
    <w:rsid w:val="00C02FC6"/>
    <w:rsid w:val="00C237CF"/>
    <w:rsid w:val="00FC7BE4"/>
    <w:rsid w:val="02306473"/>
    <w:rsid w:val="02A944AE"/>
    <w:rsid w:val="05414077"/>
    <w:rsid w:val="07A42222"/>
    <w:rsid w:val="086C0D5F"/>
    <w:rsid w:val="090146C5"/>
    <w:rsid w:val="096153D9"/>
    <w:rsid w:val="0EA6053A"/>
    <w:rsid w:val="11254D08"/>
    <w:rsid w:val="152F62A8"/>
    <w:rsid w:val="15CA2E68"/>
    <w:rsid w:val="16C90428"/>
    <w:rsid w:val="19E21BD0"/>
    <w:rsid w:val="1A511C91"/>
    <w:rsid w:val="20E55CD7"/>
    <w:rsid w:val="217633D0"/>
    <w:rsid w:val="22B845FB"/>
    <w:rsid w:val="26236D50"/>
    <w:rsid w:val="2F3A1963"/>
    <w:rsid w:val="335C05C6"/>
    <w:rsid w:val="35735A28"/>
    <w:rsid w:val="38C258D0"/>
    <w:rsid w:val="3B466F30"/>
    <w:rsid w:val="3B617677"/>
    <w:rsid w:val="3C303EFE"/>
    <w:rsid w:val="3CE1128F"/>
    <w:rsid w:val="3CF509B6"/>
    <w:rsid w:val="3EFA6550"/>
    <w:rsid w:val="42C8192B"/>
    <w:rsid w:val="45D65FB6"/>
    <w:rsid w:val="47D20469"/>
    <w:rsid w:val="49BC3715"/>
    <w:rsid w:val="49CC7DFC"/>
    <w:rsid w:val="4D1B0752"/>
    <w:rsid w:val="50621F35"/>
    <w:rsid w:val="526A6D05"/>
    <w:rsid w:val="52BF7DD2"/>
    <w:rsid w:val="55D24196"/>
    <w:rsid w:val="56633896"/>
    <w:rsid w:val="587B0E29"/>
    <w:rsid w:val="58CA79D4"/>
    <w:rsid w:val="5BDD2F33"/>
    <w:rsid w:val="5EE238D2"/>
    <w:rsid w:val="642A61DE"/>
    <w:rsid w:val="668D3480"/>
    <w:rsid w:val="68BE30B8"/>
    <w:rsid w:val="68F4091E"/>
    <w:rsid w:val="6AFC5C0F"/>
    <w:rsid w:val="6E963E0E"/>
    <w:rsid w:val="7148395C"/>
    <w:rsid w:val="71D90EF6"/>
    <w:rsid w:val="73851468"/>
    <w:rsid w:val="748B1C42"/>
    <w:rsid w:val="74DF6386"/>
    <w:rsid w:val="75464E0B"/>
    <w:rsid w:val="7E5B1968"/>
  </w:rsids>
  <w:docVars>
    <w:docVar w:name="commondata" w:val="eyJoZGlkIjoiZWY4Yjk5ODk3YTJkNTZjOWI2YmFiNDIzNzcxYTU4N2IifQ=="/>
    <w:docVar w:name="KSO_WPS_MARK_KEY" w:val="84a9fa14-b81f-4733-997e-fbfc954811a4"/>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1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itle"/>
    <w:pPr>
      <w:widowControl w:val="0"/>
      <w:jc w:val="both"/>
    </w:pPr>
    <w:rPr>
      <w:rFonts w:eastAsia="宋体"/>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Title">
    <w:name w:val="Title"/>
    <w:basedOn w:val="Normal"/>
    <w:next w:val="Normal"/>
    <w:uiPriority w:val="10"/>
    <w:qFormat/>
    <w:pPr>
      <w:spacing w:before="240" w:after="60"/>
      <w:jc w:val="center"/>
      <w:outlineLvl w:val="0"/>
    </w:pPr>
    <w:rPr>
      <w:rFonts w:ascii="Cambria" w:eastAsia="宋体" w:hAnsi="Cambria" w:cs="Times New Roman"/>
      <w:b/>
      <w:bCs/>
      <w:sz w:val="32"/>
      <w:szCs w:val="32"/>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157264800</TotalTime>
  <Pages>5</Pages>
  <Words>2614</Words>
  <Characters>2641</Characters>
  <Application>Microsoft Office Word</Application>
  <DocSecurity>0</DocSecurity>
  <Lines>1</Lines>
  <Paragraphs>1</Paragraphs>
  <ScaleCrop>false</ScaleCrop>
  <Company>信念技术论坛</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阳光泡泡糖</cp:lastModifiedBy>
  <cp:revision>6</cp:revision>
  <dcterms:created xsi:type="dcterms:W3CDTF">2022-11-03T06:29:00Z</dcterms:created>
  <dcterms:modified xsi:type="dcterms:W3CDTF">2024-03-29T14:17:06Z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