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75" w:type="dxa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708"/>
        <w:gridCol w:w="1073"/>
        <w:gridCol w:w="2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10375900</wp:posOffset>
                  </wp:positionH>
                  <wp:positionV relativeFrom="topMargin">
                    <wp:posOffset>11785600</wp:posOffset>
                  </wp:positionV>
                  <wp:extent cx="317500" cy="469900"/>
                  <wp:effectExtent l="0" t="0" r="6350" b="6350"/>
                  <wp:wrapNone/>
                  <wp:docPr id="100009" name="图片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图片 1000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课题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《永遇乐·京口北固亭怀古》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课 型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新授课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学情分析</w:t>
            </w:r>
          </w:p>
        </w:tc>
        <w:tc>
          <w:tcPr>
            <w:tcW w:w="8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高一学生容易在对诗词典故的理解上产生困难，因为典故的思想情感比较含蓄而深沉。所以教学中要注重诵读，有利于培养学生赏析词作的浓厚兴趣，丰富学生的情感世界。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教材分析</w:t>
            </w:r>
          </w:p>
        </w:tc>
        <w:tc>
          <w:tcPr>
            <w:tcW w:w="8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《永遇乐·京口北固亭怀古》作为一首辛词的代表作，蕴含两个特点：壮志激怀的爱国之心和慷慨悲壮的豪放风格。同时，作为一首典型的怀古词，诗人登高遣怀，抚今思昔，借用了大量典故抒发自己的情感。因而课堂中应重点通过对典故的把握来让学生感悟作者情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设计理念</w:t>
            </w:r>
          </w:p>
        </w:tc>
        <w:tc>
          <w:tcPr>
            <w:tcW w:w="8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要引导学生设身处地地读课文，从中感受作者激愤沉郁的豪放词风。在诵读中具体探究典故作用，从而达到理解词人含蓄二又深沉的思想情感。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教学目标</w:t>
            </w:r>
          </w:p>
        </w:tc>
        <w:tc>
          <w:tcPr>
            <w:tcW w:w="8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.</w:t>
            </w:r>
            <w:r>
              <w:rPr>
                <w:rFonts w:hint="eastAsia" w:ascii="宋体" w:hAnsi="宋体" w:eastAsia="宋体"/>
                <w:sz w:val="24"/>
              </w:rPr>
              <w:t>语言建构与运用：了解辛弃疾其人及其词作风格。</w:t>
            </w: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  <w:r>
              <w:rPr>
                <w:rFonts w:ascii="宋体" w:hAnsi="宋体" w:eastAsia="宋体"/>
                <w:sz w:val="24"/>
              </w:rPr>
              <w:t>.</w:t>
            </w:r>
            <w:r>
              <w:rPr>
                <w:rFonts w:hint="eastAsia" w:ascii="宋体" w:hAnsi="宋体" w:eastAsia="宋体"/>
                <w:sz w:val="24"/>
              </w:rPr>
              <w:t>思维发展与提升：以读代析，在朗读中体味《永遇乐•京口北固亭怀古》的基调,感受词人爱国主义情怀和悲凉意境。</w:t>
            </w: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  <w:r>
              <w:rPr>
                <w:rFonts w:ascii="宋体" w:hAnsi="宋体" w:eastAsia="宋体"/>
                <w:sz w:val="24"/>
              </w:rPr>
              <w:t>.</w:t>
            </w:r>
            <w:r>
              <w:rPr>
                <w:rFonts w:hint="eastAsia" w:ascii="宋体" w:hAnsi="宋体" w:eastAsia="宋体"/>
                <w:sz w:val="24"/>
              </w:rPr>
              <w:t>审美鉴赏与创造：深刻体会《永遇乐•京口北固亭怀古》用典的艺术特色。</w:t>
            </w: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4.</w:t>
            </w:r>
            <w:r>
              <w:rPr>
                <w:rFonts w:hint="eastAsia" w:ascii="宋体" w:hAnsi="宋体" w:eastAsia="宋体"/>
                <w:sz w:val="24"/>
              </w:rPr>
              <w:t>文化传承与理解：领悟辛弃疾的抗敌救国的雄心壮志和报国无门的忧愤。在学习中体悟感染，提升文化品味。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教学重点</w:t>
            </w:r>
          </w:p>
        </w:tc>
        <w:tc>
          <w:tcPr>
            <w:tcW w:w="8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领悟辛弃疾的抗敌救国的雄心壮志和报国无门的忧愤。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教学难点</w:t>
            </w:r>
          </w:p>
        </w:tc>
        <w:tc>
          <w:tcPr>
            <w:tcW w:w="8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通过典故赏析深入了结辛弃疾的内心所想。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教学方法</w:t>
            </w:r>
          </w:p>
        </w:tc>
        <w:tc>
          <w:tcPr>
            <w:tcW w:w="8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诵读法、探究法、讨论法。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课前准备</w:t>
            </w:r>
          </w:p>
        </w:tc>
        <w:tc>
          <w:tcPr>
            <w:tcW w:w="8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PPT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程</w:t>
            </w:r>
          </w:p>
        </w:tc>
        <w:tc>
          <w:tcPr>
            <w:tcW w:w="8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 xml:space="preserve">一．导入新课，激发兴趣 </w:t>
            </w:r>
          </w:p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　（一）视频导入</w:t>
            </w:r>
          </w:p>
          <w:p>
            <w:pPr>
              <w:ind w:firstLine="480" w:firstLineChars="200"/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用视频《千里落花风》导入，深入感受年老的辛弃疾仍旧不忘豪心壮志。</w:t>
            </w:r>
          </w:p>
          <w:p>
            <w:pPr>
              <w:ind w:firstLine="480" w:firstLineChars="200"/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苏轼在词中描写赤壁之景给人留下了深刻印象，既烘托了当年古战场上战斗之激烈，又有力地衬托了英雄人物。赤壁的惊涛骇浪勾起了苏轼的无限遐想，与雄姿英发的周瑜相比，东坡自然会发出年华渐去、壮志难酬的感慨。那么，登上京口北固亭的辛弃疾，又会作何感想呢？ 今天我们要学的就是南宋辛弃疾的《永遇乐.京口北固亭怀古》——壮士暮年的慷慨悲歌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（二）作者简介</w:t>
            </w:r>
          </w:p>
          <w:p>
            <w:pPr>
              <w:ind w:firstLine="480" w:firstLineChars="200"/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辛弃疾，字幼安，号稼轩居士，山东历城（今山东济南）人。豪放派词人、将领，有“词中之龙”之称。与苏轼合称“苏辛”，与李清照并称“济南二安”。他善用比、兴等,大量用典,风格多样，把词的容量和表现力发挥到了极致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一生主张抗金御敌，坚持北伐，虽才智兼佳，但始终不被朝廷重用。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代表作品:《青玉案·元夕》《破阵子·为陈同甫赋壮词以寄之》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 xml:space="preserve"> 所以，其词多数抒写力图恢复国家统的爱国热情，倾诉壮志难酬的悲愤。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（三）写作背景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 xml:space="preserve">本词作于宋宁宗开禧元年(1205)秋天，辛弃疾已66岁。其时宰相韩侂胄独揽朝政，高谈伐金而不做实际准备。闲废已久的辛弃疾这年春又受命知镇江府，出镇江防要地京口。表面看来，朝廷对他似乎很重视，实际上只是利用他那主战派元老的招牌作为号召而已。但辛弃疾仍想以自己的风烛残年为国立功，故到任后，他积极为军事进攻做准备，同时又对韩侂胄的轻敌冒进感到忧心忡忡。这首词就是作者此时内心感受的真实表达。 </w:t>
            </w:r>
          </w:p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二．整体把握诗歌</w:t>
            </w:r>
          </w:p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（一）读诗歌，明诗意。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永遇乐·京口北固亭怀古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　①千古江山，英雄无觅，孙仲谋处。舞榭歌台(演出歌舞的台榭，这里代指孙权故宫。榭，建在高台上的房子)，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风流总被，雨打风吹去。斜阳草树，寻常巷陌(巷、陌，这里都指街道)，人道寄奴曾住。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②想当年，金戈铁马(金戈，用金属制成的长枪。铁马，披着铁甲的战马。都是当时精良的军事装备。这里指代精锐的部队)，气吞万里如虎。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元嘉草草(轻率)，封(登山祭天，以纪功勋)狼居胥，赢得仓皇北顾(败逃中回头北望)。①四十三年，望中犹记，烽火扬州路。可堪(表面意为可以忍受得了，实则犹“岂堪”“那堪”，即怎能忍受得了。堪，忍受)回首，②佛(bì)狸祠下，一片神鸦(指在庙里吃祭品的乌鸦)社鼓(社日祭祀土地神的鼓声)。凭谁问：廉颇老矣，尚能饭否？</w:t>
            </w:r>
          </w:p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（二）读诗明情</w:t>
            </w:r>
          </w:p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这首诗的感情基调是怎样的？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悲凉、悲壮、悲愤</w:t>
            </w:r>
          </w:p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三 赏析诗歌内容</w:t>
            </w:r>
          </w:p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（一）赏析上阙</w:t>
            </w:r>
          </w:p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.眼前之景——何物、何景？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千古江山、舞榭歌台、斜阳草树、寻常巷陌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特点：幽静、壮阔</w:t>
            </w:r>
          </w:p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提到了哪两个人？这两人有什么背景？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孙权是三国时吴国的皇帝，他在京口建立的吴国的首都，并且能够打垮来自北方的侵犯者曹操的军队，保卫了国家。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刘裕生于寻常百姓人家，出生低微，但并不妨碍他建功立业，一句“想当年”，刘裕率领兵强马壮的军队，驰骋中原，何等豪迈气概。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“想当年,金戈铁马,气吞万里如虎”,</w:t>
            </w:r>
            <w: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这一句运用比喻的修辞手法,极精练形象地写出了刘裕北伐时的英雄气概,含蓄地表达了自己抗敌报国的雄心壮志。</w:t>
            </w:r>
          </w:p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找出表现作者对二人怀着什么样的感情的词句，并分析。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英雄无觅，风流总被雨打风吹去。想当年，金戈铁马，气吞万里如虎。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景仰、惋惜。叹英雄后继无人。</w:t>
            </w:r>
          </w:p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以上两位同样是帝王，而南宋王朝是什么样的呢？思考其典故内涵。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题临安邸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（1</w:t>
            </w:r>
            <w: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  <w:t>126</w:t>
            </w: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年，赵构逃至江南在临安即位，只求苟且偏安大肆享乐）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山外青山楼外楼，西湖歌舞几时休。暖风熏得游人醉，直把杭州作卞州。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秋夜将晓出篱门迎凉有感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（南宋，金兵占领中原。此时中原已沦陷6</w:t>
            </w:r>
            <w: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多年）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三万里河东入海，五千仞岳上摩天。遗民泪尽胡尘里，南望王师又一年。</w:t>
            </w:r>
          </w:p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对主和派的强烈谴责，对南宋政权苟且偷生、偏安江左的极大不满。</w:t>
            </w:r>
          </w:p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（二）赏析下阙</w:t>
            </w:r>
          </w:p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翻译并找出下阙的典故和作用。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（1）刘义隆：宋文帝刘义隆在元嘉二十七年（450），草率出师伐北魏，结果只落得个北望敌军而惊慌失措的下场。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霍去病：汉朝霍去病追击匈奴至狼居胥山，封山得胜而还。</w:t>
            </w:r>
          </w:p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劝为政者勿草率（批判、讽刺）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（2）拓跋焘：佛狸是拓跋焘小名，“佛狸祠”是元嘉年间宋文帝北伐失败，北魏太武帝拓拔焘追击王玄谟的军队时，在长江北岸瓜步山建造的行宫。而当地百姓早已忘却这一切，年年在佛狸祠下迎神赛会，很是热闹。“喜庆”当中包含了多少麻木和耻辱。反面激励人们只有收复失地，光复祖庙，才能使同胞免灾，指责南宋统治者偏安一隅，忘了收复失地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谏为国者勿忘耻（悲叹、耻辱）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（3）廉颇：战国时赵国名将廉颇遭陷害，逃到魏国。后来赵王派使者去探望他，看他是否还能为赵国出力。廉颇也很想被赵王召见，效命疆场，他在赵国使者面前“一饭斗米肉十斤，被甲上马，以示尚可用。”但结果赵使还报赵王说：“廉将军虽老，尚善饭；然与臣坐顷之，三遗矢矣。”。于是赵王以为他老了，便不再起用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望为政者用人才（同情、悲愤）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在这首词中,词人以廉颇之事作结,表达了自己怎样的感情?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【明确】词人以廉颇自比,表达了虽老却不忘为国效力、收复中原的耿耿忠心,可是朝廷一味屈膝媚和,奸佞当道,自己空有一腔报国之情,却没有英雄用武之地,悲愤溢于言表。</w:t>
            </w:r>
          </w:p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四．赏析用典</w:t>
            </w:r>
          </w:p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这首词的特点是多用典故，有人说辛弃疾的词有“掉书袋” 的毛病，你认为如何？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（1）用典：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就是引古人、古事来比喻今人、今事，是古代诗文中常见的一种写作手法，统称“用典”。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（2）作用：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使作品简洁含蓄，余韵盎然。（用典对语言的作用：减少语辞之繁累，充实内容、美化词句）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与词的思想感情紧密联系，增强作品的说服力和感染力。（使立论有根据；方便于比况和寄意）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（3）孙权、刘裕典故切题京口。孙权建都京口，以一个帝王身份打败了北上侵略他的曹操，确保国土不受侵犯。（贵族英雄）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刘裕出生在京口，为恢复中原率兵北伐，气势如同猛虎，赶走盘踞中原的敌人。（草根英雄）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刘义隆、拓跋焘切中国家实事，两个典故之间是因果关系。前者草率出版，结果大败，与其父亲的胜利北伐形成对比。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廉颇典故表明作者虽年老但仍想收复中原。但一个“凭”字写出英雄无用武之地的感伤，作者自比廉颇又不如廉颇。廉颇有人相问，自己却没有。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辛词用典环环相扣，使整首词呈现出含蓄沉潜的艺术魅力。</w:t>
            </w:r>
          </w:p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五、研读文本，挖掘英雄悲情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(一)过渡语：辛弃疾“文能提笔安天下，武能上马定乾坤”，这样一个“文武双全”的豪侠为何会落得悲情英雄的结局呢？让我们知人论世，去揭开这个谜底。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(二)合作探究：结合时代背景和诗人经历，探究辛弃疾是如何成为悲情英雄的。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备注一：“归正人”的身份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辛弃疾是南宋建立后从金地归正的义士，朝廷对他这类人才其实深抱戒心，是以辛弃疾归宋后相当长一段时期内都是沉沦下僚。后来，他的行政才能逐渐为当权者所知，尤其是在缉捕“寇盗”中表现出来的能力，令他最终成为朝廷大员。以他的出身能够做到这一步已属不易，何况他的治政风格令某些讲究宽忍的儒者深为不满，在宋朝那种重京官而轻外官的整体氛围下，辛弃疾无缘进入权力的中枢系统，终究只是朝廷镇抚百姓的一颗棋子、一个工具罢了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备注二：朝廷的软弱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南宋，这是一个偏居江南、苟且偷安、不思进取甚至屈膝求和的朝代，而仅有的几次北伐，也多是权臣为捞取政治资本的“形象工程”，准备不足，将帅乏人，最终招致溃败，更加畏金如虎。权臣、外戚韩住胄主持北伐，失败，金人索要他的头颅，宋人居然真的把他暗杀，献头颅于金国。如此龌龊下作之事也能做得出来，可见南宋之软弱腐朽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备注三：主和派屡占上风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26岁的辛弃疾上书宋孝宗《美芹十论》，客观分析形势，提出周密详尽的恢复大计和克敌制胜的战略战术。后他又向右丞相虞允文上书《九议》，再述抗金方略，以此唤醒南宋君臣的抗金热情，然而，事与愿违，他的两书石沉大海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备注四：自身的性格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辛弃疾自己都说：“臣平生刚拙自信，年来不为众人所容。”他敢说敢做，不愿意迎合别人，他不拘小节，不理会各种各样的潜规则。因此，辛弃疾为政期间，屡遭弹劾。依宋朝当时的政治博弈和权力制衡，再有志向再有能力的文臣武将都未必能够实现其理想和抱负，这是时代的遗憾，也是辛弃疾个人的悲剧。</w:t>
            </w:r>
          </w:p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五．总结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艺术手法：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这首词运用借古讽今、怀古伤今的手法：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对孙权、刘裕的赞扬，就是对南宋统治者的指责，慨叹英雄难觅；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对刘义隆的讽刺，就是对韩佗胄草率冒进的警告；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对佛狸祠下的感叹，就是对统治者不思收复中原的不满。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最后以廉颇自比，则是一个报国无门者、一个大英雄泣血的内心独白！这是一首怀古之作，更是一首伤今之作！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词人登上京口的北固亭，通过用典和对比的手法，借古讽今，表达了自己：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想要建功立业，抗敌救国的志向。讽刺南宋统治者偏安一隅、软弱无能。告诫当今北伐者要做好充分准备再出兵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主旨：这首词借“怀古”赞扬孙权、刘裕的抗敌业绩，批评南宋统治者仓促北伐的冒险行动，表达自己北伐抗敌的迫切愿望，不受重用、报国无路、壮志难酬的悲愤之情。</w:t>
            </w:r>
          </w:p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．苏轼和辛弃疾在词史上并称为：“苏辛豪放词派”。通过《念奴娇•赤壁怀古》和《永遇乐•京口北固亭怀古》的学习，试分析苏辛二词的异同点。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同：结构上均为“地点+怀古”；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意境上均为雄浑壮阔；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主旨均为托古喻今，借古人之事浇心中块垒，还自我之情愫。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异：苏词中抒情多直抒胸臆，风格显得开阔明朗，旷达乐观。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辛词中抒情多与典故结合，风格显得含蓄蕴藉，激愤沉郁。</w:t>
            </w:r>
          </w:p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．阅读辛弃疾的《菩萨蛮·书江西造口壁》，理解词人的不同情感。</w:t>
            </w:r>
          </w:p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郁孤台下清江水，中间多少行人泪。西北望长安，可怜无数山。</w:t>
            </w:r>
          </w:p>
          <w:p>
            <w:pPr>
              <w:rPr>
                <w:rFonts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 xml:space="preserve">青山遮不住，毕竟东流去。江晚正愁予，山深闻鹧鸪。 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写作背景：这首词为公元1176年（宋孝宗淳熙三年）作者任江西提点刑狱，驻节赣州、途经造口时所作。来到造口，俯瞰不舍昼夜流逝而去的江水，词人的思绪也似这江水般波澜起伏，绵延不绝，于是写下了这首词。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 xml:space="preserve">罗大经《鹤林玉露·辛幼安词》条云：“盖南渡之初，虏人追隆祐太后御舟至造口，不及而还。幼安自此起兴。” </w:t>
            </w:r>
          </w:p>
          <w:p>
            <w:pPr>
              <w:rPr>
                <w:rFonts w:cs="楷体_GB2312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lang w:bidi="ar"/>
              </w:rPr>
              <w:t>此词抒发对建炎年间国事艰危之沉痛追怀，对靖康以来失去国土之深情萦念，故此一习用已久陶写儿女柔情之小令，竟为南宋爱国精神深沉凝聚之绝唱。词中运用比兴手法，以眼前景道心上事，达到比兴传统意内言外之极高境界。其眼前景不过是清江水、无数山，心上事则包举家国之悲今昔之感种种意念，而一并托诸眼前景写出。本词用极高明之比兴艺术，写极深沉之爱国情思，无愧为词中瑰宝。</w:t>
            </w:r>
          </w:p>
        </w:tc>
      </w:tr>
    </w:tbl>
    <w:p/>
    <w:tbl>
      <w:tblPr>
        <w:tblStyle w:val="5"/>
        <w:tblW w:w="9063" w:type="dxa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8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教学评价</w:t>
            </w:r>
          </w:p>
        </w:tc>
        <w:tc>
          <w:tcPr>
            <w:tcW w:w="8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诗词诵读：声情并茂，学生对背景知识了解的比较透透彻，能深刻理解作者所表达的思想情感。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合作探究积极有效：对典故的作用有深入地探讨，特别是“掉书袋”的探讨更为热烈，同学们各抒己见，表达了自己的观点，在思想的碰撞中学到了新的知识。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作业设计</w:t>
            </w:r>
          </w:p>
        </w:tc>
        <w:tc>
          <w:tcPr>
            <w:tcW w:w="8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背诵全词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阅读辛弃疾的《菩萨蛮·书江西造口壁》，通过对比理解词人的不同情感。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板书设计</w:t>
            </w:r>
          </w:p>
        </w:tc>
        <w:tc>
          <w:tcPr>
            <w:tcW w:w="8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1687" w:firstLineChars="700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手法     孙权、刘裕——南宋统治者</w:t>
            </w:r>
          </w:p>
          <w:p>
            <w:pPr>
              <w:spacing w:line="360" w:lineRule="auto"/>
              <w:ind w:firstLine="1687" w:firstLineChars="700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 xml:space="preserve">            刘裕——刘义隆</w:t>
            </w:r>
          </w:p>
          <w:p>
            <w:pPr>
              <w:spacing w:line="360" w:lineRule="auto"/>
              <w:ind w:firstLine="1687" w:firstLineChars="700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用典 对比   拓跋焘是入侵者——受祭祀</w:t>
            </w:r>
          </w:p>
          <w:p>
            <w:pPr>
              <w:spacing w:line="360" w:lineRule="auto"/>
              <w:ind w:firstLine="1687" w:firstLineChars="700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 xml:space="preserve">            辛弃疾有心抗金报国——当权者主和</w:t>
            </w:r>
          </w:p>
          <w:p>
            <w:pPr>
              <w:spacing w:line="360" w:lineRule="auto"/>
              <w:ind w:firstLine="1687" w:firstLineChars="700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 xml:space="preserve">           赵王想起用廉颇——当权者不中用辛弃疾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教学反思</w:t>
            </w:r>
          </w:p>
        </w:tc>
        <w:tc>
          <w:tcPr>
            <w:tcW w:w="8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忽略了对意象的分析。比如“舞榭歌台”等平凡、细微之景，其中也蕴含着作者对英雄的叹惋。分析这些更有助于学生感怀英雄遗迹。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忽略一些古今异义词。如“烽火扬州路”中的“路”指宋代行政区域名，相当于现在的“省”。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6"/>
        <w:szCs w:val="52"/>
      </w:rPr>
    </w:pPr>
    <w:r>
      <w:rPr>
        <w:rFonts w:hint="eastAsia"/>
        <w:sz w:val="36"/>
        <w:szCs w:val="52"/>
      </w:rPr>
      <w:t xml:space="preserve">    </w:t>
    </w: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27200"/>
    <w:multiLevelType w:val="multilevel"/>
    <w:tmpl w:val="0002720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2NzRiZWQ1OTg0ZjFmYWFjYzQ5OGMxZDlhNDEyODkifQ=="/>
  </w:docVars>
  <w:rsids>
    <w:rsidRoot w:val="27B3225C"/>
    <w:rsid w:val="00033D38"/>
    <w:rsid w:val="00054C8E"/>
    <w:rsid w:val="0007512D"/>
    <w:rsid w:val="00076CF6"/>
    <w:rsid w:val="000B5257"/>
    <w:rsid w:val="000D1D9E"/>
    <w:rsid w:val="000E5AFB"/>
    <w:rsid w:val="000F63F7"/>
    <w:rsid w:val="000F79B2"/>
    <w:rsid w:val="001018B9"/>
    <w:rsid w:val="00130E98"/>
    <w:rsid w:val="00186514"/>
    <w:rsid w:val="001946C5"/>
    <w:rsid w:val="001C55C5"/>
    <w:rsid w:val="001D09C5"/>
    <w:rsid w:val="001E2FC6"/>
    <w:rsid w:val="001F0BF0"/>
    <w:rsid w:val="00204837"/>
    <w:rsid w:val="00220F5A"/>
    <w:rsid w:val="0023475A"/>
    <w:rsid w:val="002517B5"/>
    <w:rsid w:val="00260A36"/>
    <w:rsid w:val="00281E6E"/>
    <w:rsid w:val="002A7510"/>
    <w:rsid w:val="002B2571"/>
    <w:rsid w:val="002C0F01"/>
    <w:rsid w:val="002C2BC4"/>
    <w:rsid w:val="002C5912"/>
    <w:rsid w:val="002C726E"/>
    <w:rsid w:val="00301B5D"/>
    <w:rsid w:val="00304741"/>
    <w:rsid w:val="0031403F"/>
    <w:rsid w:val="00363ADF"/>
    <w:rsid w:val="00365891"/>
    <w:rsid w:val="00381277"/>
    <w:rsid w:val="003B28E8"/>
    <w:rsid w:val="003D709A"/>
    <w:rsid w:val="0040441A"/>
    <w:rsid w:val="004151FC"/>
    <w:rsid w:val="00415FEB"/>
    <w:rsid w:val="00432FC1"/>
    <w:rsid w:val="004863B3"/>
    <w:rsid w:val="004A7903"/>
    <w:rsid w:val="004B5A0A"/>
    <w:rsid w:val="0052371F"/>
    <w:rsid w:val="00525101"/>
    <w:rsid w:val="005705B7"/>
    <w:rsid w:val="00592DCD"/>
    <w:rsid w:val="00617574"/>
    <w:rsid w:val="006421F6"/>
    <w:rsid w:val="00677092"/>
    <w:rsid w:val="0067761A"/>
    <w:rsid w:val="006C6238"/>
    <w:rsid w:val="006D44AE"/>
    <w:rsid w:val="006E3DE7"/>
    <w:rsid w:val="0070328B"/>
    <w:rsid w:val="00724842"/>
    <w:rsid w:val="00750A0D"/>
    <w:rsid w:val="007741B7"/>
    <w:rsid w:val="007835B9"/>
    <w:rsid w:val="007A3E22"/>
    <w:rsid w:val="00804F9D"/>
    <w:rsid w:val="0080639E"/>
    <w:rsid w:val="00831EA6"/>
    <w:rsid w:val="008325A6"/>
    <w:rsid w:val="00862CD3"/>
    <w:rsid w:val="008C233D"/>
    <w:rsid w:val="00974CF1"/>
    <w:rsid w:val="00976670"/>
    <w:rsid w:val="009C3A1B"/>
    <w:rsid w:val="009F4CD7"/>
    <w:rsid w:val="00A10881"/>
    <w:rsid w:val="00A13DF7"/>
    <w:rsid w:val="00A85722"/>
    <w:rsid w:val="00A94D33"/>
    <w:rsid w:val="00A97930"/>
    <w:rsid w:val="00AA308E"/>
    <w:rsid w:val="00AC67CB"/>
    <w:rsid w:val="00AD0358"/>
    <w:rsid w:val="00B17949"/>
    <w:rsid w:val="00B24384"/>
    <w:rsid w:val="00B51E55"/>
    <w:rsid w:val="00B71371"/>
    <w:rsid w:val="00C014A1"/>
    <w:rsid w:val="00C023DD"/>
    <w:rsid w:val="00C02FC6"/>
    <w:rsid w:val="00C06251"/>
    <w:rsid w:val="00C808F5"/>
    <w:rsid w:val="00C85AC9"/>
    <w:rsid w:val="00C97609"/>
    <w:rsid w:val="00CD084A"/>
    <w:rsid w:val="00CF1C19"/>
    <w:rsid w:val="00D20074"/>
    <w:rsid w:val="00D20D92"/>
    <w:rsid w:val="00D40AB9"/>
    <w:rsid w:val="00D50564"/>
    <w:rsid w:val="00D701CC"/>
    <w:rsid w:val="00DB1616"/>
    <w:rsid w:val="00DB19A3"/>
    <w:rsid w:val="00DC1B39"/>
    <w:rsid w:val="00DC4065"/>
    <w:rsid w:val="00DC68A3"/>
    <w:rsid w:val="00E257C2"/>
    <w:rsid w:val="00E33844"/>
    <w:rsid w:val="00E33FDE"/>
    <w:rsid w:val="00E35CCA"/>
    <w:rsid w:val="00E86715"/>
    <w:rsid w:val="00EC755C"/>
    <w:rsid w:val="00F1466E"/>
    <w:rsid w:val="00F175FF"/>
    <w:rsid w:val="00F2254D"/>
    <w:rsid w:val="00FA23FA"/>
    <w:rsid w:val="00FC4FA3"/>
    <w:rsid w:val="00FC725D"/>
    <w:rsid w:val="00FE0AA5"/>
    <w:rsid w:val="028265A2"/>
    <w:rsid w:val="05544226"/>
    <w:rsid w:val="0B2E5519"/>
    <w:rsid w:val="0BC67500"/>
    <w:rsid w:val="0D016648"/>
    <w:rsid w:val="157332D5"/>
    <w:rsid w:val="18ED2570"/>
    <w:rsid w:val="21940459"/>
    <w:rsid w:val="21F26E49"/>
    <w:rsid w:val="246C7885"/>
    <w:rsid w:val="258B7398"/>
    <w:rsid w:val="26171983"/>
    <w:rsid w:val="26D1191F"/>
    <w:rsid w:val="27B3225C"/>
    <w:rsid w:val="29C70BBB"/>
    <w:rsid w:val="2A840257"/>
    <w:rsid w:val="2ECD0A22"/>
    <w:rsid w:val="31FA15A3"/>
    <w:rsid w:val="37152EBE"/>
    <w:rsid w:val="384A4E91"/>
    <w:rsid w:val="3E642A25"/>
    <w:rsid w:val="3E9A5E87"/>
    <w:rsid w:val="42421B23"/>
    <w:rsid w:val="42937435"/>
    <w:rsid w:val="4355293C"/>
    <w:rsid w:val="44727C49"/>
    <w:rsid w:val="47A50B82"/>
    <w:rsid w:val="4C2F04E3"/>
    <w:rsid w:val="4D9C4A24"/>
    <w:rsid w:val="4DCA0138"/>
    <w:rsid w:val="4E296E9F"/>
    <w:rsid w:val="4F851C22"/>
    <w:rsid w:val="50FB4B23"/>
    <w:rsid w:val="54C16083"/>
    <w:rsid w:val="5A2D2427"/>
    <w:rsid w:val="5AB02E22"/>
    <w:rsid w:val="5D0E4995"/>
    <w:rsid w:val="5D2A2A5F"/>
    <w:rsid w:val="5E086AD1"/>
    <w:rsid w:val="612C2AD6"/>
    <w:rsid w:val="62510DE4"/>
    <w:rsid w:val="6287090C"/>
    <w:rsid w:val="634B193A"/>
    <w:rsid w:val="63F975E8"/>
    <w:rsid w:val="66770C98"/>
    <w:rsid w:val="69F618FA"/>
    <w:rsid w:val="6B7834E8"/>
    <w:rsid w:val="6BEE37AA"/>
    <w:rsid w:val="748027D0"/>
    <w:rsid w:val="757A7E5C"/>
    <w:rsid w:val="79B0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823ABC-B500-44EE-9093-421843B4B2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4956</Words>
  <Characters>4994</Characters>
  <Lines>36</Lines>
  <Paragraphs>10</Paragraphs>
  <TotalTime>0</TotalTime>
  <ScaleCrop>false</ScaleCrop>
  <LinksUpToDate>false</LinksUpToDate>
  <CharactersWithSpaces>5052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2023-11-16T08:28:00Z</dcterms:created>
  <dc:creator>贾晓飞</dc:creator>
  <cp:lastModifiedBy>YZZX</cp:lastModifiedBy>
  <dcterms:modified xsi:type="dcterms:W3CDTF">2023-11-23T02:33:25Z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655A5F9F780E4C0EB2EF7F681AAF0F01</vt:lpwstr>
  </property>
</Properties>
</file>