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page">
              <wp:posOffset>12268200</wp:posOffset>
            </wp:positionH>
            <wp:positionV relativeFrom="topMargin">
              <wp:posOffset>11925300</wp:posOffset>
            </wp:positionV>
            <wp:extent cx="482600" cy="254000"/>
            <wp:effectExtent l="0" t="0" r="1270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82600" cy="254000"/>
                    </a:xfrm>
                    <a:prstGeom prst="rect">
                      <a:avLst/>
                    </a:prstGeom>
                  </pic:spPr>
                </pic:pic>
              </a:graphicData>
            </a:graphic>
          </wp:anchor>
        </w:drawing>
      </w:r>
      <w:r>
        <w:rPr>
          <w:rFonts w:hint="eastAsia"/>
          <w:lang w:val="en-US" w:eastAsia="zh-CN"/>
        </w:rPr>
        <w:t>归途何处？</w:t>
      </w:r>
    </w:p>
    <w:p>
      <w:pPr>
        <w:jc w:val="center"/>
        <w:rPr>
          <w:rFonts w:hint="eastAsia"/>
          <w:lang w:val="en-US" w:eastAsia="zh-CN"/>
        </w:rPr>
      </w:pPr>
      <w:r>
        <w:rPr>
          <w:rFonts w:hint="eastAsia"/>
          <w:lang w:val="en-US" w:eastAsia="zh-CN"/>
        </w:rPr>
        <w:t>——《归园田居》</w:t>
      </w:r>
    </w:p>
    <w:p>
      <w:pPr>
        <w:jc w:val="left"/>
        <w:rPr>
          <w:rFonts w:hint="eastAsia"/>
          <w:lang w:val="en-US" w:eastAsia="zh-CN"/>
        </w:rPr>
      </w:pPr>
      <w:r>
        <w:rPr>
          <w:rFonts w:hint="eastAsia"/>
          <w:lang w:val="en-US" w:eastAsia="zh-CN"/>
        </w:rPr>
        <w:t>【教学目标】</w:t>
      </w:r>
    </w:p>
    <w:p>
      <w:pPr>
        <w:numPr>
          <w:ilvl w:val="0"/>
          <w:numId w:val="1"/>
        </w:numPr>
        <w:jc w:val="left"/>
        <w:rPr>
          <w:rFonts w:hint="eastAsia" w:ascii="楷体" w:hAnsi="楷体" w:eastAsia="楷体" w:cs="楷体"/>
          <w:lang w:val="en-US" w:eastAsia="zh-CN"/>
        </w:rPr>
      </w:pPr>
      <w:r>
        <w:rPr>
          <w:rFonts w:hint="eastAsia" w:ascii="楷体" w:hAnsi="楷体" w:eastAsia="楷体" w:cs="楷体"/>
          <w:lang w:val="en-US" w:eastAsia="zh-CN"/>
        </w:rPr>
        <w:t>围绕诗眼“归”，理清诗歌脉络。</w:t>
      </w:r>
    </w:p>
    <w:p>
      <w:pPr>
        <w:numPr>
          <w:ilvl w:val="0"/>
          <w:numId w:val="1"/>
        </w:numPr>
        <w:jc w:val="left"/>
        <w:rPr>
          <w:rFonts w:hint="eastAsia" w:ascii="楷体" w:hAnsi="楷体" w:eastAsia="楷体" w:cs="楷体"/>
          <w:lang w:val="en-US" w:eastAsia="zh-CN"/>
        </w:rPr>
      </w:pPr>
      <w:r>
        <w:rPr>
          <w:rFonts w:hint="eastAsia" w:ascii="楷体" w:hAnsi="楷体" w:eastAsia="楷体" w:cs="楷体"/>
          <w:lang w:val="en-US" w:eastAsia="zh-CN"/>
        </w:rPr>
        <w:t>通过涵泳、想象、描绘，明确诗歌写景的表现手法：远近结合，动静交融，声色并列。</w:t>
      </w:r>
    </w:p>
    <w:p>
      <w:pPr>
        <w:numPr>
          <w:ilvl w:val="0"/>
          <w:numId w:val="1"/>
        </w:numPr>
        <w:jc w:val="left"/>
        <w:rPr>
          <w:rFonts w:hint="eastAsia" w:ascii="楷体" w:hAnsi="楷体" w:eastAsia="楷体" w:cs="楷体"/>
          <w:lang w:val="en-US" w:eastAsia="zh-CN"/>
        </w:rPr>
      </w:pPr>
      <w:r>
        <w:rPr>
          <w:rFonts w:hint="eastAsia" w:ascii="楷体" w:hAnsi="楷体" w:eastAsia="楷体" w:cs="楷体"/>
          <w:lang w:val="en-US" w:eastAsia="zh-CN"/>
        </w:rPr>
        <w:t>赏析诗歌白描的表现手法，明确陶渊明内心充淡的审美境界。</w:t>
      </w:r>
    </w:p>
    <w:p>
      <w:pPr>
        <w:numPr>
          <w:ilvl w:val="0"/>
          <w:numId w:val="1"/>
        </w:numPr>
        <w:jc w:val="left"/>
        <w:rPr>
          <w:rFonts w:hint="eastAsia" w:ascii="楷体" w:hAnsi="楷体" w:eastAsia="楷体" w:cs="楷体"/>
          <w:lang w:val="en-US" w:eastAsia="zh-CN"/>
        </w:rPr>
      </w:pPr>
      <w:r>
        <w:rPr>
          <w:rFonts w:hint="eastAsia" w:ascii="楷体" w:hAnsi="楷体" w:eastAsia="楷体" w:cs="楷体"/>
          <w:lang w:val="en-US" w:eastAsia="zh-CN"/>
        </w:rPr>
        <w:t>拓展赏析，认识陶渊明“中国士大夫精神的家园”的审美意蕴。</w:t>
      </w:r>
    </w:p>
    <w:p>
      <w:pPr>
        <w:numPr>
          <w:ilvl w:val="0"/>
          <w:numId w:val="1"/>
        </w:numPr>
        <w:jc w:val="left"/>
        <w:rPr>
          <w:rFonts w:hint="eastAsia" w:ascii="楷体" w:hAnsi="楷体" w:eastAsia="楷体" w:cs="楷体"/>
          <w:lang w:val="en-US" w:eastAsia="zh-CN"/>
        </w:rPr>
      </w:pPr>
      <w:r>
        <w:rPr>
          <w:rFonts w:hint="eastAsia" w:ascii="楷体" w:hAnsi="楷体" w:eastAsia="楷体" w:cs="楷体"/>
          <w:lang w:val="en-US" w:eastAsia="zh-CN"/>
        </w:rPr>
        <w:t>比较赏析《短歌行》《归园田居》，提升学生对于“忧”“游”的认识，提高思想修养与文</w:t>
      </w:r>
    </w:p>
    <w:p>
      <w:pPr>
        <w:numPr>
          <w:ilvl w:val="0"/>
          <w:numId w:val="0"/>
        </w:numPr>
        <w:ind w:firstLine="210" w:firstLineChars="100"/>
        <w:jc w:val="left"/>
        <w:rPr>
          <w:rFonts w:hint="eastAsia" w:ascii="楷体" w:hAnsi="楷体" w:eastAsia="楷体" w:cs="楷体"/>
          <w:lang w:val="en-US" w:eastAsia="zh-CN"/>
        </w:rPr>
      </w:pPr>
      <w:r>
        <w:rPr>
          <w:rFonts w:hint="eastAsia" w:ascii="楷体" w:hAnsi="楷体" w:eastAsia="楷体" w:cs="楷体"/>
          <w:lang w:val="en-US" w:eastAsia="zh-CN"/>
        </w:rPr>
        <w:t>化品位。</w:t>
      </w:r>
    </w:p>
    <w:p>
      <w:pPr>
        <w:numPr>
          <w:ilvl w:val="0"/>
          <w:numId w:val="0"/>
        </w:numPr>
        <w:jc w:val="left"/>
        <w:rPr>
          <w:rFonts w:hint="default"/>
          <w:lang w:val="en-US" w:eastAsia="zh-CN"/>
        </w:rPr>
      </w:pPr>
    </w:p>
    <w:p>
      <w:pPr>
        <w:numPr>
          <w:ilvl w:val="0"/>
          <w:numId w:val="0"/>
        </w:numPr>
        <w:jc w:val="left"/>
        <w:rPr>
          <w:rFonts w:hint="default"/>
          <w:lang w:val="en-US" w:eastAsia="zh-CN"/>
        </w:rPr>
      </w:pPr>
      <w:r>
        <w:rPr>
          <w:rFonts w:hint="eastAsia"/>
          <w:lang w:val="en-US" w:eastAsia="zh-CN"/>
        </w:rPr>
        <w:t>【教学环节】</w:t>
      </w:r>
    </w:p>
    <w:p>
      <w:pPr>
        <w:numPr>
          <w:ilvl w:val="0"/>
          <w:numId w:val="2"/>
        </w:numPr>
        <w:jc w:val="both"/>
        <w:rPr>
          <w:rFonts w:hint="eastAsia"/>
          <w:lang w:val="en-US" w:eastAsia="zh-CN"/>
        </w:rPr>
      </w:pPr>
      <w:r>
        <w:rPr>
          <w:rFonts w:hint="eastAsia"/>
          <w:lang w:val="en-US" w:eastAsia="zh-CN"/>
        </w:rPr>
        <w:t>诵读全诗，明确诗眼。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在学完了那个从慷慨悲凉的建安风骨中走出的文学帝王吟唱的《短歌行》之后，让我们又去走进一位大家的老熟人——陶渊明，说是老熟人，正是因为在初中我们已经学过了他的《饮酒》、他的《桃花源记》，可是，我们真的了解他吗？为何这样一位躬耕于田园的诗人却能在中国文学史上立下无人替代的身影？带着这样的疑问，让我们一起背诵《归园田居》。背诵的同时，请认真找出诗歌的诗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何为诗眼？是诗歌精神的凝聚点，是观照全诗情感的所在。发现诗歌思想的凝聚点，即揭示诗的主旨。它是诗中最凝练、最精神、最准确地传达主旨的字句，最理清诗词脉络的盘节，是掌握诗歌各部分相互联系的关键。</w:t>
      </w:r>
    </w:p>
    <w:p>
      <w:pPr>
        <w:numPr>
          <w:ilvl w:val="0"/>
          <w:numId w:val="2"/>
        </w:numPr>
        <w:jc w:val="both"/>
        <w:rPr>
          <w:rFonts w:hint="default"/>
          <w:lang w:val="en-US" w:eastAsia="zh-CN"/>
        </w:rPr>
      </w:pPr>
      <w:r>
        <w:rPr>
          <w:rFonts w:hint="eastAsia"/>
          <w:lang w:val="en-US" w:eastAsia="zh-CN"/>
        </w:rPr>
        <w:t>围绕诗眼，理清诗脉。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请同学们自行涵泳诗歌，思考三分钟，用精炼的语言概括诗歌脉络。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明确：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楷体" w:hAnsi="楷体" w:eastAsia="楷体" w:cs="楷体"/>
          <w:lang w:val="en-US" w:eastAsia="zh-CN"/>
        </w:rPr>
      </w:pPr>
      <w:r>
        <w:rPr>
          <w:rFonts w:hint="default" w:ascii="楷体" w:hAnsi="楷体" w:eastAsia="楷体" w:cs="楷体"/>
          <w:lang w:val="en-US" w:eastAsia="zh-CN"/>
        </w:rPr>
        <w:t>1.为何而归？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楷体" w:hAnsi="楷体" w:eastAsia="楷体" w:cs="楷体"/>
          <w:lang w:val="en-US" w:eastAsia="zh-CN"/>
        </w:rPr>
      </w:pPr>
      <w:r>
        <w:rPr>
          <w:rFonts w:hint="default" w:ascii="楷体" w:hAnsi="楷体" w:eastAsia="楷体" w:cs="楷体"/>
          <w:lang w:val="en-US" w:eastAsia="zh-CN"/>
        </w:rPr>
        <w:t>2.从何而归？</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楷体" w:hAnsi="楷体" w:eastAsia="楷体" w:cs="楷体"/>
          <w:lang w:val="en-US" w:eastAsia="zh-CN"/>
        </w:rPr>
      </w:pPr>
      <w:r>
        <w:rPr>
          <w:rFonts w:hint="default" w:ascii="楷体" w:hAnsi="楷体" w:eastAsia="楷体" w:cs="楷体"/>
          <w:lang w:val="en-US" w:eastAsia="zh-CN"/>
        </w:rPr>
        <w:t>3.归向何处？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楷体" w:hAnsi="楷体" w:eastAsia="楷体" w:cs="楷体"/>
          <w:lang w:val="en-US" w:eastAsia="zh-CN"/>
        </w:rPr>
      </w:pPr>
      <w:r>
        <w:rPr>
          <w:rFonts w:hint="default" w:ascii="楷体" w:hAnsi="楷体" w:eastAsia="楷体" w:cs="楷体"/>
          <w:lang w:val="en-US" w:eastAsia="zh-CN"/>
        </w:rPr>
        <w:t>4.归去如何？</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三、</w:t>
      </w:r>
      <w:r>
        <w:rPr>
          <w:rFonts w:hint="eastAsia" w:asciiTheme="minorEastAsia" w:hAnsiTheme="minorEastAsia" w:cstheme="minorEastAsia"/>
          <w:lang w:val="en-US" w:eastAsia="zh-CN"/>
        </w:rPr>
        <w:t>描摹园田，品析白描。</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lang w:val="en-US" w:eastAsia="zh-CN"/>
        </w:rPr>
      </w:pPr>
      <w:r>
        <w:rPr>
          <w:rFonts w:hint="eastAsia" w:ascii="楷体" w:hAnsi="楷体" w:eastAsia="楷体" w:cs="楷体"/>
          <w:lang w:val="en-US" w:eastAsia="zh-CN"/>
        </w:rPr>
        <w:t>请不同的同学朗读“方宅……桑树颠”诗句，展开想象，根据诗歌的脉络，描摹园田的画面。</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lang w:val="en-US" w:eastAsia="zh-CN"/>
        </w:rPr>
      </w:pPr>
      <w:r>
        <w:rPr>
          <w:rFonts w:hint="eastAsia" w:ascii="楷体" w:hAnsi="楷体" w:eastAsia="楷体" w:cs="楷体"/>
          <w:lang w:val="en-US" w:eastAsia="zh-CN"/>
        </w:rPr>
        <w:t>明确：</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楷体" w:hAnsi="楷体" w:eastAsia="楷体" w:cs="楷体"/>
          <w:lang w:val="en-US" w:eastAsia="zh-CN"/>
        </w:rPr>
      </w:pPr>
      <w:r>
        <w:rPr>
          <w:rFonts w:hint="eastAsia" w:ascii="楷体" w:hAnsi="楷体" w:eastAsia="楷体" w:cs="楷体"/>
          <w:lang w:val="en-US" w:eastAsia="zh-CN"/>
        </w:rPr>
        <w:t>1.园田的特点为：自然、素朴、安详、和谐、生机。</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lang w:val="en-US" w:eastAsia="zh-CN"/>
        </w:rPr>
      </w:pPr>
      <w:r>
        <w:rPr>
          <w:rFonts w:hint="eastAsia" w:ascii="楷体" w:hAnsi="楷体" w:eastAsia="楷体" w:cs="楷体"/>
          <w:lang w:val="en-US" w:eastAsia="zh-CN"/>
        </w:rPr>
        <w:t>2. 写景的表现手法有：远近结合、动静交融、声色并列；</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lang w:val="en-US" w:eastAsia="zh-CN"/>
        </w:rPr>
      </w:pPr>
      <w:r>
        <w:rPr>
          <w:rFonts w:hint="eastAsia" w:ascii="楷体" w:hAnsi="楷体" w:eastAsia="楷体" w:cs="楷体"/>
          <w:lang w:val="en-US" w:eastAsia="zh-CN"/>
        </w:rPr>
        <w:t>3. 表现手法：白描</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lang w:val="en-US" w:eastAsia="zh-CN"/>
        </w:rPr>
      </w:pPr>
      <w:r>
        <w:rPr>
          <w:rFonts w:hint="eastAsia" w:ascii="楷体" w:hAnsi="楷体" w:eastAsia="楷体" w:cs="楷体"/>
          <w:lang w:val="en-US" w:eastAsia="zh-CN"/>
        </w:rPr>
        <w:t>品析“榆柳”“桃李”“荫”“罗”“吠”“鸣”等字，明确诗歌的画面简洁、清新，营造宁静致远的诗境；</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lang w:val="en-US" w:eastAsia="zh-CN"/>
        </w:rPr>
      </w:pPr>
      <w:r>
        <w:rPr>
          <w:rFonts w:hint="eastAsia" w:ascii="楷体" w:hAnsi="楷体" w:eastAsia="楷体" w:cs="楷体"/>
          <w:lang w:val="en-US" w:eastAsia="zh-CN"/>
        </w:rPr>
        <w:t>苏轼：“渊明诗初视若散缓，熟读有奇趣。”</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lang w:val="en-US" w:eastAsia="zh-CN"/>
        </w:rPr>
      </w:pPr>
      <w:r>
        <w:rPr>
          <w:rFonts w:hint="eastAsia" w:ascii="楷体" w:hAnsi="楷体" w:eastAsia="楷体" w:cs="楷体"/>
          <w:lang w:val="en-US" w:eastAsia="zh-CN"/>
        </w:rPr>
        <w:t>王安石：“看似寻常最奇崛，成如容易却艰辛。”</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lang w:val="en-US" w:eastAsia="zh-CN"/>
        </w:rPr>
      </w:pPr>
      <w:r>
        <w:rPr>
          <w:rFonts w:hint="eastAsia" w:ascii="楷体" w:hAnsi="楷体" w:eastAsia="楷体" w:cs="楷体"/>
          <w:lang w:val="en-US" w:eastAsia="zh-CN"/>
        </w:rPr>
        <w:t>梁实秋：“绚烂之极归于平淡，但是那平不是平庸的平，那淡不是淡而无味的淡，那平淡乃是不露斧凿之痕的一种艺术韵味。”</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lang w:val="en-US" w:eastAsia="zh-CN"/>
        </w:rPr>
      </w:pPr>
      <w:r>
        <w:rPr>
          <w:rFonts w:hint="eastAsia" w:ascii="楷体" w:hAnsi="楷体" w:eastAsia="楷体" w:cs="楷体"/>
          <w:lang w:val="en-US" w:eastAsia="zh-CN"/>
        </w:rPr>
        <w:t>质而实绮   癯（qú）而实腴   外枯中膏</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四、归因探析，诗人交融。</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白描似为简单，实则最难！质而实绮、癯（qú）而实腴、外枯中膏的《归园田居》，是诗歌形式与诗人内心的最佳契合。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我们来看看，陶渊明生来便是如此吗？陶渊明从何而归？</w:t>
      </w:r>
    </w:p>
    <w:p>
      <w:pPr>
        <w:keepNext w:val="0"/>
        <w:keepLines w:val="0"/>
        <w:pageBreakBefore w:val="0"/>
        <w:widowControl w:val="0"/>
        <w:numPr>
          <w:ilvl w:val="0"/>
          <w:numId w:val="3"/>
        </w:numPr>
        <w:kinsoku/>
        <w:wordWrap/>
        <w:overflowPunct/>
        <w:topLinePunct w:val="0"/>
        <w:autoSpaceDE/>
        <w:autoSpaceDN/>
        <w:bidi w:val="0"/>
        <w:adjustRightInd/>
        <w:snapToGrid/>
        <w:ind w:left="420" w:leftChars="0" w:hanging="420" w:firstLine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从何而归？——尘网、樊笼——羁鸟、池鱼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比喻：反映了作者对官场生活厌恶态度。</w:t>
      </w:r>
    </w:p>
    <w:p>
      <w:pPr>
        <w:keepNext w:val="0"/>
        <w:keepLines w:val="0"/>
        <w:pageBreakBefore w:val="0"/>
        <w:widowControl w:val="0"/>
        <w:numPr>
          <w:ilvl w:val="0"/>
          <w:numId w:val="3"/>
        </w:numPr>
        <w:kinsoku/>
        <w:wordWrap/>
        <w:overflowPunct/>
        <w:topLinePunct w:val="0"/>
        <w:autoSpaceDE/>
        <w:autoSpaceDN/>
        <w:bidi w:val="0"/>
        <w:adjustRightInd/>
        <w:snapToGrid/>
        <w:ind w:left="420" w:leftChars="0" w:hanging="420" w:firstLine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因何而去？——误落尘网中，一去三十年。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余家贫，耕植不足以自给。幼稚盈室，瓶无储粟，生生所资，未见其术。亲故多劝余为长吏，脱然有怀，求之靡途。会有四方之事，诸侯以惠爱为德，家叔以余贫苦，遂见用于小邑。于时风波未静，心惮远役，彭泽去家百里，公田之利，足以为酒。故便求之。</w:t>
      </w:r>
    </w:p>
    <w:p>
      <w:pPr>
        <w:keepNext w:val="0"/>
        <w:keepLines w:val="0"/>
        <w:pageBreakBefore w:val="0"/>
        <w:widowControl w:val="0"/>
        <w:numPr>
          <w:ilvl w:val="0"/>
          <w:numId w:val="0"/>
        </w:numPr>
        <w:kinsoku/>
        <w:wordWrap/>
        <w:overflowPunct/>
        <w:topLinePunct w:val="0"/>
        <w:autoSpaceDE/>
        <w:autoSpaceDN/>
        <w:bidi w:val="0"/>
        <w:adjustRightInd/>
        <w:snapToGrid/>
        <w:ind w:leftChars="0"/>
        <w:jc w:val="right"/>
        <w:textAlignment w:val="auto"/>
        <w:rPr>
          <w:rFonts w:hint="eastAsia" w:ascii="楷体" w:hAnsi="楷体" w:eastAsia="楷体" w:cs="楷体"/>
          <w:lang w:val="en-US" w:eastAsia="zh-CN"/>
        </w:rPr>
      </w:pPr>
      <w:r>
        <w:rPr>
          <w:rFonts w:hint="eastAsia" w:ascii="楷体" w:hAnsi="楷体" w:eastAsia="楷体" w:cs="楷体"/>
          <w:lang w:val="en-US" w:eastAsia="zh-CN"/>
        </w:rPr>
        <w:t>——《归去来兮辞》小序</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 xml:space="preserve">忆我少壮时，无乐自欣豫。猛志逸四海，骞翮hé思远翥zhù。        </w:t>
      </w:r>
    </w:p>
    <w:p>
      <w:pPr>
        <w:keepNext w:val="0"/>
        <w:keepLines w:val="0"/>
        <w:pageBreakBefore w:val="0"/>
        <w:widowControl w:val="0"/>
        <w:numPr>
          <w:ilvl w:val="0"/>
          <w:numId w:val="0"/>
        </w:numPr>
        <w:kinsoku/>
        <w:wordWrap/>
        <w:overflowPunct/>
        <w:topLinePunct w:val="0"/>
        <w:autoSpaceDE/>
        <w:autoSpaceDN/>
        <w:bidi w:val="0"/>
        <w:adjustRightInd/>
        <w:snapToGrid/>
        <w:ind w:leftChars="0"/>
        <w:jc w:val="right"/>
        <w:textAlignment w:val="auto"/>
        <w:rPr>
          <w:rFonts w:hint="eastAsia" w:ascii="楷体" w:hAnsi="楷体" w:eastAsia="楷体" w:cs="楷体"/>
          <w:lang w:val="en-US" w:eastAsia="zh-CN"/>
        </w:rPr>
      </w:pPr>
      <w:r>
        <w:rPr>
          <w:rFonts w:hint="eastAsia" w:ascii="楷体" w:hAnsi="楷体" w:eastAsia="楷体" w:cs="楷体"/>
          <w:lang w:val="en-US" w:eastAsia="zh-CN"/>
        </w:rPr>
        <w:t>——《杂诗·其五》陶渊明</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日月掷人去，有志不获骋。念此怀悲凄，终晓不能静。  ——《杂诗十二首·其二》陶渊明</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历来的伟大的作者，是没有一个浑身是静穆的。               ——鲁迅</w:t>
      </w:r>
    </w:p>
    <w:p>
      <w:pPr>
        <w:keepNext w:val="0"/>
        <w:keepLines w:val="0"/>
        <w:pageBreakBefore w:val="0"/>
        <w:widowControl w:val="0"/>
        <w:numPr>
          <w:ilvl w:val="0"/>
          <w:numId w:val="3"/>
        </w:numPr>
        <w:kinsoku/>
        <w:wordWrap/>
        <w:overflowPunct/>
        <w:topLinePunct w:val="0"/>
        <w:autoSpaceDE/>
        <w:autoSpaceDN/>
        <w:bidi w:val="0"/>
        <w:adjustRightInd/>
        <w:snapToGrid/>
        <w:ind w:left="420" w:leftChars="0" w:hanging="420" w:firstLine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小组讨论：了解了陶渊明为何而去之后，你是否对陶潜有了新的认识？有人认为陶渊明的“归”仅仅是一种面对不了的逃避，是一种消极避世的思想，如果人人都因憎恶黑暗而消极避世，那我们这个社会的希望何在？</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明确：</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冲淡平和的内心——作为一个文人士大夫，能够放弃“学而优则仕”的思想，毅然决然地弃官归田，这在文学史上，是前所未有的，尤其是在门阀制度和等级森严的社会里显得特别难能可贵。</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对自我生命存在的意识——肯定生命独特的姿态和情调，对生命本身的超功利的欣赏，有着清远旷达潇洒飘逸的美。</w:t>
      </w:r>
    </w:p>
    <w:p>
      <w:pPr>
        <w:keepNext w:val="0"/>
        <w:keepLines w:val="0"/>
        <w:pageBreakBefore w:val="0"/>
        <w:widowControl w:val="0"/>
        <w:numPr>
          <w:ilvl w:val="0"/>
          <w:numId w:val="3"/>
        </w:numPr>
        <w:kinsoku/>
        <w:wordWrap/>
        <w:overflowPunct/>
        <w:topLinePunct w:val="0"/>
        <w:autoSpaceDE/>
        <w:autoSpaceDN/>
        <w:bidi w:val="0"/>
        <w:adjustRightInd/>
        <w:snapToGrid/>
        <w:ind w:left="420" w:leftChars="0" w:hanging="420" w:firstLine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归去如何？——户庭无尘杂，虚室有余闲。复得返自然。</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楷体" w:hAnsi="楷体" w:eastAsia="楷体" w:cs="楷体"/>
          <w:lang w:val="en-US" w:eastAsia="zh-CN"/>
        </w:rPr>
      </w:pPr>
      <w:r>
        <w:rPr>
          <w:rFonts w:hint="eastAsia" w:ascii="楷体" w:hAnsi="楷体" w:eastAsia="楷体" w:cs="楷体"/>
          <w:lang w:val="en-US" w:eastAsia="zh-CN"/>
        </w:rPr>
        <w:t>明确：</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1.双关：看似在写庭院、屋舍的清净、空旷，实则是在写自己宁静、闲适的生活状态和轻松、平和、喜悦之情。</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2.自然：是最原本的意义自然，亦是陶渊明的“性本爱丘山”中的本性，是“守拙归园田”的固守节操，更是五柳先生后每一位士大夫精神中的自然，精神中的桃花源。这也是陶渊明的审美意蕴所在。</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五、赏析感悟，审美意蕴。</w:t>
      </w:r>
    </w:p>
    <w:p>
      <w:pPr>
        <w:keepNext w:val="0"/>
        <w:keepLines w:val="0"/>
        <w:pageBreakBefore w:val="0"/>
        <w:widowControl w:val="0"/>
        <w:numPr>
          <w:ilvl w:val="0"/>
          <w:numId w:val="3"/>
        </w:numPr>
        <w:kinsoku/>
        <w:wordWrap/>
        <w:overflowPunct/>
        <w:topLinePunct w:val="0"/>
        <w:autoSpaceDE/>
        <w:autoSpaceDN/>
        <w:bidi w:val="0"/>
        <w:adjustRightInd/>
        <w:snapToGrid/>
        <w:ind w:left="420" w:leftChars="0" w:hanging="420" w:firstLine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赏析学生感悟：</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i w:val="0"/>
          <w:iCs w:val="0"/>
          <w:caps w:val="0"/>
          <w:color w:val="0D0015"/>
          <w:spacing w:val="15"/>
          <w:sz w:val="21"/>
          <w:szCs w:val="21"/>
          <w:shd w:val="clear" w:color="auto" w:fill="FFFFFF"/>
          <w:lang w:val="en-US" w:eastAsia="zh-CN"/>
        </w:rPr>
      </w:pPr>
      <w:r>
        <w:rPr>
          <w:rFonts w:hint="default" w:ascii="楷体" w:hAnsi="楷体" w:eastAsia="楷体" w:cs="楷体"/>
          <w:b w:val="0"/>
          <w:bCs w:val="0"/>
          <w:i w:val="0"/>
          <w:iCs w:val="0"/>
          <w:caps w:val="0"/>
          <w:color w:val="0D0015"/>
          <w:spacing w:val="15"/>
          <w:sz w:val="21"/>
          <w:szCs w:val="21"/>
          <w:shd w:val="clear" w:color="auto" w:fill="FFFFFF"/>
          <w:lang w:val="en-US" w:eastAsia="zh-CN"/>
        </w:rPr>
        <w:t>“归去来兮!田园将芜胡不归?”</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i w:val="0"/>
          <w:iCs w:val="0"/>
          <w:caps w:val="0"/>
          <w:color w:val="0D0015"/>
          <w:spacing w:val="15"/>
          <w:sz w:val="21"/>
          <w:szCs w:val="21"/>
          <w:shd w:val="clear" w:color="auto" w:fill="FFFFFF"/>
          <w:lang w:val="en-US" w:eastAsia="zh-CN"/>
        </w:rPr>
      </w:pPr>
      <w:r>
        <w:rPr>
          <w:rFonts w:hint="default" w:ascii="楷体" w:hAnsi="楷体" w:eastAsia="楷体" w:cs="楷体"/>
          <w:b w:val="0"/>
          <w:bCs w:val="0"/>
          <w:i w:val="0"/>
          <w:iCs w:val="0"/>
          <w:caps w:val="0"/>
          <w:color w:val="0D0015"/>
          <w:spacing w:val="15"/>
          <w:sz w:val="21"/>
          <w:szCs w:val="21"/>
          <w:shd w:val="clear" w:color="auto" w:fill="FFFFFF"/>
          <w:lang w:val="en-US" w:eastAsia="zh-CN"/>
        </w:rPr>
        <w:t>人生中似乎处处是枷锁:学习</w:t>
      </w:r>
      <w:r>
        <w:rPr>
          <w:rFonts w:hint="eastAsia" w:ascii="楷体" w:hAnsi="楷体" w:eastAsia="楷体" w:cs="楷体"/>
          <w:b w:val="0"/>
          <w:bCs w:val="0"/>
          <w:i w:val="0"/>
          <w:iCs w:val="0"/>
          <w:caps w:val="0"/>
          <w:color w:val="0D0015"/>
          <w:spacing w:val="15"/>
          <w:sz w:val="21"/>
          <w:szCs w:val="21"/>
          <w:shd w:val="clear" w:color="auto" w:fill="FFFFFF"/>
          <w:lang w:val="en-US" w:eastAsia="zh-CN"/>
        </w:rPr>
        <w:t>、</w:t>
      </w:r>
      <w:r>
        <w:rPr>
          <w:rFonts w:hint="default" w:ascii="楷体" w:hAnsi="楷体" w:eastAsia="楷体" w:cs="楷体"/>
          <w:b w:val="0"/>
          <w:bCs w:val="0"/>
          <w:i w:val="0"/>
          <w:iCs w:val="0"/>
          <w:caps w:val="0"/>
          <w:color w:val="0D0015"/>
          <w:spacing w:val="15"/>
          <w:sz w:val="21"/>
          <w:szCs w:val="21"/>
          <w:shd w:val="clear" w:color="auto" w:fill="FFFFFF"/>
          <w:lang w:val="en-US" w:eastAsia="zh-CN"/>
        </w:rPr>
        <w:t>工作、家庭、名利、金钱、欲望。每当我们深信自己生而自由,却摆不脱面前种种冗杂与困顿时,总会想学陶渊明,干脆跳出这樊笼,栽五颗垂柳在宅院里,弄花草时抬头便见着南山。陶公代表的似是一种放荡,自由,</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i w:val="0"/>
          <w:iCs w:val="0"/>
          <w:caps w:val="0"/>
          <w:color w:val="0D0015"/>
          <w:spacing w:val="15"/>
          <w:sz w:val="21"/>
          <w:szCs w:val="21"/>
          <w:shd w:val="clear" w:color="auto" w:fill="FFFFFF"/>
          <w:lang w:val="en-US" w:eastAsia="zh-CN"/>
        </w:rPr>
      </w:pPr>
      <w:r>
        <w:rPr>
          <w:rFonts w:hint="default" w:ascii="楷体" w:hAnsi="楷体" w:eastAsia="楷体" w:cs="楷体"/>
          <w:b w:val="0"/>
          <w:bCs w:val="0"/>
          <w:i w:val="0"/>
          <w:iCs w:val="0"/>
          <w:caps w:val="0"/>
          <w:color w:val="0D0015"/>
          <w:spacing w:val="15"/>
          <w:sz w:val="21"/>
          <w:szCs w:val="21"/>
          <w:shd w:val="clear" w:color="auto" w:fill="FFFFFF"/>
          <w:lang w:val="en-US" w:eastAsia="zh-CN"/>
        </w:rPr>
        <w:t>一甩袖子就走的飘逸,是生活失意时痛斥所谓浮华的精神依靠,仿佛因为他,一切的远走高飞</w:t>
      </w:r>
      <w:r>
        <w:rPr>
          <w:rFonts w:hint="eastAsia" w:ascii="楷体" w:hAnsi="楷体" w:eastAsia="楷体" w:cs="楷体"/>
          <w:b w:val="0"/>
          <w:bCs w:val="0"/>
          <w:i w:val="0"/>
          <w:iCs w:val="0"/>
          <w:caps w:val="0"/>
          <w:color w:val="0D0015"/>
          <w:spacing w:val="15"/>
          <w:sz w:val="21"/>
          <w:szCs w:val="21"/>
          <w:shd w:val="clear" w:color="auto" w:fill="FFFFFF"/>
          <w:lang w:val="en-US" w:eastAsia="zh-CN"/>
        </w:rPr>
        <w:t>、</w:t>
      </w:r>
      <w:r>
        <w:rPr>
          <w:rFonts w:hint="default" w:ascii="楷体" w:hAnsi="楷体" w:eastAsia="楷体" w:cs="楷体"/>
          <w:b w:val="0"/>
          <w:bCs w:val="0"/>
          <w:i w:val="0"/>
          <w:iCs w:val="0"/>
          <w:caps w:val="0"/>
          <w:color w:val="0D0015"/>
          <w:spacing w:val="15"/>
          <w:sz w:val="21"/>
          <w:szCs w:val="21"/>
          <w:shd w:val="clear" w:color="auto" w:fill="FFFFFF"/>
          <w:lang w:val="en-US" w:eastAsia="zh-CN"/>
        </w:rPr>
        <w:t>愤世嫉俗,都化作了退隐高士的旷达。然，陶渊明的山水田园生活舒心吗？</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i w:val="0"/>
          <w:iCs w:val="0"/>
          <w:caps w:val="0"/>
          <w:color w:val="0D0015"/>
          <w:spacing w:val="15"/>
          <w:sz w:val="21"/>
          <w:szCs w:val="21"/>
          <w:shd w:val="clear" w:color="auto" w:fill="FFFFFF"/>
          <w:lang w:val="en-US" w:eastAsia="zh-CN"/>
        </w:rPr>
      </w:pPr>
      <w:r>
        <w:rPr>
          <w:rFonts w:hint="default" w:ascii="楷体" w:hAnsi="楷体" w:eastAsia="楷体" w:cs="楷体"/>
          <w:b w:val="0"/>
          <w:bCs w:val="0"/>
          <w:i w:val="0"/>
          <w:iCs w:val="0"/>
          <w:caps w:val="0"/>
          <w:color w:val="0D0015"/>
          <w:spacing w:val="15"/>
          <w:sz w:val="21"/>
          <w:szCs w:val="21"/>
          <w:shd w:val="clear" w:color="auto" w:fill="FFFFFF"/>
          <w:lang w:val="en-US" w:eastAsia="zh-CN"/>
        </w:rPr>
        <w:t>大可以说他煎熬:在生产力不发达的过去,纵使他“晨兴理荒秽，带月荷锄归”,一小方土地全年的耕收,定然很难供给陶渊明一家的生存需求。而与人世相隔绝自然也就意味着孤立无援,除了只能送他酒的一众好友,他恐怕没有多少经济支撑。可见,山水之间也有生活之苦,陶公的归去,不是为了我们所渴望的自在安适。</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楷体" w:hAnsi="楷体" w:eastAsia="楷体" w:cs="楷体"/>
          <w:b w:val="0"/>
          <w:bCs w:val="0"/>
          <w:i w:val="0"/>
          <w:iCs w:val="0"/>
          <w:caps w:val="0"/>
          <w:color w:val="0D0015"/>
          <w:spacing w:val="15"/>
          <w:sz w:val="21"/>
          <w:szCs w:val="21"/>
          <w:shd w:val="clear" w:color="auto" w:fill="FFFFFF"/>
          <w:lang w:val="en-US" w:eastAsia="zh-CN"/>
        </w:rPr>
      </w:pPr>
      <w:r>
        <w:rPr>
          <w:rFonts w:hint="default" w:ascii="楷体" w:hAnsi="楷体" w:eastAsia="楷体" w:cs="楷体"/>
          <w:b w:val="0"/>
          <w:bCs w:val="0"/>
          <w:i w:val="0"/>
          <w:iCs w:val="0"/>
          <w:caps w:val="0"/>
          <w:color w:val="0D0015"/>
          <w:spacing w:val="15"/>
          <w:sz w:val="21"/>
          <w:szCs w:val="21"/>
          <w:shd w:val="clear" w:color="auto" w:fill="FFFFFF"/>
          <w:lang w:val="en-US" w:eastAsia="zh-CN"/>
        </w:rPr>
        <w:t>他追求自由。他不肯为五斗米折腰,不肯受尘网的纷纷束缚,他要酒要诗要田园要自然,可他也做好了失去的觉悟。失去稳定的工作,失去了温饱的来源,失去若他一朝不堪贫困,再返还俗世的可能。羁鸟归林,势必迎风雨而无荫蔽;池鱼思渊,亦知遇湍流之难求生。陶渊明却心甘情愿接受他的冗杂困顿,他明白自己真正想要的是什么,并且为此愿意付出代价。他甚至写诗作辞来歌。唱它们,而他的作品正因其中纯粹的自得而永恒。反观我们，只有像渊明一样隐居，才是自由吗？万事皆有其明与暗，利与弊，如何选择，仅在个人。“寓形宇之内复几时，曷不委心任去留？”寻到终生理想固不易，坚守本心更难。读了陶渊明,面对人生之“形役”，我们能否像他一样潇洒,也像他一样坚定?“既自以心为形役，奚惆怅而独悲！”</w:t>
      </w:r>
    </w:p>
    <w:p>
      <w:pPr>
        <w:keepNext w:val="0"/>
        <w:keepLines w:val="0"/>
        <w:pageBreakBefore w:val="0"/>
        <w:widowControl w:val="0"/>
        <w:numPr>
          <w:ilvl w:val="0"/>
          <w:numId w:val="3"/>
        </w:numPr>
        <w:kinsoku/>
        <w:wordWrap/>
        <w:overflowPunct/>
        <w:topLinePunct w:val="0"/>
        <w:autoSpaceDE/>
        <w:autoSpaceDN/>
        <w:bidi w:val="0"/>
        <w:adjustRightInd/>
        <w:snapToGrid/>
        <w:ind w:left="420" w:leftChars="0" w:hanging="420" w:firstLine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拓展阅读</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归园田居·其三</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种豆南山下，草盛豆苗稀。</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晨兴理荒秽，带月荷锄归。</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道狭草木长，夕露沾我衣，</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衣沾不足惜，但使愿无违。</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饮酒（其五）</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结庐在人境，而无车马喧。</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问君何能尔，心远地自偏。</w:t>
      </w:r>
      <w:r>
        <w:rPr>
          <w:rFonts w:hint="eastAsia" w:ascii="楷体" w:hAnsi="楷体" w:eastAsia="楷体" w:cs="楷体"/>
          <w:lang w:val="en-US" w:eastAsia="zh-CN"/>
        </w:rPr>
        <w:br w:type="textWrapping"/>
      </w:r>
      <w:r>
        <w:rPr>
          <w:rFonts w:hint="eastAsia" w:ascii="楷体" w:hAnsi="楷体" w:eastAsia="楷体" w:cs="楷体"/>
          <w:lang w:val="en-US" w:eastAsia="zh-CN"/>
        </w:rPr>
        <w:t>采菊东篱下，悠然见南山。</w:t>
      </w:r>
      <w:r>
        <w:rPr>
          <w:rFonts w:hint="eastAsia" w:ascii="楷体" w:hAnsi="楷体" w:eastAsia="楷体" w:cs="楷体"/>
          <w:lang w:val="en-US" w:eastAsia="zh-CN"/>
        </w:rPr>
        <w:br w:type="textWrapping"/>
      </w:r>
      <w:r>
        <w:rPr>
          <w:rFonts w:hint="eastAsia" w:ascii="楷体" w:hAnsi="楷体" w:eastAsia="楷体" w:cs="楷体"/>
          <w:lang w:val="en-US" w:eastAsia="zh-CN"/>
        </w:rPr>
        <w:t>山气日夕佳，飞鸟相与还。</w:t>
      </w:r>
      <w:r>
        <w:rPr>
          <w:rFonts w:hint="eastAsia" w:ascii="楷体" w:hAnsi="楷体" w:eastAsia="楷体" w:cs="楷体"/>
          <w:lang w:val="en-US" w:eastAsia="zh-CN"/>
        </w:rPr>
        <w:br w:type="textWrapping"/>
      </w:r>
      <w:r>
        <w:rPr>
          <w:rFonts w:hint="eastAsia" w:ascii="楷体" w:hAnsi="楷体" w:eastAsia="楷体" w:cs="楷体"/>
          <w:lang w:val="en-US" w:eastAsia="zh-CN"/>
        </w:rPr>
        <w:t>此中有真意，欲辨已忘言。</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归园田居·其四</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久去山泽游，浪莽林野娱。</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试携子侄辈，披榛步荒墟。</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徘徊丘陇间，依依昔人居。</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井灶有遗处，桑竹残朽株。</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借问采薪者，此人皆焉如？</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薪者向我言∶“死殁mò无复馀”。</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“一世异朝市”，此语真不虚！</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人生似幻化，终当归空无。</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ind w:leftChars="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比较风格，归途何处。</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楷体" w:hAnsi="楷体" w:eastAsia="楷体" w:cs="楷体"/>
          <w:lang w:val="en-US" w:eastAsia="zh-CN"/>
        </w:rPr>
      </w:pPr>
      <w:r>
        <w:rPr>
          <w:rFonts w:hint="default" w:ascii="楷体" w:hAnsi="楷体" w:eastAsia="楷体" w:cs="楷体"/>
          <w:lang w:val="en-US" w:eastAsia="zh-CN"/>
        </w:rPr>
        <w:t>小组讨论，试从以下方面比较两首诗的不同，并思考：进退人生，归入何处。</w:t>
      </w:r>
    </w:p>
    <w:tbl>
      <w:tblPr>
        <w:tblStyle w:val="5"/>
        <w:tblW w:w="0" w:type="auto"/>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73"/>
        <w:gridCol w:w="1784"/>
        <w:gridCol w:w="730"/>
        <w:gridCol w:w="1784"/>
        <w:gridCol w:w="1152"/>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8" w:hRule="atLeast"/>
          <w:tblCellSpacing w:w="0" w:type="dxa"/>
        </w:trPr>
        <w:tc>
          <w:tcPr>
            <w:tcW w:w="1573" w:type="dxa"/>
            <w:tcBorders>
              <w:top w:val="single" w:color="FFFFFF" w:sz="4" w:space="0"/>
              <w:left w:val="single" w:color="FFFFFF" w:sz="4" w:space="0"/>
              <w:bottom w:val="single" w:color="FFFFFF" w:sz="12" w:space="0"/>
              <w:right w:val="single" w:color="FFFFFF" w:sz="4" w:space="0"/>
            </w:tcBorders>
            <w:shd w:val="clear" w:color="auto" w:fill="4D5E61"/>
            <w:tcMar>
              <w:top w:w="72" w:type="dxa"/>
              <w:left w:w="144" w:type="dxa"/>
              <w:bottom w:w="72" w:type="dxa"/>
              <w:right w:w="144" w:type="dxa"/>
            </w:tcMar>
            <w:vAlign w:val="center"/>
          </w:tcPr>
          <w:p>
            <w:pPr>
              <w:pStyle w:val="4"/>
              <w:keepNext w:val="0"/>
              <w:keepLines w:val="0"/>
              <w:widowControl/>
              <w:suppressLineNumbers w:val="0"/>
              <w:jc w:val="center"/>
              <w:rPr>
                <w:rFonts w:hint="eastAsia" w:ascii="楷体" w:hAnsi="楷体" w:eastAsia="楷体" w:cs="楷体"/>
                <w:sz w:val="21"/>
                <w:szCs w:val="21"/>
              </w:rPr>
            </w:pPr>
            <w:r>
              <w:rPr>
                <w:rFonts w:hint="eastAsia" w:ascii="楷体" w:hAnsi="楷体" w:eastAsia="楷体" w:cs="楷体"/>
                <w:b/>
                <w:bCs/>
                <w:color w:val="FFFFFF"/>
                <w:sz w:val="21"/>
                <w:szCs w:val="21"/>
              </w:rPr>
              <w:t>诗歌</w:t>
            </w:r>
          </w:p>
        </w:tc>
        <w:tc>
          <w:tcPr>
            <w:tcW w:w="0" w:type="auto"/>
            <w:tcBorders>
              <w:top w:val="single" w:color="FFFFFF" w:sz="4" w:space="0"/>
              <w:left w:val="single" w:color="FFFFFF" w:sz="4" w:space="0"/>
              <w:bottom w:val="single" w:color="FFFFFF" w:sz="12" w:space="0"/>
              <w:right w:val="single" w:color="FFFFFF" w:sz="4" w:space="0"/>
            </w:tcBorders>
            <w:shd w:val="clear" w:color="auto" w:fill="4D5E61"/>
            <w:tcMar>
              <w:top w:w="72" w:type="dxa"/>
              <w:left w:w="144" w:type="dxa"/>
              <w:bottom w:w="72" w:type="dxa"/>
              <w:right w:w="144" w:type="dxa"/>
            </w:tcMar>
            <w:vAlign w:val="center"/>
          </w:tcPr>
          <w:p>
            <w:pPr>
              <w:pStyle w:val="4"/>
              <w:keepNext w:val="0"/>
              <w:keepLines w:val="0"/>
              <w:widowControl/>
              <w:suppressLineNumbers w:val="0"/>
              <w:jc w:val="center"/>
              <w:rPr>
                <w:rFonts w:hint="eastAsia" w:ascii="楷体" w:hAnsi="楷体" w:eastAsia="楷体" w:cs="楷体"/>
                <w:sz w:val="21"/>
                <w:szCs w:val="21"/>
              </w:rPr>
            </w:pPr>
            <w:r>
              <w:rPr>
                <w:rFonts w:hint="eastAsia" w:ascii="楷体" w:hAnsi="楷体" w:eastAsia="楷体" w:cs="楷体"/>
                <w:b/>
                <w:bCs/>
                <w:color w:val="FFFFFF"/>
                <w:sz w:val="21"/>
                <w:szCs w:val="21"/>
              </w:rPr>
              <w:t>语言形式，节奏</w:t>
            </w:r>
          </w:p>
        </w:tc>
        <w:tc>
          <w:tcPr>
            <w:tcW w:w="0" w:type="auto"/>
            <w:tcBorders>
              <w:top w:val="single" w:color="FFFFFF" w:sz="4" w:space="0"/>
              <w:left w:val="single" w:color="FFFFFF" w:sz="4" w:space="0"/>
              <w:bottom w:val="single" w:color="FFFFFF" w:sz="12" w:space="0"/>
              <w:right w:val="single" w:color="FFFFFF" w:sz="4" w:space="0"/>
            </w:tcBorders>
            <w:shd w:val="clear" w:color="auto" w:fill="4D5E61"/>
            <w:tcMar>
              <w:top w:w="72" w:type="dxa"/>
              <w:left w:w="144" w:type="dxa"/>
              <w:bottom w:w="72" w:type="dxa"/>
              <w:right w:w="144" w:type="dxa"/>
            </w:tcMar>
            <w:vAlign w:val="center"/>
          </w:tcPr>
          <w:p>
            <w:pPr>
              <w:pStyle w:val="4"/>
              <w:keepNext w:val="0"/>
              <w:keepLines w:val="0"/>
              <w:widowControl/>
              <w:suppressLineNumbers w:val="0"/>
              <w:jc w:val="center"/>
              <w:rPr>
                <w:rFonts w:hint="eastAsia" w:ascii="楷体" w:hAnsi="楷体" w:eastAsia="楷体" w:cs="楷体"/>
                <w:sz w:val="21"/>
                <w:szCs w:val="21"/>
              </w:rPr>
            </w:pPr>
            <w:r>
              <w:rPr>
                <w:rFonts w:hint="eastAsia" w:ascii="楷体" w:hAnsi="楷体" w:eastAsia="楷体" w:cs="楷体"/>
                <w:b/>
                <w:bCs/>
                <w:color w:val="FFFFFF"/>
                <w:sz w:val="21"/>
                <w:szCs w:val="21"/>
              </w:rPr>
              <w:t>意境</w:t>
            </w:r>
          </w:p>
        </w:tc>
        <w:tc>
          <w:tcPr>
            <w:tcW w:w="0" w:type="auto"/>
            <w:tcBorders>
              <w:top w:val="single" w:color="FFFFFF" w:sz="4" w:space="0"/>
              <w:left w:val="single" w:color="FFFFFF" w:sz="4" w:space="0"/>
              <w:bottom w:val="single" w:color="FFFFFF" w:sz="12" w:space="0"/>
              <w:right w:val="single" w:color="FFFFFF" w:sz="4" w:space="0"/>
            </w:tcBorders>
            <w:shd w:val="clear" w:color="auto" w:fill="4D5E61"/>
            <w:tcMar>
              <w:top w:w="72" w:type="dxa"/>
              <w:left w:w="144" w:type="dxa"/>
              <w:bottom w:w="72" w:type="dxa"/>
              <w:right w:w="144" w:type="dxa"/>
            </w:tcMar>
            <w:vAlign w:val="center"/>
          </w:tcPr>
          <w:p>
            <w:pPr>
              <w:pStyle w:val="4"/>
              <w:keepNext w:val="0"/>
              <w:keepLines w:val="0"/>
              <w:widowControl/>
              <w:suppressLineNumbers w:val="0"/>
              <w:jc w:val="center"/>
              <w:rPr>
                <w:rFonts w:hint="eastAsia" w:ascii="楷体" w:hAnsi="楷体" w:eastAsia="楷体" w:cs="楷体"/>
                <w:sz w:val="21"/>
                <w:szCs w:val="21"/>
              </w:rPr>
            </w:pPr>
            <w:r>
              <w:rPr>
                <w:rFonts w:hint="eastAsia" w:ascii="楷体" w:hAnsi="楷体" w:eastAsia="楷体" w:cs="楷体"/>
                <w:b/>
                <w:bCs/>
                <w:color w:val="FFFFFF"/>
                <w:sz w:val="21"/>
                <w:szCs w:val="21"/>
              </w:rPr>
              <w:t>表现手法，作用</w:t>
            </w:r>
          </w:p>
        </w:tc>
        <w:tc>
          <w:tcPr>
            <w:tcW w:w="0" w:type="auto"/>
            <w:tcBorders>
              <w:top w:val="single" w:color="FFFFFF" w:sz="4" w:space="0"/>
              <w:left w:val="single" w:color="FFFFFF" w:sz="4" w:space="0"/>
              <w:bottom w:val="single" w:color="FFFFFF" w:sz="12" w:space="0"/>
              <w:right w:val="single" w:color="FFFFFF" w:sz="4" w:space="0"/>
            </w:tcBorders>
            <w:shd w:val="clear" w:color="auto" w:fill="4D5E61"/>
            <w:tcMar>
              <w:top w:w="72" w:type="dxa"/>
              <w:left w:w="144" w:type="dxa"/>
              <w:bottom w:w="72" w:type="dxa"/>
              <w:right w:w="144" w:type="dxa"/>
            </w:tcMar>
            <w:vAlign w:val="center"/>
          </w:tcPr>
          <w:p>
            <w:pPr>
              <w:pStyle w:val="4"/>
              <w:keepNext w:val="0"/>
              <w:keepLines w:val="0"/>
              <w:widowControl/>
              <w:suppressLineNumbers w:val="0"/>
              <w:jc w:val="center"/>
              <w:rPr>
                <w:rFonts w:hint="eastAsia" w:ascii="楷体" w:hAnsi="楷体" w:eastAsia="楷体" w:cs="楷体"/>
                <w:sz w:val="21"/>
                <w:szCs w:val="21"/>
              </w:rPr>
            </w:pPr>
            <w:r>
              <w:rPr>
                <w:rFonts w:hint="eastAsia" w:ascii="楷体" w:hAnsi="楷体" w:eastAsia="楷体" w:cs="楷体"/>
                <w:b/>
                <w:bCs/>
                <w:color w:val="FFFFFF"/>
                <w:sz w:val="21"/>
                <w:szCs w:val="21"/>
              </w:rPr>
              <w:t>语言风格</w:t>
            </w:r>
          </w:p>
        </w:tc>
        <w:tc>
          <w:tcPr>
            <w:tcW w:w="0" w:type="auto"/>
            <w:tcBorders>
              <w:top w:val="single" w:color="FFFFFF" w:sz="4" w:space="0"/>
              <w:left w:val="single" w:color="FFFFFF" w:sz="4" w:space="0"/>
              <w:bottom w:val="single" w:color="FFFFFF" w:sz="12" w:space="0"/>
              <w:right w:val="single" w:color="FFFFFF" w:sz="4" w:space="0"/>
            </w:tcBorders>
            <w:shd w:val="clear" w:color="auto" w:fill="4D5E61"/>
            <w:tcMar>
              <w:top w:w="72" w:type="dxa"/>
              <w:left w:w="144" w:type="dxa"/>
              <w:bottom w:w="72" w:type="dxa"/>
              <w:right w:w="144" w:type="dxa"/>
            </w:tcMar>
            <w:vAlign w:val="center"/>
          </w:tcPr>
          <w:p>
            <w:pPr>
              <w:pStyle w:val="4"/>
              <w:keepNext w:val="0"/>
              <w:keepLines w:val="0"/>
              <w:widowControl/>
              <w:suppressLineNumbers w:val="0"/>
              <w:jc w:val="center"/>
              <w:rPr>
                <w:rFonts w:hint="eastAsia" w:ascii="楷体" w:hAnsi="楷体" w:eastAsia="楷体" w:cs="楷体"/>
                <w:sz w:val="21"/>
                <w:szCs w:val="21"/>
              </w:rPr>
            </w:pPr>
            <w:r>
              <w:rPr>
                <w:rFonts w:hint="eastAsia" w:ascii="楷体" w:hAnsi="楷体" w:eastAsia="楷体" w:cs="楷体"/>
                <w:b/>
                <w:bCs/>
                <w:color w:val="FFFFFF"/>
                <w:sz w:val="21"/>
                <w:szCs w:val="21"/>
              </w:rPr>
              <w:t>情感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1" w:hRule="atLeast"/>
          <w:tblCellSpacing w:w="0" w:type="dxa"/>
        </w:trPr>
        <w:tc>
          <w:tcPr>
            <w:tcW w:w="1573" w:type="dxa"/>
            <w:tcBorders>
              <w:top w:val="single" w:color="FFFFFF" w:sz="4" w:space="0"/>
              <w:left w:val="single" w:color="FFFFFF" w:sz="4" w:space="0"/>
              <w:bottom w:val="single" w:color="FFFFFF" w:sz="12" w:space="0"/>
              <w:right w:val="single" w:color="FFFFFF" w:sz="4" w:space="0"/>
            </w:tcBorders>
            <w:shd w:val="clear" w:color="auto" w:fill="D0D2D2"/>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r>
              <w:rPr>
                <w:rFonts w:hint="eastAsia" w:ascii="楷体" w:hAnsi="楷体" w:eastAsia="楷体" w:cs="楷体"/>
                <w:b/>
                <w:bCs/>
                <w:color w:val="000000"/>
                <w:sz w:val="21"/>
                <w:szCs w:val="21"/>
              </w:rPr>
              <w:t>《短歌行》</w:t>
            </w:r>
          </w:p>
        </w:tc>
        <w:tc>
          <w:tcPr>
            <w:tcW w:w="0" w:type="auto"/>
            <w:tcBorders>
              <w:top w:val="single" w:color="FFFFFF" w:sz="4" w:space="0"/>
              <w:left w:val="single" w:color="FFFFFF" w:sz="4" w:space="0"/>
              <w:bottom w:val="single" w:color="FFFFFF" w:sz="12" w:space="0"/>
              <w:right w:val="single" w:color="FFFFFF" w:sz="4" w:space="0"/>
            </w:tcBorders>
            <w:shd w:val="clear" w:color="auto" w:fill="D0D2D2"/>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c>
          <w:tcPr>
            <w:tcW w:w="0" w:type="auto"/>
            <w:tcBorders>
              <w:top w:val="single" w:color="FFFFFF" w:sz="4" w:space="0"/>
              <w:left w:val="single" w:color="FFFFFF" w:sz="4" w:space="0"/>
              <w:bottom w:val="single" w:color="FFFFFF" w:sz="12" w:space="0"/>
              <w:right w:val="single" w:color="FFFFFF" w:sz="4" w:space="0"/>
            </w:tcBorders>
            <w:shd w:val="clear" w:color="auto" w:fill="D0D2D2"/>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c>
          <w:tcPr>
            <w:tcW w:w="0" w:type="auto"/>
            <w:tcBorders>
              <w:top w:val="single" w:color="FFFFFF" w:sz="4" w:space="0"/>
              <w:left w:val="single" w:color="FFFFFF" w:sz="4" w:space="0"/>
              <w:bottom w:val="single" w:color="FFFFFF" w:sz="12" w:space="0"/>
              <w:right w:val="single" w:color="FFFFFF" w:sz="4" w:space="0"/>
            </w:tcBorders>
            <w:shd w:val="clear" w:color="auto" w:fill="D0D2D2"/>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c>
          <w:tcPr>
            <w:tcW w:w="0" w:type="auto"/>
            <w:tcBorders>
              <w:top w:val="single" w:color="FFFFFF" w:sz="4" w:space="0"/>
              <w:left w:val="single" w:color="FFFFFF" w:sz="4" w:space="0"/>
              <w:bottom w:val="single" w:color="FFFFFF" w:sz="12" w:space="0"/>
              <w:right w:val="single" w:color="FFFFFF" w:sz="4" w:space="0"/>
            </w:tcBorders>
            <w:shd w:val="clear" w:color="auto" w:fill="D0D2D2"/>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c>
          <w:tcPr>
            <w:tcW w:w="0" w:type="auto"/>
            <w:tcBorders>
              <w:top w:val="single" w:color="FFFFFF" w:sz="4" w:space="0"/>
              <w:left w:val="single" w:color="FFFFFF" w:sz="4" w:space="0"/>
              <w:bottom w:val="single" w:color="FFFFFF" w:sz="12" w:space="0"/>
              <w:right w:val="single" w:color="FFFFFF" w:sz="4" w:space="0"/>
            </w:tcBorders>
            <w:shd w:val="clear" w:color="auto" w:fill="D0D2D2"/>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1" w:hRule="atLeast"/>
          <w:tblCellSpacing w:w="0" w:type="dxa"/>
        </w:trPr>
        <w:tc>
          <w:tcPr>
            <w:tcW w:w="1573" w:type="dxa"/>
            <w:tcBorders>
              <w:top w:val="single" w:color="FFFFFF" w:sz="4" w:space="0"/>
              <w:left w:val="single" w:color="FFFFFF" w:sz="4" w:space="0"/>
              <w:bottom w:val="single" w:color="FFFFFF" w:sz="12" w:space="0"/>
              <w:right w:val="single" w:color="FFFFFF" w:sz="4" w:space="0"/>
            </w:tcBorders>
            <w:shd w:val="clear" w:color="auto" w:fill="E9EAEA"/>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r>
              <w:rPr>
                <w:rFonts w:hint="eastAsia" w:ascii="楷体" w:hAnsi="楷体" w:eastAsia="楷体" w:cs="楷体"/>
                <w:b/>
                <w:bCs/>
                <w:color w:val="000000"/>
                <w:sz w:val="21"/>
                <w:szCs w:val="21"/>
              </w:rPr>
              <w:t>《归园田居》</w:t>
            </w:r>
          </w:p>
        </w:tc>
        <w:tc>
          <w:tcPr>
            <w:tcW w:w="0" w:type="auto"/>
            <w:tcBorders>
              <w:top w:val="single" w:color="FFFFFF" w:sz="4" w:space="0"/>
              <w:left w:val="single" w:color="FFFFFF" w:sz="4" w:space="0"/>
              <w:bottom w:val="single" w:color="FFFFFF" w:sz="12" w:space="0"/>
              <w:right w:val="single" w:color="FFFFFF" w:sz="4" w:space="0"/>
            </w:tcBorders>
            <w:shd w:val="clear" w:color="auto" w:fill="E9EAEA"/>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c>
          <w:tcPr>
            <w:tcW w:w="0" w:type="auto"/>
            <w:tcBorders>
              <w:top w:val="single" w:color="FFFFFF" w:sz="4" w:space="0"/>
              <w:left w:val="single" w:color="FFFFFF" w:sz="4" w:space="0"/>
              <w:bottom w:val="single" w:color="FFFFFF" w:sz="12" w:space="0"/>
              <w:right w:val="single" w:color="FFFFFF" w:sz="4" w:space="0"/>
            </w:tcBorders>
            <w:shd w:val="clear" w:color="auto" w:fill="E9EAEA"/>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c>
          <w:tcPr>
            <w:tcW w:w="0" w:type="auto"/>
            <w:tcBorders>
              <w:top w:val="single" w:color="FFFFFF" w:sz="4" w:space="0"/>
              <w:left w:val="single" w:color="FFFFFF" w:sz="4" w:space="0"/>
              <w:bottom w:val="single" w:color="FFFFFF" w:sz="12" w:space="0"/>
              <w:right w:val="single" w:color="FFFFFF" w:sz="4" w:space="0"/>
            </w:tcBorders>
            <w:shd w:val="clear" w:color="auto" w:fill="E9EAEA"/>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c>
          <w:tcPr>
            <w:tcW w:w="0" w:type="auto"/>
            <w:tcBorders>
              <w:top w:val="single" w:color="FFFFFF" w:sz="4" w:space="0"/>
              <w:left w:val="single" w:color="FFFFFF" w:sz="4" w:space="0"/>
              <w:bottom w:val="single" w:color="FFFFFF" w:sz="12" w:space="0"/>
              <w:right w:val="single" w:color="FFFFFF" w:sz="4" w:space="0"/>
            </w:tcBorders>
            <w:shd w:val="clear" w:color="auto" w:fill="E9EAEA"/>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c>
          <w:tcPr>
            <w:tcW w:w="0" w:type="auto"/>
            <w:tcBorders>
              <w:top w:val="single" w:color="FFFFFF" w:sz="4" w:space="0"/>
              <w:left w:val="single" w:color="FFFFFF" w:sz="4" w:space="0"/>
              <w:bottom w:val="single" w:color="FFFFFF" w:sz="12" w:space="0"/>
              <w:right w:val="single" w:color="FFFFFF" w:sz="4" w:space="0"/>
            </w:tcBorders>
            <w:shd w:val="clear" w:color="auto" w:fill="E9EAEA"/>
            <w:tcMar>
              <w:top w:w="72" w:type="dxa"/>
              <w:left w:w="144" w:type="dxa"/>
              <w:bottom w:w="72" w:type="dxa"/>
              <w:right w:w="144" w:type="dxa"/>
            </w:tcMar>
            <w:vAlign w:val="center"/>
          </w:tcPr>
          <w:p>
            <w:pPr>
              <w:pStyle w:val="4"/>
              <w:keepNext w:val="0"/>
              <w:keepLines w:val="0"/>
              <w:widowControl/>
              <w:suppressLineNumbers w:val="0"/>
              <w:rPr>
                <w:rFonts w:hint="eastAsia" w:ascii="楷体" w:hAnsi="楷体" w:eastAsia="楷体" w:cs="楷体"/>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楷体" w:hAnsi="楷体" w:eastAsia="楷体" w:cs="楷体"/>
          <w:lang w:val="en-US" w:eastAsia="zh-CN"/>
        </w:rPr>
      </w:pPr>
      <w:r>
        <w:rPr>
          <w:rFonts w:hint="eastAsia" w:ascii="楷体" w:hAnsi="楷体" w:eastAsia="楷体" w:cs="楷体"/>
          <w:lang w:val="en-US" w:eastAsia="zh-CN"/>
        </w:rPr>
        <w:t>明确：</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楷体" w:hAnsi="楷体" w:eastAsia="楷体" w:cs="楷体"/>
          <w:lang w:val="en-US" w:eastAsia="zh-CN"/>
        </w:rPr>
      </w:pPr>
      <w:r>
        <w:drawing>
          <wp:inline distT="0" distB="0" distL="114300" distR="114300">
            <wp:extent cx="5272405" cy="1256030"/>
            <wp:effectExtent l="0" t="0" r="1079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2405" cy="125603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heme="minorEastAsia" w:hAnsiTheme="minorEastAsia" w:cstheme="minorEastAsia"/>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jc w:val="both"/>
        <w:textAlignment w:val="auto"/>
        <w:rPr>
          <w:rFonts w:hint="eastAsia" w:asciiTheme="minorEastAsia" w:hAnsiTheme="minorEastAsia" w:cstheme="minorEastAsia"/>
          <w:lang w:val="en-US" w:eastAsia="zh-CN"/>
        </w:rPr>
      </w:pPr>
      <w:r>
        <w:rPr>
          <w:rFonts w:hint="eastAsia" w:asciiTheme="minorEastAsia" w:hAnsiTheme="minorEastAsia" w:cstheme="minorEastAsia"/>
          <w:lang w:val="en-US" w:eastAsia="zh-CN"/>
        </w:rPr>
        <w:t>课后作业</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heme="minorEastAsia" w:hAnsiTheme="minorEastAsia" w:cstheme="minorEastAsia"/>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-512445</wp:posOffset>
                </wp:positionH>
                <wp:positionV relativeFrom="paragraph">
                  <wp:posOffset>102235</wp:posOffset>
                </wp:positionV>
                <wp:extent cx="6706235" cy="3289935"/>
                <wp:effectExtent l="0" t="0" r="0" b="0"/>
                <wp:wrapNone/>
                <wp:docPr id="32" name="矩形 31"/>
                <wp:cNvGraphicFramePr/>
                <a:graphic xmlns:a="http://schemas.openxmlformats.org/drawingml/2006/main">
                  <a:graphicData uri="http://schemas.microsoft.com/office/word/2010/wordprocessingShape">
                    <wps:wsp>
                      <wps:cNvSpPr/>
                      <wps:spPr>
                        <a:xfrm>
                          <a:off x="0" y="0"/>
                          <a:ext cx="6706235" cy="3289935"/>
                        </a:xfrm>
                        <a:prstGeom prst="rect">
                          <a:avLst/>
                        </a:prstGeom>
                      </wps:spPr>
                      <wps:txbx>
                        <w:txbxContent>
                          <w:p>
                            <w:pPr>
                              <w:pStyle w:val="4"/>
                              <w:keepNext w:val="0"/>
                              <w:keepLines w:val="0"/>
                              <w:pageBreakBefore w:val="0"/>
                              <w:widowControl w:val="0"/>
                              <w:kinsoku/>
                              <w:wordWrap/>
                              <w:overflowPunct/>
                              <w:topLinePunct w:val="0"/>
                              <w:bidi w:val="0"/>
                              <w:adjustRightInd/>
                              <w:snapToGrid/>
                              <w:spacing w:line="240" w:lineRule="auto"/>
                              <w:ind w:left="0"/>
                              <w:jc w:val="left"/>
                              <w:textAlignment w:val="auto"/>
                              <w:rPr>
                                <w:rFonts w:hint="eastAsia" w:ascii="楷体" w:hAnsi="楷体" w:eastAsia="楷体" w:cs="楷体"/>
                                <w:sz w:val="21"/>
                                <w:szCs w:val="21"/>
                              </w:rPr>
                            </w:pPr>
                            <w:r>
                              <w:rPr>
                                <w:rFonts w:hint="eastAsia" w:ascii="楷体" w:hAnsi="楷体" w:eastAsia="楷体" w:cs="楷体"/>
                                <w:color w:val="000000" w:themeColor="text1"/>
                                <w:kern w:val="24"/>
                                <w:sz w:val="21"/>
                                <w:szCs w:val="21"/>
                                <w14:textFill>
                                  <w14:solidFill>
                                    <w14:schemeClr w14:val="tx1"/>
                                  </w14:solidFill>
                                </w14:textFill>
                              </w:rPr>
                              <w:t>2021年全国甲卷</w:t>
                            </w:r>
                          </w:p>
                          <w:p>
                            <w:pPr>
                              <w:jc w:val="center"/>
                              <w:rPr>
                                <w:rFonts w:hint="eastAsia" w:ascii="楷体" w:hAnsi="楷体" w:eastAsia="楷体" w:cs="楷体"/>
                              </w:rPr>
                            </w:pPr>
                            <w:r>
                              <w:rPr>
                                <w:rFonts w:hint="eastAsia" w:ascii="楷体" w:hAnsi="楷体" w:eastAsia="楷体" w:cs="楷体"/>
                              </w:rPr>
                              <w:t>和南丰先生出山之作</w:t>
                            </w:r>
                            <w:r>
                              <w:rPr>
                                <w:rFonts w:hint="eastAsia" w:ascii="楷体" w:hAnsi="楷体" w:eastAsia="楷体" w:cs="楷体"/>
                                <w:vertAlign w:val="superscript"/>
                              </w:rPr>
                              <w:t>①</w:t>
                            </w:r>
                          </w:p>
                          <w:p>
                            <w:pPr>
                              <w:jc w:val="center"/>
                              <w:rPr>
                                <w:rFonts w:hint="eastAsia" w:ascii="楷体" w:hAnsi="楷体" w:eastAsia="楷体" w:cs="楷体"/>
                              </w:rPr>
                            </w:pPr>
                            <w:r>
                              <w:rPr>
                                <w:rFonts w:hint="eastAsia" w:ascii="楷体" w:hAnsi="楷体" w:eastAsia="楷体" w:cs="楷体"/>
                              </w:rPr>
                              <w:t>陈师道</w:t>
                            </w:r>
                          </w:p>
                          <w:p>
                            <w:pPr>
                              <w:jc w:val="center"/>
                              <w:rPr>
                                <w:rFonts w:hint="eastAsia" w:ascii="楷体" w:hAnsi="楷体" w:eastAsia="楷体" w:cs="楷体"/>
                              </w:rPr>
                            </w:pPr>
                            <w:r>
                              <w:rPr>
                                <w:rFonts w:hint="eastAsia" w:ascii="楷体" w:hAnsi="楷体" w:eastAsia="楷体" w:cs="楷体"/>
                              </w:rPr>
                              <w:t>侧径篮舁两眼明</w:t>
                            </w:r>
                            <w:r>
                              <w:rPr>
                                <w:rFonts w:hint="eastAsia" w:ascii="楷体" w:hAnsi="楷体" w:eastAsia="楷体" w:cs="楷体"/>
                                <w:vertAlign w:val="superscript"/>
                              </w:rPr>
                              <w:t>②</w:t>
                            </w:r>
                            <w:r>
                              <w:rPr>
                                <w:rFonts w:hint="eastAsia" w:ascii="楷体" w:hAnsi="楷体" w:eastAsia="楷体" w:cs="楷体"/>
                              </w:rPr>
                              <w:t>，出山犹带骨毛清</w:t>
                            </w:r>
                            <w:r>
                              <w:rPr>
                                <w:rFonts w:hint="eastAsia" w:ascii="楷体" w:hAnsi="楷体" w:eastAsia="楷体" w:cs="楷体"/>
                                <w:vertAlign w:val="superscript"/>
                              </w:rPr>
                              <w:t>③</w:t>
                            </w:r>
                            <w:r>
                              <w:rPr>
                                <w:rFonts w:hint="eastAsia" w:ascii="楷体" w:hAnsi="楷体" w:eastAsia="楷体" w:cs="楷体"/>
                              </w:rPr>
                              <w:t>。</w:t>
                            </w:r>
                          </w:p>
                          <w:p>
                            <w:pPr>
                              <w:jc w:val="center"/>
                              <w:rPr>
                                <w:rFonts w:hint="eastAsia" w:ascii="楷体" w:hAnsi="楷体" w:eastAsia="楷体" w:cs="楷体"/>
                              </w:rPr>
                            </w:pPr>
                            <w:r>
                              <w:rPr>
                                <w:rFonts w:hint="eastAsia" w:ascii="楷体" w:hAnsi="楷体" w:eastAsia="楷体" w:cs="楷体"/>
                              </w:rPr>
                              <w:t>白云笑我还多事，流水随人合有情。</w:t>
                            </w:r>
                          </w:p>
                          <w:p>
                            <w:pPr>
                              <w:jc w:val="center"/>
                              <w:rPr>
                                <w:rFonts w:hint="eastAsia" w:ascii="楷体" w:hAnsi="楷体" w:eastAsia="楷体" w:cs="楷体"/>
                              </w:rPr>
                            </w:pPr>
                            <w:r>
                              <w:rPr>
                                <w:rFonts w:hint="eastAsia" w:ascii="楷体" w:hAnsi="楷体" w:eastAsia="楷体" w:cs="楷体"/>
                              </w:rPr>
                              <w:t>不及鸟飞浑自在，羡他僧住便平生。</w:t>
                            </w:r>
                          </w:p>
                          <w:p>
                            <w:pPr>
                              <w:jc w:val="center"/>
                              <w:rPr>
                                <w:rFonts w:hint="eastAsia" w:ascii="楷体" w:hAnsi="楷体" w:eastAsia="楷体" w:cs="楷体"/>
                              </w:rPr>
                            </w:pPr>
                            <w:r>
                              <w:rPr>
                                <w:rFonts w:hint="eastAsia" w:ascii="楷体" w:hAnsi="楷体" w:eastAsia="楷体" w:cs="楷体"/>
                              </w:rPr>
                              <w:t>未能与世全无意，起为苍生试一鸣。</w:t>
                            </w:r>
                          </w:p>
                          <w:p>
                            <w:pPr>
                              <w:rPr>
                                <w:rFonts w:hint="eastAsia" w:ascii="楷体" w:hAnsi="楷体" w:eastAsia="楷体" w:cs="楷体"/>
                              </w:rPr>
                            </w:pPr>
                            <w:r>
                              <w:rPr>
                                <w:rFonts w:hint="eastAsia" w:ascii="楷体" w:hAnsi="楷体" w:eastAsia="楷体" w:cs="楷体"/>
                              </w:rPr>
                              <w:t>【注释】①南丰先生：即曾巩，陈师道敬重仰暮的师长。②侧径：狭窄的路，篮舁：竹轿。③骨毛清：谓超凡脱俗，具有神仙之姿。</w:t>
                            </w:r>
                          </w:p>
                          <w:p>
                            <w:pPr>
                              <w:rPr>
                                <w:rFonts w:hint="eastAsia"/>
                              </w:rPr>
                            </w:pPr>
                            <w:r>
                              <w:rPr>
                                <w:rFonts w:hint="eastAsia"/>
                              </w:rPr>
                              <w:t>14. 下列对这首诗的理解和赏析，不正确的一项是（   ）</w:t>
                            </w:r>
                          </w:p>
                          <w:p>
                            <w:pPr>
                              <w:rPr>
                                <w:rFonts w:hint="eastAsia"/>
                              </w:rPr>
                            </w:pPr>
                            <w:r>
                              <w:rPr>
                                <w:rFonts w:hint="eastAsia"/>
                              </w:rPr>
                              <w:t>A. 出山之初的曾巩，展现出来的是一个明净爽利、风骨秀异的高士形象。</w:t>
                            </w:r>
                          </w:p>
                          <w:p>
                            <w:pPr>
                              <w:rPr>
                                <w:rFonts w:hint="eastAsia"/>
                              </w:rPr>
                            </w:pPr>
                            <w:r>
                              <w:rPr>
                                <w:rFonts w:hint="eastAsia"/>
                              </w:rPr>
                              <w:t>B. 颔联两句使用拟人的修辞手法，表现白云和流水对于曾巩出山的态度。</w:t>
                            </w:r>
                          </w:p>
                          <w:p>
                            <w:pPr>
                              <w:rPr>
                                <w:rFonts w:hint="eastAsia"/>
                              </w:rPr>
                            </w:pPr>
                            <w:r>
                              <w:rPr>
                                <w:rFonts w:hint="eastAsia"/>
                              </w:rPr>
                              <w:t>C. 住在山中的僧人虽然不能像飞鸟一样自由自在，但其生活也令人羡慕。</w:t>
                            </w:r>
                          </w:p>
                          <w:p>
                            <w:pPr>
                              <w:rPr>
                                <w:rFonts w:hint="eastAsia"/>
                              </w:rPr>
                            </w:pPr>
                            <w:r>
                              <w:rPr>
                                <w:rFonts w:hint="eastAsia"/>
                              </w:rPr>
                              <w:t>D. 陈师道在诗中书写了曾巩的人生志趣与处世情怀，笔端饱含敬佩之情。</w:t>
                            </w:r>
                          </w:p>
                          <w:p>
                            <w:pPr>
                              <w:rPr>
                                <w:rFonts w:hint="eastAsia"/>
                              </w:rPr>
                            </w:pPr>
                            <w:r>
                              <w:rPr>
                                <w:rFonts w:hint="eastAsia"/>
                              </w:rPr>
                              <w:t>15. 在陈师道看来，曾巩是如何处理“仕”与“隐”的关系的？请简要分析。</w:t>
                            </w:r>
                          </w:p>
                        </w:txbxContent>
                      </wps:txbx>
                      <wps:bodyPr wrap="square"/>
                    </wps:wsp>
                  </a:graphicData>
                </a:graphic>
              </wp:anchor>
            </w:drawing>
          </mc:Choice>
          <mc:Fallback>
            <w:pict>
              <v:rect id="矩形 31" o:spid="_x0000_s1026" o:spt="1" style="position:absolute;left:0pt;margin-left:-40.35pt;margin-top:8.05pt;height:259.05pt;width:528.05pt;z-index:251660288;mso-width-relative:page;mso-height-relative:page;" filled="f" stroked="f" coordsize="21600,21600" o:gfxdata="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g8GjZ9sAAAAKAQAADwAAAAAAAAABACAA&#10;AAAiAAAAZHJzL2Rvd25yZXYueG1sUEsBAhQAFAAAAAgAh07iQBH83hqYAQAAIwMAAA4AAAAAAAAA&#10;AQAgAAAAKgEAAGRycy9lMm9Eb2MueG1sUEsFBgAAAAAGAAYAWQEAADQFAAAAAA==&#10;">
                <v:fill on="f" focussize="0,0"/>
                <v:stroke on="f"/>
                <v:imagedata o:title=""/>
                <o:lock v:ext="edit" aspectratio="f"/>
                <v:textbox>
                  <w:txbxContent>
                    <w:p>
                      <w:pPr>
                        <w:pStyle w:val="4"/>
                        <w:keepNext w:val="0"/>
                        <w:keepLines w:val="0"/>
                        <w:pageBreakBefore w:val="0"/>
                        <w:widowControl w:val="0"/>
                        <w:kinsoku/>
                        <w:wordWrap/>
                        <w:overflowPunct/>
                        <w:topLinePunct w:val="0"/>
                        <w:bidi w:val="0"/>
                        <w:adjustRightInd/>
                        <w:snapToGrid/>
                        <w:spacing w:line="240" w:lineRule="auto"/>
                        <w:ind w:left="0"/>
                        <w:jc w:val="left"/>
                        <w:textAlignment w:val="auto"/>
                        <w:rPr>
                          <w:rFonts w:hint="eastAsia" w:ascii="楷体" w:hAnsi="楷体" w:eastAsia="楷体" w:cs="楷体"/>
                          <w:sz w:val="21"/>
                          <w:szCs w:val="21"/>
                        </w:rPr>
                      </w:pPr>
                      <w:r>
                        <w:rPr>
                          <w:rFonts w:hint="eastAsia" w:ascii="楷体" w:hAnsi="楷体" w:eastAsia="楷体" w:cs="楷体"/>
                          <w:color w:val="000000" w:themeColor="text1"/>
                          <w:kern w:val="24"/>
                          <w:sz w:val="21"/>
                          <w:szCs w:val="21"/>
                          <w14:textFill>
                            <w14:solidFill>
                              <w14:schemeClr w14:val="tx1"/>
                            </w14:solidFill>
                          </w14:textFill>
                        </w:rPr>
                        <w:t>2021年全国甲卷</w:t>
                      </w:r>
                    </w:p>
                    <w:p>
                      <w:pPr>
                        <w:jc w:val="center"/>
                        <w:rPr>
                          <w:rFonts w:hint="eastAsia" w:ascii="楷体" w:hAnsi="楷体" w:eastAsia="楷体" w:cs="楷体"/>
                        </w:rPr>
                      </w:pPr>
                      <w:r>
                        <w:rPr>
                          <w:rFonts w:hint="eastAsia" w:ascii="楷体" w:hAnsi="楷体" w:eastAsia="楷体" w:cs="楷体"/>
                        </w:rPr>
                        <w:t>和南丰先生出山之作</w:t>
                      </w:r>
                      <w:r>
                        <w:rPr>
                          <w:rFonts w:hint="eastAsia" w:ascii="楷体" w:hAnsi="楷体" w:eastAsia="楷体" w:cs="楷体"/>
                          <w:vertAlign w:val="superscript"/>
                        </w:rPr>
                        <w:t>①</w:t>
                      </w:r>
                    </w:p>
                    <w:p>
                      <w:pPr>
                        <w:jc w:val="center"/>
                        <w:rPr>
                          <w:rFonts w:hint="eastAsia" w:ascii="楷体" w:hAnsi="楷体" w:eastAsia="楷体" w:cs="楷体"/>
                        </w:rPr>
                      </w:pPr>
                      <w:r>
                        <w:rPr>
                          <w:rFonts w:hint="eastAsia" w:ascii="楷体" w:hAnsi="楷体" w:eastAsia="楷体" w:cs="楷体"/>
                        </w:rPr>
                        <w:t>陈师道</w:t>
                      </w:r>
                    </w:p>
                    <w:p>
                      <w:pPr>
                        <w:jc w:val="center"/>
                        <w:rPr>
                          <w:rFonts w:hint="eastAsia" w:ascii="楷体" w:hAnsi="楷体" w:eastAsia="楷体" w:cs="楷体"/>
                        </w:rPr>
                      </w:pPr>
                      <w:r>
                        <w:rPr>
                          <w:rFonts w:hint="eastAsia" w:ascii="楷体" w:hAnsi="楷体" w:eastAsia="楷体" w:cs="楷体"/>
                        </w:rPr>
                        <w:t>侧径篮舁两眼明</w:t>
                      </w:r>
                      <w:r>
                        <w:rPr>
                          <w:rFonts w:hint="eastAsia" w:ascii="楷体" w:hAnsi="楷体" w:eastAsia="楷体" w:cs="楷体"/>
                          <w:vertAlign w:val="superscript"/>
                        </w:rPr>
                        <w:t>②</w:t>
                      </w:r>
                      <w:r>
                        <w:rPr>
                          <w:rFonts w:hint="eastAsia" w:ascii="楷体" w:hAnsi="楷体" w:eastAsia="楷体" w:cs="楷体"/>
                        </w:rPr>
                        <w:t>，出山犹带骨毛清</w:t>
                      </w:r>
                      <w:r>
                        <w:rPr>
                          <w:rFonts w:hint="eastAsia" w:ascii="楷体" w:hAnsi="楷体" w:eastAsia="楷体" w:cs="楷体"/>
                          <w:vertAlign w:val="superscript"/>
                        </w:rPr>
                        <w:t>③</w:t>
                      </w:r>
                      <w:r>
                        <w:rPr>
                          <w:rFonts w:hint="eastAsia" w:ascii="楷体" w:hAnsi="楷体" w:eastAsia="楷体" w:cs="楷体"/>
                        </w:rPr>
                        <w:t>。</w:t>
                      </w:r>
                    </w:p>
                    <w:p>
                      <w:pPr>
                        <w:jc w:val="center"/>
                        <w:rPr>
                          <w:rFonts w:hint="eastAsia" w:ascii="楷体" w:hAnsi="楷体" w:eastAsia="楷体" w:cs="楷体"/>
                        </w:rPr>
                      </w:pPr>
                      <w:r>
                        <w:rPr>
                          <w:rFonts w:hint="eastAsia" w:ascii="楷体" w:hAnsi="楷体" w:eastAsia="楷体" w:cs="楷体"/>
                        </w:rPr>
                        <w:t>白云笑我还多事，流水随人合有情。</w:t>
                      </w:r>
                    </w:p>
                    <w:p>
                      <w:pPr>
                        <w:jc w:val="center"/>
                        <w:rPr>
                          <w:rFonts w:hint="eastAsia" w:ascii="楷体" w:hAnsi="楷体" w:eastAsia="楷体" w:cs="楷体"/>
                        </w:rPr>
                      </w:pPr>
                      <w:r>
                        <w:rPr>
                          <w:rFonts w:hint="eastAsia" w:ascii="楷体" w:hAnsi="楷体" w:eastAsia="楷体" w:cs="楷体"/>
                        </w:rPr>
                        <w:t>不及鸟飞浑自在，羡他僧住便平生。</w:t>
                      </w:r>
                    </w:p>
                    <w:p>
                      <w:pPr>
                        <w:jc w:val="center"/>
                        <w:rPr>
                          <w:rFonts w:hint="eastAsia" w:ascii="楷体" w:hAnsi="楷体" w:eastAsia="楷体" w:cs="楷体"/>
                        </w:rPr>
                      </w:pPr>
                      <w:r>
                        <w:rPr>
                          <w:rFonts w:hint="eastAsia" w:ascii="楷体" w:hAnsi="楷体" w:eastAsia="楷体" w:cs="楷体"/>
                        </w:rPr>
                        <w:t>未能与世全无意，起为苍生试一鸣。</w:t>
                      </w:r>
                    </w:p>
                    <w:p>
                      <w:pPr>
                        <w:rPr>
                          <w:rFonts w:hint="eastAsia" w:ascii="楷体" w:hAnsi="楷体" w:eastAsia="楷体" w:cs="楷体"/>
                        </w:rPr>
                      </w:pPr>
                      <w:r>
                        <w:rPr>
                          <w:rFonts w:hint="eastAsia" w:ascii="楷体" w:hAnsi="楷体" w:eastAsia="楷体" w:cs="楷体"/>
                        </w:rPr>
                        <w:t>【注释】①南丰先生：即曾巩，陈师道敬重仰暮的师长。②侧径：狭窄的路，篮舁：竹轿。③骨毛清：谓超凡脱俗，具有神仙之姿。</w:t>
                      </w:r>
                    </w:p>
                    <w:p>
                      <w:pPr>
                        <w:rPr>
                          <w:rFonts w:hint="eastAsia"/>
                        </w:rPr>
                      </w:pPr>
                      <w:r>
                        <w:rPr>
                          <w:rFonts w:hint="eastAsia"/>
                        </w:rPr>
                        <w:t>14. 下列对这首诗的理解和赏析，不正确的一项是（   ）</w:t>
                      </w:r>
                    </w:p>
                    <w:p>
                      <w:pPr>
                        <w:rPr>
                          <w:rFonts w:hint="eastAsia"/>
                        </w:rPr>
                      </w:pPr>
                      <w:r>
                        <w:rPr>
                          <w:rFonts w:hint="eastAsia"/>
                        </w:rPr>
                        <w:t>A. 出山之初的曾巩，展现出来的是一个明净爽利、风骨秀异的高士形象。</w:t>
                      </w:r>
                    </w:p>
                    <w:p>
                      <w:pPr>
                        <w:rPr>
                          <w:rFonts w:hint="eastAsia"/>
                        </w:rPr>
                      </w:pPr>
                      <w:r>
                        <w:rPr>
                          <w:rFonts w:hint="eastAsia"/>
                        </w:rPr>
                        <w:t>B. 颔联两句使用拟人的修辞手法，表现白云和流水对于曾巩出山的态度。</w:t>
                      </w:r>
                    </w:p>
                    <w:p>
                      <w:pPr>
                        <w:rPr>
                          <w:rFonts w:hint="eastAsia"/>
                        </w:rPr>
                      </w:pPr>
                      <w:r>
                        <w:rPr>
                          <w:rFonts w:hint="eastAsia"/>
                        </w:rPr>
                        <w:t>C. 住在山中的僧人虽然不能像飞鸟一样自由自在，但其生活也令人羡慕。</w:t>
                      </w:r>
                    </w:p>
                    <w:p>
                      <w:pPr>
                        <w:rPr>
                          <w:rFonts w:hint="eastAsia"/>
                        </w:rPr>
                      </w:pPr>
                      <w:r>
                        <w:rPr>
                          <w:rFonts w:hint="eastAsia"/>
                        </w:rPr>
                        <w:t>D. 陈师道在诗中书写了曾巩的人生志趣与处世情怀，笔端饱含敬佩之情。</w:t>
                      </w:r>
                    </w:p>
                    <w:p>
                      <w:pPr>
                        <w:rPr>
                          <w:rFonts w:hint="eastAsia"/>
                        </w:rPr>
                      </w:pPr>
                      <w:r>
                        <w:rPr>
                          <w:rFonts w:hint="eastAsia"/>
                        </w:rPr>
                        <w:t>15. 在陈师道看来，曾巩是如何处理“仕”与“隐”的关系的？请简要分析。</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楷体" w:hAnsi="楷体" w:eastAsia="楷体" w:cs="楷体"/>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5B4B8"/>
    <w:multiLevelType w:val="singleLevel"/>
    <w:tmpl w:val="C8A5B4B8"/>
    <w:lvl w:ilvl="0" w:tentative="0">
      <w:start w:val="1"/>
      <w:numFmt w:val="bullet"/>
      <w:lvlText w:val=""/>
      <w:lvlJc w:val="left"/>
      <w:pPr>
        <w:ind w:left="420" w:hanging="420"/>
      </w:pPr>
      <w:rPr>
        <w:rFonts w:hint="default" w:ascii="Wingdings" w:hAnsi="Wingdings"/>
      </w:rPr>
    </w:lvl>
  </w:abstractNum>
  <w:abstractNum w:abstractNumId="1">
    <w:nsid w:val="19198930"/>
    <w:multiLevelType w:val="singleLevel"/>
    <w:tmpl w:val="19198930"/>
    <w:lvl w:ilvl="0" w:tentative="0">
      <w:start w:val="1"/>
      <w:numFmt w:val="decimal"/>
      <w:lvlText w:val="%1."/>
      <w:lvlJc w:val="left"/>
      <w:pPr>
        <w:tabs>
          <w:tab w:val="left" w:pos="312"/>
        </w:tabs>
      </w:pPr>
    </w:lvl>
  </w:abstractNum>
  <w:abstractNum w:abstractNumId="2">
    <w:nsid w:val="362A53D2"/>
    <w:multiLevelType w:val="singleLevel"/>
    <w:tmpl w:val="362A53D2"/>
    <w:lvl w:ilvl="0" w:tentative="0">
      <w:start w:val="1"/>
      <w:numFmt w:val="chineseCounting"/>
      <w:suff w:val="nothing"/>
      <w:lvlText w:val="%1、"/>
      <w:lvlJc w:val="left"/>
      <w:rPr>
        <w:rFonts w:hint="eastAsia"/>
      </w:rPr>
    </w:lvl>
  </w:abstractNum>
  <w:abstractNum w:abstractNumId="3">
    <w:nsid w:val="7250C572"/>
    <w:multiLevelType w:val="singleLevel"/>
    <w:tmpl w:val="7250C572"/>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s>
  <w:rsids>
    <w:rsidRoot w:val="06402FCF"/>
    <w:rsid w:val="004151FC"/>
    <w:rsid w:val="00C02FC6"/>
    <w:rsid w:val="06402FCF"/>
    <w:rsid w:val="5783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link w:val="3"/>
    <w:semiHidden/>
    <w:uiPriority w:val="99"/>
    <w:rPr>
      <w:sz w:val="18"/>
      <w:szCs w:val="18"/>
      <w:lang w:eastAsia="zh-CN"/>
    </w:rPr>
  </w:style>
  <w:style w:type="character" w:customStyle="1" w:styleId="8">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2575</Words>
  <Characters>2590</Characters>
  <Lines>0</Lines>
  <Paragraphs>0</Paragraphs>
  <TotalTime>25</TotalTime>
  <ScaleCrop>false</ScaleCrop>
  <LinksUpToDate>false</LinksUpToDate>
  <CharactersWithSpaces>2623</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2023-10-22T09:22:00Z</dcterms:created>
  <dc:creator>後来</dc:creator>
  <cp:lastModifiedBy>YZZX</cp:lastModifiedBy>
  <dcterms:modified xsi:type="dcterms:W3CDTF">2023-10-25T04:59:46Z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A02561E2BA244C238B666243E4692C6B</vt:lpwstr>
  </property>
</Properties>
</file>