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4E" w:rsidRPr="0011451B" w:rsidRDefault="00210B4E" w:rsidP="00210B4E">
      <w:pPr>
        <w:rPr>
          <w:rFonts w:eastAsia="楷体_GB2312" w:cs="楷体_GB2312"/>
          <w:szCs w:val="21"/>
        </w:rPr>
      </w:pPr>
      <w:r w:rsidRPr="0011451B">
        <w:rPr>
          <w:rFonts w:eastAsia="楷体_GB2312" w:cs="楷体_GB2312" w:hint="eastAsia"/>
          <w:szCs w:val="21"/>
        </w:rPr>
        <w:t>（</w:t>
      </w:r>
      <w:r w:rsidRPr="0011451B">
        <w:rPr>
          <w:rFonts w:eastAsia="楷体_GB2312" w:cs="楷体_GB2312"/>
          <w:szCs w:val="21"/>
        </w:rPr>
        <w:t>08</w:t>
      </w:r>
      <w:r w:rsidRPr="0011451B">
        <w:rPr>
          <w:rFonts w:eastAsia="楷体_GB2312" w:cs="楷体_GB2312" w:hint="eastAsia"/>
          <w:szCs w:val="21"/>
        </w:rPr>
        <w:t>江苏卷</w:t>
      </w:r>
      <w:r w:rsidR="0011451B" w:rsidRPr="0011451B">
        <w:rPr>
          <w:rFonts w:eastAsia="楷体_GB2312" w:cs="楷体_GB2312" w:hint="eastAsia"/>
          <w:szCs w:val="21"/>
        </w:rPr>
        <w:t>作文题</w:t>
      </w:r>
      <w:r w:rsidRPr="0011451B">
        <w:rPr>
          <w:rFonts w:eastAsia="楷体_GB2312" w:cs="楷体_GB2312" w:hint="eastAsia"/>
          <w:szCs w:val="21"/>
        </w:rPr>
        <w:t>）</w:t>
      </w:r>
    </w:p>
    <w:p w:rsidR="00061BC7" w:rsidRPr="0011451B" w:rsidRDefault="00210B4E" w:rsidP="00210B4E">
      <w:pPr>
        <w:rPr>
          <w:rFonts w:eastAsia="楷体_GB2312" w:cs="楷体_GB2312"/>
          <w:szCs w:val="21"/>
        </w:rPr>
      </w:pPr>
      <w:r w:rsidRPr="0011451B">
        <w:rPr>
          <w:rFonts w:eastAsia="楷体_GB2312" w:cs="楷体_GB2312" w:hint="eastAsia"/>
          <w:szCs w:val="21"/>
        </w:rPr>
        <w:t>好奇心总是伴随着美好童年，诸如成功、失败、质疑、平庸等等这些词语与好奇心相关联。</w:t>
      </w:r>
      <w:r w:rsidRPr="0011451B">
        <w:rPr>
          <w:rFonts w:eastAsia="楷体_GB2312" w:cs="楷体_GB2312"/>
          <w:szCs w:val="21"/>
        </w:rPr>
        <w:t xml:space="preserve"> </w:t>
      </w:r>
      <w:r w:rsidRPr="0011451B">
        <w:rPr>
          <w:rFonts w:eastAsia="楷体_GB2312" w:cs="楷体_GB2312" w:hint="eastAsia"/>
          <w:szCs w:val="21"/>
        </w:rPr>
        <w:t>请以“好奇心”为题，写一篇</w:t>
      </w:r>
      <w:r w:rsidRPr="0011451B">
        <w:rPr>
          <w:rFonts w:eastAsia="楷体_GB2312" w:cs="楷体_GB2312"/>
          <w:szCs w:val="21"/>
        </w:rPr>
        <w:t>800</w:t>
      </w:r>
      <w:r w:rsidRPr="0011451B">
        <w:rPr>
          <w:rFonts w:eastAsia="楷体_GB2312" w:cs="楷体_GB2312" w:hint="eastAsia"/>
          <w:szCs w:val="21"/>
        </w:rPr>
        <w:t>字左右的作文，角度自选，立意自定。除诗歌外体裁不限。</w:t>
      </w:r>
    </w:p>
    <w:p w:rsidR="00210B4E" w:rsidRDefault="00210B4E" w:rsidP="00210B4E">
      <w:pPr>
        <w:rPr>
          <w:rFonts w:eastAsia="楷体_GB2312" w:cs="楷体_GB2312"/>
          <w:sz w:val="18"/>
          <w:szCs w:val="18"/>
        </w:rPr>
      </w:pPr>
    </w:p>
    <w:p w:rsidR="00210B4E" w:rsidRDefault="00210B4E" w:rsidP="00210B4E">
      <w:pPr>
        <w:widowControl/>
        <w:snapToGrid w:val="0"/>
        <w:ind w:firstLineChars="200" w:firstLine="420"/>
        <w:jc w:val="center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好奇心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好奇心，无疑是一颗希望知道自己所不知事物的心。如果只将眼光聚于此，那在我看来，似乎古今中外男女老少大多都有这样一颗“心”。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有一种“好奇心”在鲁迅的文章中最为常见;那驱使国民争先恐后看“砍头节目”的是好奇心;那驱使乡邻听</w:t>
      </w:r>
      <w:proofErr w:type="gramStart"/>
      <w:r>
        <w:rPr>
          <w:rFonts w:ascii="宋体" w:hAnsi="宋体" w:cs="Tahoma" w:hint="eastAsia"/>
          <w:color w:val="000000"/>
          <w:kern w:val="0"/>
          <w:szCs w:val="21"/>
        </w:rPr>
        <w:t>祥</w:t>
      </w:r>
      <w:proofErr w:type="gramEnd"/>
      <w:r>
        <w:rPr>
          <w:rFonts w:ascii="宋体" w:hAnsi="宋体" w:cs="Tahoma" w:hint="eastAsia"/>
          <w:color w:val="000000"/>
          <w:kern w:val="0"/>
          <w:szCs w:val="21"/>
        </w:rPr>
        <w:t>林嫂哭诉的是好奇心;那驱使阿Q“革命”的亦是好奇心。但，也许这些都只能称为“好奇”罢了，“心”却是失去了的。这样的“好奇”，建立在对他人痛苦的窥探上，建立在“铁屋子”一般黑暗的愚昧上，如果这也是真正意义上的“好奇心”，那么没有，也罢。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那么放眼世界呢?这样的“好奇而无心”也是比比皆是的。火刑柱上的贞</w:t>
      </w:r>
      <w:proofErr w:type="gramStart"/>
      <w:r>
        <w:rPr>
          <w:rFonts w:ascii="宋体" w:hAnsi="宋体" w:cs="Tahoma" w:hint="eastAsia"/>
          <w:color w:val="000000"/>
          <w:kern w:val="0"/>
          <w:szCs w:val="21"/>
        </w:rPr>
        <w:t>德满足</w:t>
      </w:r>
      <w:proofErr w:type="gramEnd"/>
      <w:r>
        <w:rPr>
          <w:rFonts w:ascii="宋体" w:hAnsi="宋体" w:cs="Tahoma" w:hint="eastAsia"/>
          <w:color w:val="000000"/>
          <w:kern w:val="0"/>
          <w:szCs w:val="21"/>
        </w:rPr>
        <w:t>了中世纪人们的好奇心;怒吼的伽西莫多满足了芸芸众生的好奇心。这样的“好奇心”似乎成了“赤子同心”的世界语言，在这样的语言之中写的尽是愚昧，平庸，衰亡与了无生机。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试问，真正的好奇心又为何物呢?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真正的好奇心需要观察。“一花</w:t>
      </w:r>
      <w:proofErr w:type="gramStart"/>
      <w:r>
        <w:rPr>
          <w:rFonts w:ascii="宋体" w:hAnsi="宋体" w:cs="Tahoma" w:hint="eastAsia"/>
          <w:color w:val="000000"/>
          <w:kern w:val="0"/>
          <w:szCs w:val="21"/>
        </w:rPr>
        <w:t>一</w:t>
      </w:r>
      <w:proofErr w:type="gramEnd"/>
      <w:r>
        <w:rPr>
          <w:rFonts w:ascii="宋体" w:hAnsi="宋体" w:cs="Tahoma" w:hint="eastAsia"/>
          <w:color w:val="000000"/>
          <w:kern w:val="0"/>
          <w:szCs w:val="21"/>
        </w:rPr>
        <w:t>世界，一叶</w:t>
      </w:r>
      <w:proofErr w:type="gramStart"/>
      <w:r>
        <w:rPr>
          <w:rFonts w:ascii="宋体" w:hAnsi="宋体" w:cs="Tahoma" w:hint="eastAsia"/>
          <w:color w:val="000000"/>
          <w:kern w:val="0"/>
          <w:szCs w:val="21"/>
        </w:rPr>
        <w:t>一</w:t>
      </w:r>
      <w:proofErr w:type="gramEnd"/>
      <w:r>
        <w:rPr>
          <w:rFonts w:ascii="宋体" w:hAnsi="宋体" w:cs="Tahoma" w:hint="eastAsia"/>
          <w:color w:val="000000"/>
          <w:kern w:val="0"/>
          <w:szCs w:val="21"/>
        </w:rPr>
        <w:t>乾坤”，世界上并不缺少美，只是缺少发现美的眼睛。用心观察，即使最寻常的事物也会化为“神奇”。在远古时代，先人们仰望星空，探斗转星移的奥秘，</w:t>
      </w:r>
      <w:proofErr w:type="gramStart"/>
      <w:r>
        <w:rPr>
          <w:rFonts w:ascii="宋体" w:hAnsi="宋体" w:cs="Tahoma" w:hint="eastAsia"/>
          <w:color w:val="000000"/>
          <w:kern w:val="0"/>
          <w:szCs w:val="21"/>
        </w:rPr>
        <w:t>品云淡云</w:t>
      </w:r>
      <w:proofErr w:type="gramEnd"/>
      <w:r>
        <w:rPr>
          <w:rFonts w:ascii="宋体" w:hAnsi="宋体" w:cs="Tahoma" w:hint="eastAsia"/>
          <w:color w:val="000000"/>
          <w:kern w:val="0"/>
          <w:szCs w:val="21"/>
        </w:rPr>
        <w:t>聚的风采;到现在，我们通过望远镜与另一个星球招手，通过显微镜感知微观宇宙。可以说，没有观察与帮助我们更好观察的工具，好奇心也会闭上心房上的窗，落满灰尘。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真正的好奇心需要思考。如果“我们头上的灿烂星空”是供我们观察的无限舞台，那么，“我们心中的道德法则”则是激发与约束我们将观察成果深化的不二法门。如帕斯卡尔所言，“思维成就人的伟大，我们的一切尊严都在于思考――即使你只不过是强大自然下的苇草。”如果没有这种“灵魂在场”之下的思考，那么无论多少个苹果掉下来，恐怕也砸不出“万有引力”的发现;无论人类是多么费尽心思地观察与学习，也难有一丝一毫的创造与进步。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真正的好奇心不是“猎奇”，它的存在不是为了以平庸或愚昧的心态去“发掘”别人的痛苦，去践踏真理。它的存在，需要观察的双眼来定位，需要思者的</w:t>
      </w:r>
      <w:proofErr w:type="gramStart"/>
      <w:r>
        <w:rPr>
          <w:rFonts w:ascii="宋体" w:hAnsi="宋体" w:cs="Tahoma" w:hint="eastAsia"/>
          <w:color w:val="000000"/>
          <w:kern w:val="0"/>
          <w:szCs w:val="21"/>
        </w:rPr>
        <w:t>头脑来彰显</w:t>
      </w:r>
      <w:proofErr w:type="gramEnd"/>
      <w:r>
        <w:rPr>
          <w:rFonts w:ascii="宋体" w:hAnsi="宋体" w:cs="Tahoma" w:hint="eastAsia"/>
          <w:color w:val="000000"/>
          <w:kern w:val="0"/>
          <w:szCs w:val="21"/>
        </w:rPr>
        <w:t>其价值。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有了这样的好奇心，困难得以排解，就会得以进步</w:t>
      </w:r>
      <w:bookmarkStart w:id="0" w:name="_GoBack"/>
      <w:bookmarkEnd w:id="0"/>
      <w:r>
        <w:rPr>
          <w:rFonts w:ascii="宋体" w:hAnsi="宋体" w:cs="Tahoma" w:hint="eastAsia"/>
          <w:color w:val="000000"/>
          <w:kern w:val="0"/>
          <w:szCs w:val="21"/>
        </w:rPr>
        <w:t>，人类得以更好的生存并维护自己的尊严……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《哈姆雷特》中有言:“身处果壳之中，也自以为无限宇宙之王。”也许，正因为有了真的“好奇心”在，我们才能以更有力的声音爆发出这样的呐喊。</w:t>
      </w:r>
    </w:p>
    <w:p w:rsidR="00210B4E" w:rsidRDefault="00210B4E" w:rsidP="00210B4E">
      <w:pPr>
        <w:widowControl/>
        <w:snapToGrid w:val="0"/>
        <w:ind w:firstLineChars="200" w:firstLine="420"/>
        <w:jc w:val="left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 xml:space="preserve"> 更何况，因为有了好奇的心，我们的世界远比果壳广阔得多。</w:t>
      </w:r>
    </w:p>
    <w:p w:rsidR="00210B4E" w:rsidRPr="0011451B" w:rsidRDefault="00210B4E" w:rsidP="00210B4E">
      <w:pPr>
        <w:rPr>
          <w:rFonts w:asciiTheme="minorEastAsia" w:eastAsiaTheme="minorEastAsia" w:hAnsiTheme="minorEastAsia" w:cs="Tahoma"/>
          <w:color w:val="000000"/>
          <w:kern w:val="0"/>
          <w:szCs w:val="21"/>
        </w:rPr>
      </w:pPr>
      <w:r w:rsidRPr="0011451B">
        <w:rPr>
          <w:rFonts w:asciiTheme="minorEastAsia" w:eastAsiaTheme="minorEastAsia" w:hAnsiTheme="minorEastAsia" w:cs="Tahoma" w:hint="eastAsia"/>
          <w:color w:val="000000"/>
          <w:kern w:val="0"/>
          <w:szCs w:val="21"/>
        </w:rPr>
        <w:t xml:space="preserve"> </w:t>
      </w:r>
      <w:r w:rsidRPr="0011451B">
        <w:rPr>
          <w:rFonts w:asciiTheme="minorEastAsia" w:eastAsiaTheme="minorEastAsia" w:hAnsiTheme="minorEastAsia" w:cs="楷体_GB2312" w:hint="eastAsia"/>
          <w:sz w:val="18"/>
          <w:szCs w:val="18"/>
        </w:rPr>
        <w:t>[简评]</w:t>
      </w:r>
    </w:p>
    <w:p w:rsidR="00210B4E" w:rsidRPr="0011451B" w:rsidRDefault="00210B4E" w:rsidP="00210B4E">
      <w:pPr>
        <w:widowControl/>
        <w:snapToGrid w:val="0"/>
        <w:ind w:firstLineChars="200" w:firstLine="420"/>
        <w:jc w:val="left"/>
        <w:rPr>
          <w:rFonts w:asciiTheme="minorEastAsia" w:eastAsiaTheme="minorEastAsia" w:hAnsiTheme="minorEastAsia" w:cs="楷体_GB2312"/>
          <w:sz w:val="18"/>
          <w:szCs w:val="18"/>
        </w:rPr>
      </w:pPr>
      <w:r w:rsidRPr="0011451B">
        <w:rPr>
          <w:rFonts w:asciiTheme="minorEastAsia" w:eastAsiaTheme="minorEastAsia" w:hAnsiTheme="minorEastAsia" w:cs="Tahoma" w:hint="eastAsia"/>
          <w:color w:val="000000"/>
          <w:kern w:val="0"/>
          <w:szCs w:val="21"/>
        </w:rPr>
        <w:t xml:space="preserve"> </w:t>
      </w:r>
      <w:r w:rsidRPr="0011451B">
        <w:rPr>
          <w:rFonts w:asciiTheme="minorEastAsia" w:eastAsiaTheme="minorEastAsia" w:hAnsiTheme="minorEastAsia" w:cs="楷体_GB2312" w:hint="eastAsia"/>
          <w:sz w:val="18"/>
          <w:szCs w:val="18"/>
        </w:rPr>
        <w:t>这是一篇规范的议论文，也很难得。作者立意深刻，有独立见解。议论层层递进，逻辑性强。用例鲜活、到位，能有力地支持自己的中心论点。文章活泼洒脱，</w:t>
      </w:r>
      <w:proofErr w:type="gramStart"/>
      <w:r w:rsidRPr="0011451B">
        <w:rPr>
          <w:rFonts w:asciiTheme="minorEastAsia" w:eastAsiaTheme="minorEastAsia" w:hAnsiTheme="minorEastAsia" w:cs="楷体_GB2312" w:hint="eastAsia"/>
          <w:sz w:val="18"/>
          <w:szCs w:val="18"/>
        </w:rPr>
        <w:t>不</w:t>
      </w:r>
      <w:proofErr w:type="gramEnd"/>
      <w:r w:rsidRPr="0011451B">
        <w:rPr>
          <w:rFonts w:asciiTheme="minorEastAsia" w:eastAsiaTheme="minorEastAsia" w:hAnsiTheme="minorEastAsia" w:cs="楷体_GB2312" w:hint="eastAsia"/>
          <w:sz w:val="18"/>
          <w:szCs w:val="18"/>
        </w:rPr>
        <w:t>干巴巴地说教。今后的高三学生，应从中得到启发。</w:t>
      </w:r>
    </w:p>
    <w:p w:rsidR="00210B4E" w:rsidRDefault="00210B4E" w:rsidP="00210B4E"/>
    <w:sectPr w:rsidR="0021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91" w:rsidRDefault="00594E91" w:rsidP="0011451B">
      <w:r>
        <w:separator/>
      </w:r>
    </w:p>
  </w:endnote>
  <w:endnote w:type="continuationSeparator" w:id="0">
    <w:p w:rsidR="00594E91" w:rsidRDefault="00594E91" w:rsidP="001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91" w:rsidRDefault="00594E91" w:rsidP="0011451B">
      <w:r>
        <w:separator/>
      </w:r>
    </w:p>
  </w:footnote>
  <w:footnote w:type="continuationSeparator" w:id="0">
    <w:p w:rsidR="00594E91" w:rsidRDefault="00594E91" w:rsidP="001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4E"/>
    <w:rsid w:val="00061BC7"/>
    <w:rsid w:val="0011451B"/>
    <w:rsid w:val="00210B4E"/>
    <w:rsid w:val="005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5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5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5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5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2023-03-10T09:44:00Z</dcterms:created>
  <dcterms:modified xsi:type="dcterms:W3CDTF">2023-03-10T09:44:00Z</dcterms:modified>
</cp:coreProperties>
</file>