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240" w:firstLineChars="800"/>
        <w:jc w:val="left"/>
        <w:textAlignment w:val="auto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六部门释放红利降低外资投资门槛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70" w:firstLineChars="27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原创 本报特约评论员 中国经济时报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为了推动高水平对外开放、更大力度吸引和利用外资，11月1日，商务部、中国证监会、国务院国资委等六部门修订发布《外国投资者对上市公司战略投资管理办法》（以下简称《办法》）。这必将引导更多优质外资投向上市公司，既能够促进利用外资扩总量、提质量，也有助于推动我国产业升级、资本市场健康稳定发展。同时，我国证券市场监管制度日益完善，为有效防范风险提供了制度保障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党的二十大报告指出，要“坚持高水平对外开放，加快构建以国内大循环为主体、国内国际双循环相互促进的新发展格局”，要“健全资本市场功能，提高直接融资比重”。党的二十届三中全会审议通过的《中共中央关于进一步全面深化改革、推进中国式现代化的决定》提出，“有序扩大我国商品市场、服务市场、资本市场、劳务市场等对外开放”“提高外资在华开展股权投资、风险投资便利性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办法》允许外国自然人实施战略投资：此次修订取消对外国自然人实施战略投资的限制，有助于吸引更多的外国投资者参与我国股市，提升市场活力。《办法》放宽外国投资者资产要求：修订后的《办法》降低了外国投资者的资产要求，使得更多的外国投资者有机会成为上市公司的战略投资者，进一步丰富我国股市的投资者结构。《办法》增加要约收购为战略投资方式：此次修订增加要约收购作为战略投资的一种方式，有助于提高上市公司的治理水平，促进市场健康发展。《办法》适当降低持股比例和锁定期要求：修订后的《办法》适当降低外国投资者的持股比例和锁定期要求，有助于提高外国投资者的投资意愿，增加市场的流动性。《办法》加强监管和风险防范：在放宽外资战略投资限制的同时，修订后的《办法》也加强了对外资战略投资的监管和风险防范，以维护市场秩序和投资者的利益。图片来源：新华社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办法》的发布，无疑为A股市场注入了一剂“强心针”。这意味着A股将会迎来更多外国投资者，迎来更多外国投资机构。随着外国投资者和机构的到来，对后市A股最大的利好就是“带来资金流动性”，为A股增加新鲜血液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《办法》增加市场的流动性和活跃度。放宽外国投资者的资产要求和增加要约收购方式，将吸引更多外资进入中国证券市场，增加市场的流动性和活跃度。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办法》促进长期资金入市。政策提出大力发展权益类公募基金，完善“长钱长投”的制度环境，持续改善资本市场生态，多措并举提高上市公司的质量和投资价值，完善机构投资者参与上市公司治理等配套制度安排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《办法》提高市场透明度和公平性。增加要约收购方式，允许以境外非上市公司股份作为支付对价，这些措施将提高市场的透明度和公平性，为外国投资者提供更多的投资选择。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《办法》促进并购重组。政策利好助推指数年末上行，价值风格演绎困境反转。得益于稳地产举措频频释放、防疫优化加速落地等政策利好，市场风险偏好升温，多数宽基指数11月开始逐步回暖。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政策的春风已经吹拂，A股市场正站在新的起点上。让我们以更加开放的心态迎接外资的到来，同时也要警惕市场的不确定性，做好风险管理。在政策的指引下，A股市场将迎来更加广阔的发展空间。</w:t>
      </w:r>
    </w:p>
    <w:sectPr>
      <w:pgSz w:w="11906" w:h="16838"/>
      <w:pgMar w:top="1157" w:right="1406" w:bottom="115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45842e4e-e86c-43d5-ad4a-18ead0ac7561"/>
  </w:docVars>
  <w:rsids>
    <w:rsidRoot w:val="00000000"/>
    <w:rsid w:val="00F458CF"/>
    <w:rsid w:val="027529E2"/>
    <w:rsid w:val="0AC84292"/>
    <w:rsid w:val="0FFB4893"/>
    <w:rsid w:val="14154954"/>
    <w:rsid w:val="14961C3B"/>
    <w:rsid w:val="1A556258"/>
    <w:rsid w:val="1C942760"/>
    <w:rsid w:val="22C22EA6"/>
    <w:rsid w:val="25447EB8"/>
    <w:rsid w:val="29142A44"/>
    <w:rsid w:val="2D72336C"/>
    <w:rsid w:val="3C711BF1"/>
    <w:rsid w:val="437E75ED"/>
    <w:rsid w:val="4832539F"/>
    <w:rsid w:val="49D1462E"/>
    <w:rsid w:val="52D25801"/>
    <w:rsid w:val="53745189"/>
    <w:rsid w:val="56FD4EA8"/>
    <w:rsid w:val="58B46F0C"/>
    <w:rsid w:val="6441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1275</Words>
  <Characters>1277</Characters>
  <Lines>0</Lines>
  <Paragraphs>0</Paragraphs>
  <TotalTime>25</TotalTime>
  <ScaleCrop>false</ScaleCrop>
  <LinksUpToDate>false</LinksUpToDate>
  <CharactersWithSpaces>1295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2024-09-11T07:50:00Z</dcterms:created>
  <dc:creator>yzzx</dc:creator>
  <cp:lastModifiedBy>庆阳</cp:lastModifiedBy>
  <dcterms:modified xsi:type="dcterms:W3CDTF">2024-11-06T07:27:19Z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5B1911D6F83E4FF782D29A550E2AA3A1</vt:lpwstr>
  </property>
</Properties>
</file>