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rPr>
      </w:pPr>
      <w:bookmarkStart w:id="0" w:name="_GoBack"/>
      <w:r>
        <w:rPr>
          <w:rFonts w:hint="eastAsia" w:ascii="华文中宋" w:hAnsi="华文中宋" w:eastAsia="华文中宋" w:cs="华文中宋"/>
          <w:sz w:val="28"/>
          <w:szCs w:val="28"/>
        </w:rPr>
        <w:t>推动世界经济加快恢复需要发挥服务贸易引擎作用</w:t>
      </w:r>
    </w:p>
    <w:bookmarkEnd w:id="0"/>
    <w:p>
      <w:pPr>
        <w:keepNext w:val="0"/>
        <w:keepLines w:val="0"/>
        <w:pageBreakBefore w:val="0"/>
        <w:widowControl w:val="0"/>
        <w:kinsoku/>
        <w:wordWrap/>
        <w:overflowPunct/>
        <w:topLinePunct w:val="0"/>
        <w:autoSpaceDE/>
        <w:autoSpaceDN/>
        <w:bidi w:val="0"/>
        <w:adjustRightInd/>
        <w:snapToGrid/>
        <w:ind w:firstLine="6300" w:firstLineChars="3000"/>
        <w:jc w:val="left"/>
        <w:textAlignment w:val="auto"/>
        <w:rPr>
          <w:rFonts w:hint="eastAsia"/>
        </w:rPr>
      </w:pPr>
      <w:r>
        <w:rPr>
          <w:rFonts w:hint="eastAsia"/>
        </w:rPr>
        <w:t>原创 刘慧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金秋时节，阳光明媚，在9月13日举行的2024年中国国际服务贸易交易会服务贸易发展论坛上，国务院发展研究中心副主任余斌，中国国际经济交流中心副理事长、国务院发展研究中心原副主任王一鸣，中国欧盟商会主席彦辞，中国服务贸易协会副会长、国务院发展研究中心对外经济研究部原部长赵晋平，北京银行副行长王健，黑龙江省佳木斯市委常委、市政府党组成员聂影，中国世界经济学会副会长、南开大学原副校长佟家栋等嘉宾围绕服务贸易便利化主题发表了演讲。国务院发展研究中心企业研究所所长袁东明、国务院发展研究中心创新发展研究部部长马名杰分别主持了致辞环节和演讲环节。</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中国将始终是世界经济、贸易发展的重要机遇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推动世界经济加快恢复，需要进一步发挥服务贸易的重要引擎作用。”余斌表示，根据世界贸易组织的统计，2013年—2023年，全球服务贸易总额从9.7万亿美元增加到15.3万亿美元，年均增长4.7%，增速高于货物贸易2.3个百分点。同时，以人工智能、大数据为代表的新一轮技术革命和产业变革加快发展，大幅提升了服务的可贸易性，跨境提供等服务贸易新业态、新模式不断涌现，为各国深化和拓展服务贸易合作带来了新的机遇，也为全球贸易增长和世界经济发展注入了新动力。　　“近年来，中国服务贸易快速发展，规模持续扩大，结构不断优化。2023年中国服务贸易总额达到9331.2亿美元，比2013年增长73.6%，年均增速达到5.7%，超过全球平均增速1个百分点。未来中国服务贸易有条件、有能力实现高质量发展。”余斌说，“当今世界，最稀缺的资源是市场。依托中国超大规模市场优势，中国将始终是世界经济、贸易发展的重要机遇，中国开放的大门只会越开越大。我们愿与各方一道，以服务贸易合作促进联动融通，培育壮大增长新动能，共同推动世界经济加快恢复。”　　“数字贸易是服务贸易的重要组成部分。”王一鸣就推动数字贸易创新发展谈了四点建议。第一，稳步扩大制度型开放。完善数字贸易创新发展的政策和制度框架，进一步放宽数字服务市场外资准入，在保证数据流动安全可控的前提下扩大数据领域开放，建立高效便利安全的数据跨境流动机制。第二，主动对接国际高标准规则。依托自贸试验区、海南自贸港等开放平台先行先试，实施更高水平的开放措施，对接国际高标准数字贸易规则，打造数字贸易开放的新高地。探索建立数字贸易港、数字自由贸易区，建设数字贸易的国际枢纽。第三，坚持以科技创新推动数字贸易发展。加强核心技术研发和创新，提升大数据、云计算、人工智能等领域自主创新能力，增强对数字贸易高质量发展的支撑力，鼓励数字智能技术与金融、保险、教育、医疗、体育等众多行业深度融合，推动传统服务贸易转型升级，提升数字贸易价值链水平和国际竞争力。第四，持续扩大数字贸易合作的朋友圈。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彦辞表示：“健康的贸易关系是中欧关系健康发展的关键，但当我们谈到中欧贸易的时候，通常会想到汽车、食品等实物商品，其实服务是贸易的支柱，物流和金融服务等行业对于支持货物贸易是至关重要的。2023年8月，国务院发布了《关于进一步优化外商投资环境 加大吸引外商投资力度的意见》，如果这些意见能够切切实实得到落实，将会有助于增强外商对中国市场的信心。”</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推动服务贸易发展要稳步扩大制度型开放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赵晋平表示，中国的服务贸易自2023年以来持续向好，特别是旅行服务的出口和进口，对促进服务贸易整体快速增长发挥了重要作用。中国越来越成为开放型世界经济新的动力和源泉，因为中国服务贸易进口和出口都在为拉动全球增长作出贡献。服务贸易和深化市场经济体制改革的联系更为密切。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他看来，推动服务贸易发展，第一，要稳步扩大制度型开放，落实党的二十届三中全会的《决定》，向电信、教育、文化、医疗等领域推出新的开放措施。第二，要加大服务贸易国内规制改革，可以参考世贸组织发布的服务贸易文件。比如关于专业技术人员的资质认定问题，关于金融服务、电信服务获得服务贸易的资格等。第三，加快服务贸易政策创新。第四，加强合作。在双边区域合作中，便利化合作有很大的潜力和空间，除此之外就是自由化合作，比如签署自贸协定，里面有服务贸易的合作内容，通过制度性的合作，一定会为企业营造更加良好的制度性发展环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王健表示，党的二十届三中全会指出，要创新提升服务贸易，加快推进离岸贸易发展，建立健全跨境金融服务体系，丰富金融产品和服务供给，如何支持服务贸易便利化的工作是金融行业服务实体经济的重要课题。北京银行积极融入新发展格局，努力写好服务贸易便利化的大文章。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聂影表示，黑龙江省作为我国重要的边疆省份，在服务贸易领域有着优势和潜力。近年来，全省紧紧围绕构筑向北开放新高地，发展文化贸易、数字贸易、对俄中医药等新兴服务贸易。佳木斯位于东北亚经济圈中心地带，年供货能力3000多万吨，是全国所有地级市中对俄口岸门类最全、数量最多的城市。抚远黑瞎子岛公路口岸建设步伐加快，黑瞎子岛中俄国际合作示范区、绿色生态旅游岛和国际自由贸易岛正有序推进。　　佟家栋表示，中国目前紧跟数字产业技术化和传统产业数字化进程，逐步形成了新的比较优势，这些新优势意味着，未来中国的对外贸易不仅会在产品贸易领域有大发展，还会在服务贸易领域有大发展。中国国际贸易的新优势正在带动中国经济发展，正在带动中国对外贸易发展，从而形成新的增长动力和源泉。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下午的论坛上，“以新质生产力赋能服务贸易高质量发展”战略对话环节由中国发展研究基金会副理事长兼秘书长方晋主持，对话嘉宾分别是欧莱雅北亚及中国公共事务总裁兰珍珍、横店集团控股有限公司党委副书记林盛、盛裕集团中国区总裁张祺、德勤中国华北区副主管合伙人李鹏。中国国际发展知识中心副主任周太东作会议总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93f605d2-5f6d-4f0e-90fb-fb9815d4d41d"/>
  </w:docVars>
  <w:rsids>
    <w:rsidRoot w:val="00000000"/>
    <w:rsid w:val="027529E2"/>
    <w:rsid w:val="22C22EA6"/>
    <w:rsid w:val="2E7D2C5D"/>
    <w:rsid w:val="39B25930"/>
    <w:rsid w:val="44542026"/>
    <w:rsid w:val="6B5E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2302</Words>
  <Characters>2349</Characters>
  <Lines>0</Lines>
  <Paragraphs>0</Paragraphs>
  <TotalTime>7</TotalTime>
  <ScaleCrop>false</ScaleCrop>
  <LinksUpToDate>false</LinksUpToDate>
  <CharactersWithSpaces>2367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2024-09-19T11:43:17Z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A774ABA53CA94E98842D30E575FAFE2A</vt:lpwstr>
  </property>
</Properties>
</file>