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8F7A" w14:textId="77ECD771" w:rsidR="003841CA" w:rsidRDefault="00FA6BDF" w:rsidP="00FA6BDF">
      <w:pPr>
        <w:rPr>
          <w:rStyle w:val="a8"/>
          <w:rFonts w:ascii="Microsoft YaHei UI" w:eastAsia="Microsoft YaHei UI" w:hAnsi="Microsoft YaHei UI"/>
          <w:spacing w:val="8"/>
          <w:sz w:val="27"/>
          <w:szCs w:val="27"/>
          <w:shd w:val="clear" w:color="auto" w:fill="FFFFFF"/>
        </w:rPr>
      </w:pPr>
      <w:r>
        <w:rPr>
          <w:rStyle w:val="a8"/>
          <w:rFonts w:ascii="Microsoft YaHei UI" w:eastAsia="Microsoft YaHei UI" w:hAnsi="Microsoft YaHei UI" w:hint="eastAsia"/>
          <w:spacing w:val="8"/>
          <w:sz w:val="27"/>
          <w:szCs w:val="27"/>
          <w:shd w:val="clear" w:color="auto" w:fill="FFFFFF"/>
        </w:rPr>
        <w:t>城市地面下陷影响我国3亿多人口</w:t>
      </w:r>
    </w:p>
    <w:p w14:paraId="6C7B3F45"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地球表面的土壤不是铁板一块，而是柔软且有弹性、内部有缝隙的。随着地面上的建筑物越来越沉重，地面也会被压得下沉。这就是</w:t>
      </w:r>
      <w:r w:rsidRPr="00FA6BDF">
        <w:rPr>
          <w:rFonts w:ascii="宋体" w:eastAsia="宋体" w:hAnsi="宋体" w:cs="宋体"/>
          <w:b/>
          <w:bCs/>
          <w:color w:val="39639E"/>
          <w:kern w:val="0"/>
          <w:sz w:val="24"/>
          <w:szCs w:val="24"/>
        </w:rPr>
        <w:t>地面沉降</w:t>
      </w:r>
      <w:r w:rsidRPr="00FA6BDF">
        <w:rPr>
          <w:rFonts w:ascii="宋体" w:eastAsia="宋体" w:hAnsi="宋体" w:cs="宋体"/>
          <w:kern w:val="0"/>
          <w:sz w:val="24"/>
          <w:szCs w:val="24"/>
        </w:rPr>
        <w:t>。</w:t>
      </w:r>
    </w:p>
    <w:p w14:paraId="4F371DCC" w14:textId="77777777" w:rsidR="00FA6BDF" w:rsidRPr="00FA6BDF" w:rsidRDefault="00FA6BDF" w:rsidP="00FA6BDF">
      <w:pPr>
        <w:widowControl/>
        <w:jc w:val="left"/>
        <w:rPr>
          <w:rFonts w:ascii="宋体" w:eastAsia="宋体" w:hAnsi="宋体" w:cs="宋体"/>
          <w:kern w:val="0"/>
          <w:sz w:val="24"/>
          <w:szCs w:val="24"/>
        </w:rPr>
      </w:pPr>
    </w:p>
    <w:p w14:paraId="107EEBF6"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随着城市化的进程，</w:t>
      </w:r>
      <w:r w:rsidRPr="00FA6BDF">
        <w:rPr>
          <w:rFonts w:ascii="宋体" w:eastAsia="宋体" w:hAnsi="宋体" w:cs="宋体"/>
          <w:b/>
          <w:bCs/>
          <w:color w:val="39639E"/>
          <w:kern w:val="0"/>
          <w:sz w:val="24"/>
          <w:szCs w:val="24"/>
        </w:rPr>
        <w:t>我国大量人口涌入城市，高楼大厦林立，因此城市土地就面临比较大的土地沉降风险。</w:t>
      </w:r>
    </w:p>
    <w:p w14:paraId="702EEF77" w14:textId="77777777" w:rsidR="00FA6BDF" w:rsidRPr="00FA6BDF" w:rsidRDefault="00FA6BDF" w:rsidP="00FA6BDF">
      <w:pPr>
        <w:widowControl/>
        <w:jc w:val="left"/>
        <w:rPr>
          <w:rFonts w:ascii="宋体" w:eastAsia="宋体" w:hAnsi="宋体" w:cs="宋体"/>
          <w:kern w:val="0"/>
          <w:sz w:val="24"/>
          <w:szCs w:val="24"/>
        </w:rPr>
      </w:pPr>
    </w:p>
    <w:p w14:paraId="53A5A3C9"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近日，北京大学陶胜利教授领导的研究团队在《科学》杂志上撰文，在对卫星数据进行分析之后，给出了我国各地的土地沉降情况测量报告。</w:t>
      </w:r>
    </w:p>
    <w:p w14:paraId="14894418" w14:textId="77777777" w:rsidR="00FA6BDF" w:rsidRPr="00FA6BDF" w:rsidRDefault="00FA6BDF" w:rsidP="00FA6BDF">
      <w:pPr>
        <w:widowControl/>
        <w:jc w:val="left"/>
        <w:rPr>
          <w:rFonts w:ascii="宋体" w:eastAsia="宋体" w:hAnsi="宋体" w:cs="宋体"/>
          <w:kern w:val="0"/>
          <w:sz w:val="24"/>
          <w:szCs w:val="24"/>
        </w:rPr>
      </w:pPr>
    </w:p>
    <w:p w14:paraId="7105F9AC"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 xml:space="preserve">研究论文考虑了 82 </w:t>
      </w:r>
      <w:proofErr w:type="gramStart"/>
      <w:r w:rsidRPr="00FA6BDF">
        <w:rPr>
          <w:rFonts w:ascii="宋体" w:eastAsia="宋体" w:hAnsi="宋体" w:cs="宋体"/>
          <w:kern w:val="0"/>
          <w:sz w:val="24"/>
          <w:szCs w:val="24"/>
        </w:rPr>
        <w:t>个</w:t>
      </w:r>
      <w:proofErr w:type="gramEnd"/>
      <w:r w:rsidRPr="00FA6BDF">
        <w:rPr>
          <w:rFonts w:ascii="宋体" w:eastAsia="宋体" w:hAnsi="宋体" w:cs="宋体"/>
          <w:kern w:val="0"/>
          <w:sz w:val="24"/>
          <w:szCs w:val="24"/>
        </w:rPr>
        <w:t>城市，总人口近 7 亿。结果显示，所分析的城市地区中有 45% 正在下沉，其中 16% 的城市地区以每年 10 毫米或以上的速度下沉。</w:t>
      </w:r>
    </w:p>
    <w:p w14:paraId="0D483B17" w14:textId="77777777" w:rsidR="00FA6BDF" w:rsidRPr="00FA6BDF" w:rsidRDefault="00FA6BDF" w:rsidP="00FA6BDF">
      <w:pPr>
        <w:widowControl/>
        <w:jc w:val="left"/>
        <w:rPr>
          <w:rFonts w:ascii="宋体" w:eastAsia="宋体" w:hAnsi="宋体" w:cs="宋体"/>
          <w:kern w:val="0"/>
          <w:sz w:val="24"/>
          <w:szCs w:val="24"/>
        </w:rPr>
      </w:pPr>
    </w:p>
    <w:p w14:paraId="270FA1B9"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b/>
          <w:bCs/>
          <w:color w:val="39639E"/>
          <w:kern w:val="0"/>
          <w:sz w:val="24"/>
          <w:szCs w:val="24"/>
        </w:rPr>
        <w:t>天津、上海等等沿海城市的下沉尤为突出。</w:t>
      </w:r>
      <w:r w:rsidRPr="00FA6BDF">
        <w:rPr>
          <w:rFonts w:ascii="宋体" w:eastAsia="宋体" w:hAnsi="宋体" w:cs="宋体"/>
          <w:kern w:val="0"/>
          <w:sz w:val="24"/>
          <w:szCs w:val="24"/>
        </w:rPr>
        <w:t>以上海为例，上海的地面在过去的一个世纪里下沉了3米，并且正在进一步下沉。</w:t>
      </w:r>
    </w:p>
    <w:p w14:paraId="1DBBEACF" w14:textId="77777777" w:rsidR="00FA6BDF" w:rsidRPr="00FA6BDF" w:rsidRDefault="00FA6BDF" w:rsidP="00FA6BDF">
      <w:pPr>
        <w:widowControl/>
        <w:jc w:val="left"/>
        <w:rPr>
          <w:rFonts w:ascii="宋体" w:eastAsia="宋体" w:hAnsi="宋体" w:cs="宋体"/>
          <w:kern w:val="0"/>
          <w:sz w:val="24"/>
          <w:szCs w:val="24"/>
        </w:rPr>
      </w:pPr>
    </w:p>
    <w:p w14:paraId="4D2BCE4E"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如果再考虑到全球海平面上升，那么结果将是灾难性的。</w:t>
      </w:r>
      <w:r w:rsidRPr="00FA6BDF">
        <w:rPr>
          <w:rFonts w:ascii="宋体" w:eastAsia="宋体" w:hAnsi="宋体" w:cs="宋体"/>
          <w:b/>
          <w:bCs/>
          <w:color w:val="39639E"/>
          <w:kern w:val="0"/>
          <w:sz w:val="24"/>
          <w:szCs w:val="24"/>
        </w:rPr>
        <w:t>如果地面下沉和海平面上升的速度持续下去的话，到 2120 年，中国海平面以下的城市面积可能会增加两倍，影响 1.28 亿居民。</w:t>
      </w:r>
    </w:p>
    <w:p w14:paraId="24966EA3"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b/>
          <w:bCs/>
          <w:color w:val="39639E"/>
          <w:kern w:val="0"/>
          <w:sz w:val="24"/>
          <w:szCs w:val="24"/>
        </w:rPr>
        <w:br/>
      </w:r>
    </w:p>
    <w:p w14:paraId="3A1F370F"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除了建筑重量导致地面沉降之外，</w:t>
      </w:r>
      <w:r w:rsidRPr="00FA6BDF">
        <w:rPr>
          <w:rFonts w:ascii="宋体" w:eastAsia="宋体" w:hAnsi="宋体" w:cs="宋体"/>
          <w:b/>
          <w:bCs/>
          <w:color w:val="39639E"/>
          <w:kern w:val="0"/>
          <w:sz w:val="24"/>
          <w:szCs w:val="24"/>
        </w:rPr>
        <w:t>地下水的抽取也是造成地面沉降的因素之一</w:t>
      </w:r>
      <w:r w:rsidRPr="00FA6BDF">
        <w:rPr>
          <w:rFonts w:ascii="宋体" w:eastAsia="宋体" w:hAnsi="宋体" w:cs="宋体"/>
          <w:kern w:val="0"/>
          <w:sz w:val="24"/>
          <w:szCs w:val="24"/>
        </w:rPr>
        <w:t>。城市人口增多，生活用水需求增加，地下水过度开采导致地面承压能力下降，加剧地面下降。</w:t>
      </w:r>
    </w:p>
    <w:p w14:paraId="5A901E1A" w14:textId="77777777" w:rsidR="00FA6BDF" w:rsidRPr="00FA6BDF" w:rsidRDefault="00FA6BDF" w:rsidP="00FA6BDF">
      <w:pPr>
        <w:widowControl/>
        <w:jc w:val="left"/>
        <w:rPr>
          <w:rFonts w:ascii="宋体" w:eastAsia="宋体" w:hAnsi="宋体" w:cs="宋体"/>
          <w:kern w:val="0"/>
          <w:sz w:val="24"/>
          <w:szCs w:val="24"/>
        </w:rPr>
      </w:pPr>
    </w:p>
    <w:p w14:paraId="65DFBB9C"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作为应对，我国目前已经采取了积极的地下水保护措施。</w:t>
      </w:r>
    </w:p>
    <w:p w14:paraId="532D4CA7" w14:textId="77777777" w:rsidR="00FA6BDF" w:rsidRPr="00FA6BDF" w:rsidRDefault="00FA6BDF" w:rsidP="00FA6BDF">
      <w:pPr>
        <w:widowControl/>
        <w:jc w:val="left"/>
        <w:rPr>
          <w:rFonts w:ascii="宋体" w:eastAsia="宋体" w:hAnsi="宋体" w:cs="宋体"/>
          <w:kern w:val="0"/>
          <w:sz w:val="24"/>
          <w:szCs w:val="24"/>
        </w:rPr>
      </w:pPr>
    </w:p>
    <w:p w14:paraId="0BE27B9D"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人口的增长还会带来交通需求的爆炸式增加，而交通工具带来的振动和地下隧道的挖掘也可能是地面沉降的一个影响因素——北京地铁和高速公路附近每年下沉 45 毫米。</w:t>
      </w:r>
    </w:p>
    <w:p w14:paraId="0AACDA74" w14:textId="77777777" w:rsidR="00FA6BDF" w:rsidRPr="00FA6BDF" w:rsidRDefault="00FA6BDF" w:rsidP="00FA6BDF">
      <w:pPr>
        <w:widowControl/>
        <w:jc w:val="left"/>
        <w:rPr>
          <w:rFonts w:ascii="宋体" w:eastAsia="宋体" w:hAnsi="宋体" w:cs="宋体"/>
          <w:kern w:val="0"/>
          <w:sz w:val="24"/>
          <w:szCs w:val="24"/>
        </w:rPr>
      </w:pPr>
    </w:p>
    <w:p w14:paraId="24455242"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b/>
          <w:bCs/>
          <w:color w:val="39639E"/>
          <w:kern w:val="0"/>
          <w:sz w:val="24"/>
          <w:szCs w:val="24"/>
        </w:rPr>
        <w:t>沉降会危及建筑物和关键基础设施的结构完整性，并加剧气候变化对洪水的影响，特别是在沿海城市，那里的沉降会加剧海平面上升。</w:t>
      </w:r>
    </w:p>
    <w:p w14:paraId="127177B6" w14:textId="77777777" w:rsidR="00FA6BDF" w:rsidRPr="00FA6BDF" w:rsidRDefault="00FA6BDF" w:rsidP="00FA6BDF">
      <w:pPr>
        <w:widowControl/>
        <w:jc w:val="left"/>
        <w:rPr>
          <w:rFonts w:ascii="宋体" w:eastAsia="宋体" w:hAnsi="宋体" w:cs="宋体"/>
          <w:kern w:val="0"/>
          <w:sz w:val="24"/>
          <w:szCs w:val="24"/>
        </w:rPr>
      </w:pPr>
    </w:p>
    <w:p w14:paraId="260A2A68" w14:textId="77777777" w:rsidR="00FA6BDF" w:rsidRPr="00FA6BDF" w:rsidRDefault="00FA6BDF" w:rsidP="00FA6BDF">
      <w:pPr>
        <w:widowControl/>
        <w:jc w:val="left"/>
        <w:rPr>
          <w:rFonts w:ascii="宋体" w:eastAsia="宋体" w:hAnsi="宋体" w:cs="宋体"/>
          <w:kern w:val="0"/>
          <w:sz w:val="24"/>
          <w:szCs w:val="24"/>
        </w:rPr>
      </w:pPr>
      <w:r w:rsidRPr="00FA6BDF">
        <w:rPr>
          <w:rFonts w:ascii="宋体" w:eastAsia="宋体" w:hAnsi="宋体" w:cs="宋体"/>
          <w:kern w:val="0"/>
          <w:sz w:val="24"/>
          <w:szCs w:val="24"/>
        </w:rPr>
        <w:t>这些新结果强调了全国应对措施的必要性。新的卫星测量正在提供新的详细沉降数据，但光有重视是不足的，还需要城市规划部门做出切实可行的应对措施。我们需要从这次经验中学习，以解决比目前认识到的更常见的下沉威胁。</w:t>
      </w:r>
    </w:p>
    <w:p w14:paraId="340F0222" w14:textId="77777777" w:rsidR="00FA6BDF" w:rsidRPr="00FA6BDF" w:rsidRDefault="00FA6BDF" w:rsidP="00FA6BDF">
      <w:pPr>
        <w:rPr>
          <w:rFonts w:hint="eastAsia"/>
        </w:rPr>
      </w:pPr>
    </w:p>
    <w:sectPr w:rsidR="00FA6BDF" w:rsidRPr="00FA6BDF"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E16F" w14:textId="77777777" w:rsidR="00990140" w:rsidRDefault="00990140" w:rsidP="000C31AE">
      <w:r>
        <w:separator/>
      </w:r>
    </w:p>
  </w:endnote>
  <w:endnote w:type="continuationSeparator" w:id="0">
    <w:p w14:paraId="2B21DD50" w14:textId="77777777" w:rsidR="00990140" w:rsidRDefault="00990140"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732F" w14:textId="77777777" w:rsidR="00990140" w:rsidRDefault="00990140" w:rsidP="000C31AE">
      <w:r>
        <w:separator/>
      </w:r>
    </w:p>
  </w:footnote>
  <w:footnote w:type="continuationSeparator" w:id="0">
    <w:p w14:paraId="7D384412" w14:textId="77777777" w:rsidR="00990140" w:rsidRDefault="00990140"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5618D"/>
    <w:rsid w:val="002B01FA"/>
    <w:rsid w:val="002E0773"/>
    <w:rsid w:val="00321FC6"/>
    <w:rsid w:val="003809D6"/>
    <w:rsid w:val="003841CA"/>
    <w:rsid w:val="003913D2"/>
    <w:rsid w:val="003F65D6"/>
    <w:rsid w:val="00403496"/>
    <w:rsid w:val="00431B6F"/>
    <w:rsid w:val="004600FC"/>
    <w:rsid w:val="004B1206"/>
    <w:rsid w:val="00541AEA"/>
    <w:rsid w:val="0059101D"/>
    <w:rsid w:val="0064378E"/>
    <w:rsid w:val="006D295E"/>
    <w:rsid w:val="00722493"/>
    <w:rsid w:val="00724213"/>
    <w:rsid w:val="0072562C"/>
    <w:rsid w:val="00727FBF"/>
    <w:rsid w:val="007461D7"/>
    <w:rsid w:val="007462AC"/>
    <w:rsid w:val="007B2001"/>
    <w:rsid w:val="00854E71"/>
    <w:rsid w:val="008E70BF"/>
    <w:rsid w:val="00923C15"/>
    <w:rsid w:val="0095275E"/>
    <w:rsid w:val="00990140"/>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A6BDF"/>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58477907">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29</cp:revision>
  <dcterms:created xsi:type="dcterms:W3CDTF">2023-09-08T02:36:00Z</dcterms:created>
  <dcterms:modified xsi:type="dcterms:W3CDTF">2024-05-20T02:44:00Z</dcterms:modified>
</cp:coreProperties>
</file>