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B0005" w14:textId="77777777" w:rsidR="00454E8D" w:rsidRDefault="00454E8D" w:rsidP="00454E8D">
      <w:pPr>
        <w:pStyle w:val="2"/>
        <w:spacing w:before="390" w:beforeAutospacing="0" w:after="300" w:afterAutospacing="0" w:line="600" w:lineRule="atLeast"/>
        <w:jc w:val="center"/>
        <w:rPr>
          <w:rFonts w:ascii="微软雅黑" w:eastAsia="微软雅黑" w:hAnsi="微软雅黑"/>
          <w:color w:val="3D55A7"/>
          <w:sz w:val="33"/>
          <w:szCs w:val="33"/>
        </w:rPr>
      </w:pPr>
      <w:r>
        <w:rPr>
          <w:rFonts w:ascii="微软雅黑" w:eastAsia="微软雅黑" w:hAnsi="微软雅黑" w:hint="eastAsia"/>
          <w:color w:val="3D55A7"/>
          <w:sz w:val="33"/>
          <w:szCs w:val="33"/>
        </w:rPr>
        <w:t>北方的“报春使者”——侧金盏花</w:t>
      </w:r>
    </w:p>
    <w:p w14:paraId="3AD4592D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ascii="微软雅黑" w:eastAsia="微软雅黑" w:hAnsi="微软雅黑"/>
          <w:color w:val="444444"/>
        </w:rPr>
      </w:pPr>
      <w:r>
        <w:rPr>
          <w:rFonts w:ascii="微软雅黑" w:eastAsia="微软雅黑" w:hAnsi="微软雅黑" w:hint="eastAsia"/>
          <w:color w:val="444444"/>
        </w:rPr>
        <w:t>三月伊始，冰雪消融。北方的冬天刚刚过去，树木还没来得及换上新装。在园中，突然发现地面长出了三朵黄色的小花。落叶中多了好些紫褐色的小脑袋，鼓鼓的，好像在为盛放积蓄着力量。这三朵明显是“好好学生”，率先露出了黄澄澄的花心。它们就是早春植物——侧金盏花 （</w:t>
      </w:r>
      <w:r>
        <w:rPr>
          <w:rStyle w:val="a9"/>
          <w:rFonts w:ascii="微软雅黑" w:eastAsia="微软雅黑" w:hAnsi="微软雅黑" w:hint="eastAsia"/>
          <w:color w:val="444444"/>
          <w:bdr w:val="none" w:sz="0" w:space="0" w:color="auto" w:frame="1"/>
        </w:rPr>
        <w:t xml:space="preserve">Adonis </w:t>
      </w:r>
      <w:proofErr w:type="spellStart"/>
      <w:r>
        <w:rPr>
          <w:rStyle w:val="a9"/>
          <w:rFonts w:ascii="微软雅黑" w:eastAsia="微软雅黑" w:hAnsi="微软雅黑" w:hint="eastAsia"/>
          <w:color w:val="444444"/>
          <w:bdr w:val="none" w:sz="0" w:space="0" w:color="auto" w:frame="1"/>
        </w:rPr>
        <w:t>amurensis</w:t>
      </w:r>
      <w:proofErr w:type="spellEnd"/>
      <w:r>
        <w:rPr>
          <w:rFonts w:ascii="微软雅黑" w:eastAsia="微软雅黑" w:hAnsi="微软雅黑" w:hint="eastAsia"/>
          <w:color w:val="444444"/>
        </w:rPr>
        <w:t> Regel et Radde）。</w:t>
      </w:r>
    </w:p>
    <w:p w14:paraId="7F6DE697" w14:textId="3990E75D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drawing>
          <wp:inline distT="0" distB="0" distL="0" distR="0" wp14:anchorId="0CBC58E1" wp14:editId="3F83AD01">
            <wp:extent cx="5709920" cy="3637915"/>
            <wp:effectExtent l="0" t="0" r="5080" b="635"/>
            <wp:docPr id="10457801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277E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三位“好好学生”</w:t>
      </w:r>
    </w:p>
    <w:p w14:paraId="09DBD156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说到北方的“报春使者”，侧金盏花当仁不让。冰雪还未完全消融，就能在林下看到它的身影。它是毛茛科（Ranunculaceae）侧金盏花属（Adonis）植物。相传Adonis是古希腊神话中令爱神阿佛洛狄特（Aphrodite）和</w:t>
      </w:r>
      <w:proofErr w:type="gramStart"/>
      <w:r>
        <w:rPr>
          <w:rFonts w:ascii="微软雅黑" w:eastAsia="微软雅黑" w:hAnsi="微软雅黑" w:hint="eastAsia"/>
          <w:color w:val="444444"/>
        </w:rPr>
        <w:t>冥</w:t>
      </w:r>
      <w:proofErr w:type="gramEnd"/>
      <w:r>
        <w:rPr>
          <w:rFonts w:ascii="微软雅黑" w:eastAsia="微软雅黑" w:hAnsi="微软雅黑" w:hint="eastAsia"/>
          <w:color w:val="444444"/>
        </w:rPr>
        <w:t>后珀耳赛福涅（Persephone）神魂颠倒的美少年，以Adonis来命名，足见侧金盏花的貌美。不过，它初时只是一个个其貌不扬的花苞，藏在落叶堆里。等侧金盏花准备好了，才会在阳光明媚的日子慢慢绽放，一簇一簇，在林下像一个个小太阳，非常耀眼。</w:t>
      </w:r>
    </w:p>
    <w:p w14:paraId="50FA8B6F" w14:textId="63A1065A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lastRenderedPageBreak/>
        <w:drawing>
          <wp:inline distT="0" distB="0" distL="0" distR="0" wp14:anchorId="30AA6CBB" wp14:editId="144CDC02">
            <wp:extent cx="5709920" cy="1916430"/>
            <wp:effectExtent l="0" t="0" r="5080" b="7620"/>
            <wp:docPr id="17049643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40E32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侧金盏花的花苞（左）与盛放的花（右）</w:t>
      </w:r>
    </w:p>
    <w:p w14:paraId="1A616B15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侧金盏花最外围紫褐色的部分，其实是它的花萼。花开时，花萼会逐渐变成淡紫色，露出金灿灿的花冠，以及螺旋状排列在花托上的雄蕊和雌蕊。有意思的是，侧金盏花的花冠还会慢慢长大，最大时直径约达3.5cm。</w:t>
      </w:r>
    </w:p>
    <w:p w14:paraId="2655D315" w14:textId="7E173EAC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drawing>
          <wp:inline distT="0" distB="0" distL="0" distR="0" wp14:anchorId="151A163B" wp14:editId="6B67899D">
            <wp:extent cx="5709920" cy="3239135"/>
            <wp:effectExtent l="0" t="0" r="5080" b="0"/>
            <wp:docPr id="2103704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86EC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侧金盏花的花结构</w:t>
      </w:r>
    </w:p>
    <w:p w14:paraId="2E37F1B7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Style w:val="a8"/>
          <w:rFonts w:ascii="微软雅黑" w:eastAsia="微软雅黑" w:hAnsi="微软雅黑" w:hint="eastAsia"/>
          <w:color w:val="444444"/>
          <w:bdr w:val="none" w:sz="0" w:space="0" w:color="auto" w:frame="1"/>
        </w:rPr>
        <w:t>一、“报春”的秘密</w:t>
      </w:r>
    </w:p>
    <w:p w14:paraId="3340B520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同样是花，莲在炎热的夏季盛放，菊花开在金风送爽的秋季，为什么侧金盏花要选择萧瑟的早春？难道它不怕冷？</w:t>
      </w:r>
    </w:p>
    <w:p w14:paraId="54715694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lastRenderedPageBreak/>
        <w:t>这主要是因为侧金盏花多生于林下，等到大树长得郁郁葱葱，春意盎然之时，再难晒到太阳。所以，为了争取充足的阳光，侧金盏花决定“错峰出行”。在大树还没长叶之前，侧金盏花开始绽放，在一片严寒中美滋滋地享受“专属日光浴”。由于顶着冰雪盛放的特点，也有人叫它“顶冰花”或“冰凉花”。</w:t>
      </w:r>
    </w:p>
    <w:p w14:paraId="1B135052" w14:textId="4215A89D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drawing>
          <wp:inline distT="0" distB="0" distL="0" distR="0" wp14:anchorId="24D3962C" wp14:editId="50114876">
            <wp:extent cx="5709920" cy="3589655"/>
            <wp:effectExtent l="0" t="0" r="5080" b="0"/>
            <wp:docPr id="15909295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2A7C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在冰雪中盛放的侧金盏花</w:t>
      </w:r>
    </w:p>
    <w:p w14:paraId="6153C8F0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Style w:val="a8"/>
          <w:rFonts w:ascii="微软雅黑" w:eastAsia="微软雅黑" w:hAnsi="微软雅黑" w:hint="eastAsia"/>
          <w:color w:val="444444"/>
          <w:bdr w:val="none" w:sz="0" w:space="0" w:color="auto" w:frame="1"/>
        </w:rPr>
        <w:t>二、如何“保暖”</w:t>
      </w:r>
    </w:p>
    <w:p w14:paraId="66507C9F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既然选择在春寒料峭时独自美丽，侧金盏花为了保暖做了很多工作。</w:t>
      </w:r>
    </w:p>
    <w:p w14:paraId="38C9CD02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侧金盏花的植株很矮，开花时只有5-15cm。这样既避免了寒风袭扰，也可享受地表较高的温度。深色系的花萼也能吸收更多的热量。神奇的是，侧金盏花富有光泽的花瓣会排列成凹面镜一样的结构，在晴朗的天气随着太阳转动，反射阳光来增加花心的温度。这样可以保护它的繁殖器官（雌蕊和雄蕊）不受低温伤害，也为昆虫提供了暖洋洋的“自助餐厅”。</w:t>
      </w:r>
    </w:p>
    <w:p w14:paraId="30CA991F" w14:textId="41228109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lastRenderedPageBreak/>
        <w:drawing>
          <wp:inline distT="0" distB="0" distL="0" distR="0" wp14:anchorId="6434ED6C" wp14:editId="75DD2D5F">
            <wp:extent cx="5709920" cy="4065905"/>
            <wp:effectExtent l="0" t="0" r="5080" b="0"/>
            <wp:docPr id="4220547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1A78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阳光下的“凹面镜”</w:t>
      </w:r>
    </w:p>
    <w:p w14:paraId="13415021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蜜蜂、食蚜蝇都是这里的常客，来来往往地</w:t>
      </w:r>
      <w:proofErr w:type="gramStart"/>
      <w:r>
        <w:rPr>
          <w:rFonts w:ascii="微软雅黑" w:eastAsia="微软雅黑" w:hAnsi="微软雅黑" w:hint="eastAsia"/>
          <w:color w:val="444444"/>
        </w:rPr>
        <w:t>吸食着</w:t>
      </w:r>
      <w:proofErr w:type="gramEnd"/>
      <w:r>
        <w:rPr>
          <w:rFonts w:ascii="微软雅黑" w:eastAsia="微软雅黑" w:hAnsi="微软雅黑" w:hint="eastAsia"/>
          <w:color w:val="444444"/>
        </w:rPr>
        <w:t>花蜜和花粉。偶尔有几只小蚂蚁，在硕大的餐桌上享受自己的甜点。用餐过程中，昆虫们帮助侧金盏花传播花粉，可谓是互惠互利。</w:t>
      </w:r>
    </w:p>
    <w:p w14:paraId="4BABAFFE" w14:textId="6500452E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drawing>
          <wp:inline distT="0" distB="0" distL="0" distR="0" wp14:anchorId="5D854776" wp14:editId="37FC4C1A">
            <wp:extent cx="5709920" cy="1896745"/>
            <wp:effectExtent l="0" t="0" r="5080" b="8255"/>
            <wp:docPr id="21060792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9159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侧金盏花的访花昆虫食蚜蝇（左）与蜜蜂（右）</w:t>
      </w:r>
    </w:p>
    <w:p w14:paraId="4953B04A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Style w:val="a8"/>
          <w:rFonts w:ascii="微软雅黑" w:eastAsia="微软雅黑" w:hAnsi="微软雅黑" w:hint="eastAsia"/>
          <w:color w:val="444444"/>
          <w:bdr w:val="none" w:sz="0" w:space="0" w:color="auto" w:frame="1"/>
        </w:rPr>
        <w:t>三、“错峰出行”的雌雄蕊</w:t>
      </w:r>
    </w:p>
    <w:p w14:paraId="2A9EE020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侧金盏花不光会和大树错峰出行，自己的花内部也会错峰出行。</w:t>
      </w:r>
    </w:p>
    <w:p w14:paraId="2C08EBEA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lastRenderedPageBreak/>
        <w:t>它的一朵花，花期大概有一周。期间，它随着太阳升起盛开，夕阳西垂时闭合，像古时日出而作，日落而息的农人。如果赶上阴雨天或下雪，侧金盏花会选择窝在自己暖和的小房子里，绝不出门。</w:t>
      </w:r>
    </w:p>
    <w:p w14:paraId="6D4F4400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这一周里，侧金盏花雌雄蕊的出行时间井然有序。第一天，雌蕊先出行（成熟），突起在整朵花之上，花柱弯曲，柱头分泌粘液，而雄蕊乖乖地平躺在花瓣上，花丝较短，花药</w:t>
      </w:r>
      <w:proofErr w:type="gramStart"/>
      <w:r>
        <w:rPr>
          <w:rFonts w:ascii="微软雅黑" w:eastAsia="微软雅黑" w:hAnsi="微软雅黑" w:hint="eastAsia"/>
          <w:color w:val="444444"/>
        </w:rPr>
        <w:t>不</w:t>
      </w:r>
      <w:proofErr w:type="gramEnd"/>
      <w:r>
        <w:rPr>
          <w:rFonts w:ascii="微软雅黑" w:eastAsia="微软雅黑" w:hAnsi="微软雅黑" w:hint="eastAsia"/>
          <w:color w:val="444444"/>
        </w:rPr>
        <w:t>开裂；第二天，雄蕊才开始出行（成熟），花丝伸长，逐渐直立向雌蕊靠拢，花药开裂散出花粉。这种雌雄蕊错峰出行的现象称为“雌雄异熟”，为侧金盏花异花传粉制造了机会。</w:t>
      </w:r>
    </w:p>
    <w:p w14:paraId="14F0A598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不过，可能是早春温度较低，访花昆虫少，在之后的时间里，侧金盏花也会自花传粉，确保传宗接代顺利进行。</w:t>
      </w:r>
    </w:p>
    <w:p w14:paraId="6F0D79C7" w14:textId="6E526145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drawing>
          <wp:inline distT="0" distB="0" distL="0" distR="0" wp14:anchorId="5D13640A" wp14:editId="26C8542F">
            <wp:extent cx="5709920" cy="1887220"/>
            <wp:effectExtent l="0" t="0" r="5080" b="0"/>
            <wp:docPr id="20396642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5C505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雌蕊先熟（左）与雄蕊开始成熟（右）</w:t>
      </w:r>
    </w:p>
    <w:p w14:paraId="3F64493A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Style w:val="a8"/>
          <w:rFonts w:ascii="微软雅黑" w:eastAsia="微软雅黑" w:hAnsi="微软雅黑" w:hint="eastAsia"/>
          <w:color w:val="444444"/>
          <w:bdr w:val="none" w:sz="0" w:space="0" w:color="auto" w:frame="1"/>
        </w:rPr>
        <w:t>四、花开千万盏，盏盏并不同</w:t>
      </w:r>
    </w:p>
    <w:p w14:paraId="055A0C04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东北地区的侧金盏花主要有侧金盏花和</w:t>
      </w:r>
      <w:proofErr w:type="gramStart"/>
      <w:r>
        <w:rPr>
          <w:rFonts w:ascii="微软雅黑" w:eastAsia="微软雅黑" w:hAnsi="微软雅黑" w:hint="eastAsia"/>
          <w:color w:val="444444"/>
        </w:rPr>
        <w:t>辽吉侧金盏花</w:t>
      </w:r>
      <w:proofErr w:type="gramEnd"/>
      <w:r>
        <w:rPr>
          <w:rFonts w:ascii="微软雅黑" w:eastAsia="微软雅黑" w:hAnsi="微软雅黑" w:hint="eastAsia"/>
          <w:color w:val="444444"/>
        </w:rPr>
        <w:t>（</w:t>
      </w:r>
      <w:r>
        <w:rPr>
          <w:rStyle w:val="a9"/>
          <w:rFonts w:ascii="微软雅黑" w:eastAsia="微软雅黑" w:hAnsi="微软雅黑" w:hint="eastAsia"/>
          <w:color w:val="444444"/>
          <w:bdr w:val="none" w:sz="0" w:space="0" w:color="auto" w:frame="1"/>
        </w:rPr>
        <w:t xml:space="preserve">A. </w:t>
      </w:r>
      <w:proofErr w:type="spellStart"/>
      <w:r>
        <w:rPr>
          <w:rStyle w:val="a9"/>
          <w:rFonts w:ascii="微软雅黑" w:eastAsia="微软雅黑" w:hAnsi="微软雅黑" w:hint="eastAsia"/>
          <w:color w:val="444444"/>
          <w:bdr w:val="none" w:sz="0" w:space="0" w:color="auto" w:frame="1"/>
        </w:rPr>
        <w:t>ramosa</w:t>
      </w:r>
      <w:proofErr w:type="spellEnd"/>
      <w:r>
        <w:rPr>
          <w:rFonts w:ascii="微软雅黑" w:eastAsia="微软雅黑" w:hAnsi="微软雅黑" w:hint="eastAsia"/>
          <w:color w:val="444444"/>
        </w:rPr>
        <w:t> Franch.）。</w:t>
      </w:r>
    </w:p>
    <w:p w14:paraId="6A8BB60A" w14:textId="023E0B11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lastRenderedPageBreak/>
        <w:drawing>
          <wp:inline distT="0" distB="0" distL="0" distR="0" wp14:anchorId="4BF1BC3B" wp14:editId="0CD27E25">
            <wp:extent cx="5709920" cy="3783965"/>
            <wp:effectExtent l="0" t="0" r="5080" b="6985"/>
            <wp:docPr id="109397020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8D81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proofErr w:type="gramStart"/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辽吉侧金盏花</w:t>
      </w:r>
      <w:proofErr w:type="gramEnd"/>
    </w:p>
    <w:p w14:paraId="2AE8489C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在花蕾期，侧金盏花的花苞是紫褐色，叶子很小，开花后才会慢慢长大（先花后叶）；而</w:t>
      </w:r>
      <w:proofErr w:type="gramStart"/>
      <w:r>
        <w:rPr>
          <w:rFonts w:ascii="微软雅黑" w:eastAsia="微软雅黑" w:hAnsi="微软雅黑" w:hint="eastAsia"/>
          <w:color w:val="444444"/>
        </w:rPr>
        <w:t>辽吉侧金盏花</w:t>
      </w:r>
      <w:proofErr w:type="gramEnd"/>
      <w:r>
        <w:rPr>
          <w:rFonts w:ascii="微软雅黑" w:eastAsia="微软雅黑" w:hAnsi="微软雅黑" w:hint="eastAsia"/>
          <w:color w:val="444444"/>
        </w:rPr>
        <w:t>的花苞深紫色，周围有一圈紫色的小叶子，会跟着花苞一起长大（花叶同放）。</w:t>
      </w:r>
    </w:p>
    <w:p w14:paraId="2C364BBC" w14:textId="42208302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drawing>
          <wp:inline distT="0" distB="0" distL="0" distR="0" wp14:anchorId="13CF1328" wp14:editId="153F8D68">
            <wp:extent cx="5709920" cy="1838325"/>
            <wp:effectExtent l="0" t="0" r="5080" b="9525"/>
            <wp:docPr id="2443446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3494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花苞：侧金盏花（左）vs</w:t>
      </w:r>
      <w:proofErr w:type="gramStart"/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辽吉侧金盏花</w:t>
      </w:r>
      <w:proofErr w:type="gramEnd"/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（右）</w:t>
      </w:r>
    </w:p>
    <w:p w14:paraId="4E61DDF8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它们的花有些区别。侧金盏花的萼片与花瓣近等长，数量也与花瓣差不多；</w:t>
      </w:r>
      <w:proofErr w:type="gramStart"/>
      <w:r>
        <w:rPr>
          <w:rFonts w:ascii="微软雅黑" w:eastAsia="微软雅黑" w:hAnsi="微软雅黑" w:hint="eastAsia"/>
          <w:color w:val="444444"/>
        </w:rPr>
        <w:t>辽吉侧金盏花</w:t>
      </w:r>
      <w:proofErr w:type="gramEnd"/>
      <w:r>
        <w:rPr>
          <w:rFonts w:ascii="微软雅黑" w:eastAsia="微软雅黑" w:hAnsi="微软雅黑" w:hint="eastAsia"/>
          <w:color w:val="444444"/>
        </w:rPr>
        <w:t>萼片的长度约为花瓣的一半，数量也打了个折，约5片。</w:t>
      </w: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侧金盏花的花期</w:t>
      </w:r>
      <w:proofErr w:type="gramStart"/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比辽吉侧</w:t>
      </w:r>
      <w:proofErr w:type="gramEnd"/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金盏花早一些。</w:t>
      </w:r>
    </w:p>
    <w:p w14:paraId="1B8D4285" w14:textId="795C363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lastRenderedPageBreak/>
        <w:drawing>
          <wp:inline distT="0" distB="0" distL="0" distR="0" wp14:anchorId="0A1E9258" wp14:editId="6A953697">
            <wp:extent cx="5709920" cy="1887220"/>
            <wp:effectExtent l="0" t="0" r="5080" b="0"/>
            <wp:docPr id="9618092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DB07A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花萼：侧金盏花（左）vs</w:t>
      </w:r>
      <w:proofErr w:type="gramStart"/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辽吉侧金盏花</w:t>
      </w:r>
      <w:proofErr w:type="gramEnd"/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（右）</w:t>
      </w:r>
    </w:p>
    <w:p w14:paraId="7AA7E8B9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侧金盏花为了生存延续做了这么多努力。它既是弱者，是森林底层的弱小生命，也是强者，有着底层生存的智慧，在物竞天择、适者生存的丛林法则中挤出了独特的生态位。</w:t>
      </w:r>
    </w:p>
    <w:p w14:paraId="1697E816" w14:textId="77777777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ind w:firstLine="480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</w:rPr>
        <w:t>侧金盏花开了，意味着寒冬已经过去、春天来了。</w:t>
      </w:r>
    </w:p>
    <w:p w14:paraId="5CAF569A" w14:textId="02BA222B" w:rsidR="00454E8D" w:rsidRDefault="00454E8D" w:rsidP="00454E8D">
      <w:pPr>
        <w:pStyle w:val="a7"/>
        <w:shd w:val="clear" w:color="auto" w:fill="FFFFFF"/>
        <w:spacing w:before="0" w:beforeAutospacing="0" w:after="39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/>
          <w:noProof/>
          <w:color w:val="444444"/>
        </w:rPr>
        <w:drawing>
          <wp:inline distT="0" distB="0" distL="0" distR="0" wp14:anchorId="51E0DEE8" wp14:editId="105E0A34">
            <wp:extent cx="5709920" cy="4036695"/>
            <wp:effectExtent l="0" t="0" r="5080" b="1905"/>
            <wp:docPr id="18478047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3E24" w14:textId="77777777" w:rsidR="00454E8D" w:rsidRDefault="00454E8D" w:rsidP="00454E8D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 w:hint="eastAsia"/>
          <w:color w:val="444444"/>
        </w:rPr>
      </w:pPr>
      <w:r>
        <w:rPr>
          <w:rFonts w:ascii="微软雅黑" w:eastAsia="微软雅黑" w:hAnsi="微软雅黑" w:hint="eastAsia"/>
          <w:color w:val="444444"/>
          <w:bdr w:val="none" w:sz="0" w:space="0" w:color="auto" w:frame="1"/>
        </w:rPr>
        <w:t>林下恣意绽放的侧金盏花</w:t>
      </w:r>
    </w:p>
    <w:p w14:paraId="40970C83" w14:textId="6DFEAB2E" w:rsidR="00854E71" w:rsidRPr="00454E8D" w:rsidRDefault="00854E71" w:rsidP="00454E8D"/>
    <w:sectPr w:rsidR="00854E71" w:rsidRPr="00454E8D" w:rsidSect="00B72BB1">
      <w:pgSz w:w="11906" w:h="16838"/>
      <w:pgMar w:top="964" w:right="964" w:bottom="964" w:left="96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029181" w14:textId="77777777" w:rsidR="00B72BB1" w:rsidRDefault="00B72BB1" w:rsidP="000C31AE">
      <w:r>
        <w:separator/>
      </w:r>
    </w:p>
  </w:endnote>
  <w:endnote w:type="continuationSeparator" w:id="0">
    <w:p w14:paraId="5A6CDDAF" w14:textId="77777777" w:rsidR="00B72BB1" w:rsidRDefault="00B72BB1" w:rsidP="000C3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B77BD3" w14:textId="77777777" w:rsidR="00B72BB1" w:rsidRDefault="00B72BB1" w:rsidP="000C31AE">
      <w:r>
        <w:separator/>
      </w:r>
    </w:p>
  </w:footnote>
  <w:footnote w:type="continuationSeparator" w:id="0">
    <w:p w14:paraId="1CC1C9C1" w14:textId="77777777" w:rsidR="00B72BB1" w:rsidRDefault="00B72BB1" w:rsidP="000C31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5D"/>
    <w:rsid w:val="000105E2"/>
    <w:rsid w:val="000C2983"/>
    <w:rsid w:val="000C31AE"/>
    <w:rsid w:val="001A6A7D"/>
    <w:rsid w:val="0025618D"/>
    <w:rsid w:val="002B01FA"/>
    <w:rsid w:val="002E0773"/>
    <w:rsid w:val="00321FC6"/>
    <w:rsid w:val="003913D2"/>
    <w:rsid w:val="003F65D6"/>
    <w:rsid w:val="00431B6F"/>
    <w:rsid w:val="00454E8D"/>
    <w:rsid w:val="004600FC"/>
    <w:rsid w:val="004B1206"/>
    <w:rsid w:val="00541AEA"/>
    <w:rsid w:val="0059101D"/>
    <w:rsid w:val="0064378E"/>
    <w:rsid w:val="006D295E"/>
    <w:rsid w:val="00722493"/>
    <w:rsid w:val="00724213"/>
    <w:rsid w:val="00727FBF"/>
    <w:rsid w:val="007461D7"/>
    <w:rsid w:val="007462AC"/>
    <w:rsid w:val="007B2001"/>
    <w:rsid w:val="00854E71"/>
    <w:rsid w:val="008E70BF"/>
    <w:rsid w:val="00923C15"/>
    <w:rsid w:val="009E4FA0"/>
    <w:rsid w:val="009F28C5"/>
    <w:rsid w:val="00A43795"/>
    <w:rsid w:val="00A61DC9"/>
    <w:rsid w:val="00B103A6"/>
    <w:rsid w:val="00B440BD"/>
    <w:rsid w:val="00B6660A"/>
    <w:rsid w:val="00B66A45"/>
    <w:rsid w:val="00B72BB1"/>
    <w:rsid w:val="00BB45FB"/>
    <w:rsid w:val="00BD0861"/>
    <w:rsid w:val="00C464A0"/>
    <w:rsid w:val="00C54E03"/>
    <w:rsid w:val="00C6755D"/>
    <w:rsid w:val="00C92DAC"/>
    <w:rsid w:val="00CF3304"/>
    <w:rsid w:val="00DB4FAD"/>
    <w:rsid w:val="00DE225F"/>
    <w:rsid w:val="00E1052E"/>
    <w:rsid w:val="00E40A21"/>
    <w:rsid w:val="00E7718A"/>
    <w:rsid w:val="00F15842"/>
    <w:rsid w:val="00F16DBA"/>
    <w:rsid w:val="00FD3ADF"/>
    <w:rsid w:val="00FE4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2A976"/>
  <w15:chartTrackingRefBased/>
  <w15:docId w15:val="{69D91693-7A9C-4314-BE05-38652932F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1AE"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105E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31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31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31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31AE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0105E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xlfont">
    <w:name w:val="xl_font"/>
    <w:basedOn w:val="a0"/>
    <w:rsid w:val="000105E2"/>
  </w:style>
  <w:style w:type="paragraph" w:styleId="a7">
    <w:name w:val="Normal (Web)"/>
    <w:basedOn w:val="a"/>
    <w:uiPriority w:val="99"/>
    <w:unhideWhenUsed/>
    <w:rsid w:val="000105E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E0773"/>
    <w:rPr>
      <w:b/>
      <w:bCs/>
    </w:rPr>
  </w:style>
  <w:style w:type="character" w:styleId="a9">
    <w:name w:val="Emphasis"/>
    <w:basedOn w:val="a0"/>
    <w:uiPriority w:val="20"/>
    <w:qFormat/>
    <w:rsid w:val="00454E8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2246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302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96500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67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5770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973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519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08196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2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3323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57504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19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834321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1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4675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8812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6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4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4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784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1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6448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99054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206198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0828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1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1637">
          <w:marLeft w:val="0"/>
          <w:marRight w:val="0"/>
          <w:marTop w:val="0"/>
          <w:marBottom w:val="300"/>
          <w:divBdr>
            <w:top w:val="none" w:sz="0" w:space="14" w:color="auto"/>
            <w:left w:val="none" w:sz="0" w:space="0" w:color="auto"/>
            <w:bottom w:val="single" w:sz="12" w:space="14" w:color="E9E9E9"/>
            <w:right w:val="none" w:sz="0" w:space="0" w:color="auto"/>
          </w:divBdr>
          <w:divsChild>
            <w:div w:id="10628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4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1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68317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CA573-42F8-4A27-A885-56CE34B7A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凡 李</dc:creator>
  <cp:keywords/>
  <dc:description/>
  <cp:lastModifiedBy>凡 李</cp:lastModifiedBy>
  <cp:revision>26</cp:revision>
  <dcterms:created xsi:type="dcterms:W3CDTF">2023-09-08T02:36:00Z</dcterms:created>
  <dcterms:modified xsi:type="dcterms:W3CDTF">2024-04-11T07:52:00Z</dcterms:modified>
</cp:coreProperties>
</file>