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val="en-US" w:eastAsia="zh-CN"/>
        </w:rPr>
      </w:pPr>
      <w:r>
        <w:rPr>
          <w:rFonts w:hint="eastAsia"/>
          <w:b/>
          <w:bCs/>
          <w:color w:val="auto"/>
          <w:sz w:val="32"/>
          <w:szCs w:val="32"/>
          <w:lang w:val="en-US" w:eastAsia="zh-CN"/>
        </w:rPr>
        <w:t>基于历史地图的试题分析</w:t>
      </w:r>
    </w:p>
    <w:p>
      <w:pPr>
        <w:jc w:val="center"/>
        <w:rPr>
          <w:rFonts w:hint="eastAsia"/>
          <w:b/>
          <w:bCs/>
          <w:color w:val="auto"/>
          <w:sz w:val="30"/>
          <w:szCs w:val="30"/>
          <w:lang w:val="en-US" w:eastAsia="zh-CN"/>
        </w:rPr>
      </w:pPr>
      <w:r>
        <w:rPr>
          <w:rFonts w:hint="eastAsia"/>
          <w:b/>
          <w:bCs/>
          <w:color w:val="auto"/>
          <w:sz w:val="30"/>
          <w:szCs w:val="30"/>
          <w:lang w:val="en-US" w:eastAsia="zh-CN"/>
        </w:rPr>
        <w:t>——以2021-2024年高考历史真题为例</w:t>
      </w:r>
    </w:p>
    <w:p>
      <w:pPr>
        <w:ind w:firstLine="480" w:firstLineChars="200"/>
        <w:jc w:val="both"/>
        <w:rPr>
          <w:rFonts w:hint="default"/>
          <w:color w:val="auto"/>
          <w:sz w:val="24"/>
          <w:szCs w:val="24"/>
          <w:lang w:val="en-US" w:eastAsia="zh-CN"/>
        </w:rPr>
      </w:pPr>
      <w:r>
        <w:rPr>
          <w:rFonts w:hint="eastAsia"/>
          <w:color w:val="auto"/>
          <w:sz w:val="24"/>
          <w:szCs w:val="24"/>
          <w:lang w:val="en-US" w:eastAsia="zh-CN"/>
        </w:rPr>
        <w:t>“时空观念是在特定的时间联系和空间联系中对事物进行观察、分析的意识和思维方式。任何历史事物都是在特定的具体的时间和空间条件下发生的，只有在特定的时空框架当中，才可能对史事有准确的理解。”</w:t>
      </w:r>
      <w:r>
        <w:rPr>
          <w:rStyle w:val="7"/>
          <w:rFonts w:hint="eastAsia"/>
          <w:color w:val="auto"/>
          <w:sz w:val="24"/>
          <w:szCs w:val="24"/>
          <w:lang w:val="en-US" w:eastAsia="zh-CN"/>
        </w:rPr>
        <w:footnoteReference w:id="0"/>
      </w:r>
      <w:r>
        <w:rPr>
          <w:rFonts w:hint="eastAsia"/>
          <w:color w:val="auto"/>
          <w:sz w:val="24"/>
          <w:szCs w:val="24"/>
          <w:lang w:val="en-US" w:eastAsia="zh-CN"/>
        </w:rPr>
        <w:t>历史地图作为一种重要的文献资料，反映一定的历史事实，是历史事实的表现形式之一，能否进行准确的图文转换是考生是否真正理解历史事实的重要标准之一。从地图中获取信息，运用时空观念对历史问题进行分析、判断和解释的能力，这也体现了命题人在引领历史教学着力提升学生的必备知识和关键能力方面的努力。如何在历史教学中更科学地运用历史地图，是历史教师需要研究的重要课题。</w:t>
      </w:r>
    </w:p>
    <w:p>
      <w:pPr>
        <w:ind w:firstLine="482" w:firstLineChars="200"/>
        <w:jc w:val="both"/>
        <w:rPr>
          <w:rFonts w:hint="default"/>
          <w:b/>
          <w:bCs/>
          <w:sz w:val="24"/>
          <w:szCs w:val="24"/>
          <w:lang w:val="en-US" w:eastAsia="zh-CN"/>
        </w:rPr>
      </w:pPr>
      <w:r>
        <w:rPr>
          <w:rFonts w:hint="eastAsia"/>
          <w:b/>
          <w:bCs/>
          <w:sz w:val="24"/>
          <w:szCs w:val="24"/>
          <w:lang w:val="en-US" w:eastAsia="zh-CN"/>
        </w:rPr>
        <w:t>一、高考历史地图题分析</w:t>
      </w:r>
    </w:p>
    <w:p>
      <w:pPr>
        <w:ind w:firstLine="480" w:firstLineChars="200"/>
        <w:jc w:val="both"/>
        <w:rPr>
          <w:rFonts w:hint="default"/>
          <w:sz w:val="24"/>
          <w:szCs w:val="24"/>
          <w:lang w:val="en-US" w:eastAsia="zh-CN"/>
        </w:rPr>
      </w:pPr>
      <w:r>
        <w:rPr>
          <w:rFonts w:hint="eastAsia"/>
          <w:sz w:val="24"/>
          <w:szCs w:val="24"/>
          <w:lang w:val="en-US" w:eastAsia="zh-CN"/>
        </w:rPr>
        <w:t>据不完全统计（从已搜集到的题目分析），全国卷及各省的试题中涉及历史地图并以地图为情境命题的共42 题，选择题24道，材料题18道，尤以山东省的历史地图题占比最高，考查形式多样。而高考卷中的这些题目，在之后的练习中频繁出现，说明后来人对试题命制的认可，也在一定程度上表明对这种考查形式的重视程度。具体情况见下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0"/>
        <w:gridCol w:w="1164"/>
        <w:gridCol w:w="972"/>
        <w:gridCol w:w="594"/>
        <w:gridCol w:w="1023"/>
        <w:gridCol w:w="891"/>
        <w:gridCol w:w="60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卷名</w:t>
            </w:r>
          </w:p>
          <w:p>
            <w:pPr>
              <w:numPr>
                <w:ilvl w:val="0"/>
                <w:numId w:val="0"/>
              </w:numPr>
              <w:jc w:val="center"/>
              <w:rPr>
                <w:rFonts w:hint="eastAsia"/>
                <w:color w:val="auto"/>
                <w:sz w:val="18"/>
                <w:szCs w:val="18"/>
                <w:vertAlign w:val="baseline"/>
                <w:lang w:val="en-US" w:eastAsia="zh-CN"/>
              </w:rPr>
            </w:pPr>
            <w:r>
              <w:rPr>
                <w:rFonts w:hint="eastAsia"/>
                <w:color w:val="auto"/>
                <w:sz w:val="18"/>
                <w:szCs w:val="18"/>
                <w:vertAlign w:val="baseline"/>
                <w:lang w:val="en-US" w:eastAsia="zh-CN"/>
              </w:rPr>
              <w:t>题号</w:t>
            </w:r>
          </w:p>
        </w:tc>
        <w:tc>
          <w:tcPr>
            <w:tcW w:w="600" w:type="dxa"/>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地图幅数</w:t>
            </w:r>
          </w:p>
        </w:tc>
        <w:tc>
          <w:tcPr>
            <w:tcW w:w="1164" w:type="dxa"/>
          </w:tcPr>
          <w:p>
            <w:pPr>
              <w:numPr>
                <w:ilvl w:val="0"/>
                <w:numId w:val="0"/>
              </w:numPr>
              <w:ind w:firstLine="360" w:firstLineChars="200"/>
              <w:jc w:val="both"/>
              <w:rPr>
                <w:rFonts w:hint="default"/>
                <w:color w:val="auto"/>
                <w:sz w:val="18"/>
                <w:szCs w:val="18"/>
                <w:vertAlign w:val="baseline"/>
                <w:lang w:val="en-US" w:eastAsia="zh-CN"/>
              </w:rPr>
            </w:pPr>
            <w:r>
              <w:rPr>
                <w:rFonts w:hint="eastAsia"/>
                <w:color w:val="auto"/>
                <w:sz w:val="18"/>
                <w:szCs w:val="18"/>
                <w:vertAlign w:val="baseline"/>
                <w:lang w:val="en-US" w:eastAsia="zh-CN"/>
              </w:rPr>
              <w:t>名称</w:t>
            </w:r>
          </w:p>
        </w:tc>
        <w:tc>
          <w:tcPr>
            <w:tcW w:w="972" w:type="dxa"/>
            <w:vAlign w:val="top"/>
          </w:tcPr>
          <w:p>
            <w:pPr>
              <w:numPr>
                <w:ilvl w:val="0"/>
                <w:numId w:val="0"/>
              </w:numPr>
              <w:ind w:left="0" w:leftChars="0" w:firstLine="0" w:firstLineChars="0"/>
              <w:jc w:val="center"/>
              <w:rPr>
                <w:rFonts w:hint="eastAsia"/>
                <w:color w:val="auto"/>
                <w:sz w:val="18"/>
                <w:szCs w:val="18"/>
                <w:vertAlign w:val="baseline"/>
                <w:lang w:val="en-US" w:eastAsia="zh-CN"/>
              </w:rPr>
            </w:pPr>
            <w:r>
              <w:rPr>
                <w:rFonts w:hint="eastAsia"/>
                <w:color w:val="auto"/>
                <w:sz w:val="18"/>
                <w:szCs w:val="18"/>
                <w:vertAlign w:val="baseline"/>
                <w:lang w:val="en-US" w:eastAsia="zh-CN"/>
              </w:rPr>
              <w:t>卷名</w:t>
            </w:r>
          </w:p>
          <w:p>
            <w:pPr>
              <w:numPr>
                <w:ilvl w:val="0"/>
                <w:numId w:val="0"/>
              </w:numPr>
              <w:ind w:left="0" w:leftChars="0" w:firstLine="0" w:firstLineChars="0"/>
              <w:jc w:val="center"/>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题号</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地图幅数</w:t>
            </w:r>
          </w:p>
        </w:tc>
        <w:tc>
          <w:tcPr>
            <w:tcW w:w="1023" w:type="dxa"/>
            <w:vAlign w:val="top"/>
          </w:tcPr>
          <w:p>
            <w:pPr>
              <w:bidi w:val="0"/>
              <w:jc w:val="center"/>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名称</w:t>
            </w:r>
          </w:p>
        </w:tc>
        <w:tc>
          <w:tcPr>
            <w:tcW w:w="891" w:type="dxa"/>
            <w:vAlign w:val="top"/>
          </w:tcPr>
          <w:p>
            <w:pPr>
              <w:numPr>
                <w:ilvl w:val="0"/>
                <w:numId w:val="0"/>
              </w:numPr>
              <w:ind w:left="0" w:leftChars="0" w:firstLine="0" w:firstLineChars="0"/>
              <w:jc w:val="center"/>
              <w:rPr>
                <w:rFonts w:hint="eastAsia"/>
                <w:color w:val="auto"/>
                <w:sz w:val="18"/>
                <w:szCs w:val="18"/>
                <w:vertAlign w:val="baseline"/>
                <w:lang w:val="en-US" w:eastAsia="zh-CN"/>
              </w:rPr>
            </w:pPr>
            <w:r>
              <w:rPr>
                <w:rFonts w:hint="eastAsia"/>
                <w:color w:val="auto"/>
                <w:sz w:val="18"/>
                <w:szCs w:val="18"/>
                <w:vertAlign w:val="baseline"/>
                <w:lang w:val="en-US" w:eastAsia="zh-CN"/>
              </w:rPr>
              <w:t>卷名</w:t>
            </w:r>
          </w:p>
          <w:p>
            <w:pPr>
              <w:numPr>
                <w:ilvl w:val="0"/>
                <w:numId w:val="0"/>
              </w:numPr>
              <w:ind w:left="0" w:leftChars="0" w:firstLine="0" w:firstLineChars="0"/>
              <w:jc w:val="center"/>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题号</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地图幅数</w:t>
            </w:r>
          </w:p>
        </w:tc>
        <w:tc>
          <w:tcPr>
            <w:tcW w:w="1685" w:type="dxa"/>
            <w:vAlign w:val="top"/>
          </w:tcPr>
          <w:p>
            <w:pPr>
              <w:numPr>
                <w:ilvl w:val="0"/>
                <w:numId w:val="0"/>
              </w:numPr>
              <w:ind w:left="0" w:leftChars="0" w:firstLine="0" w:firstLineChars="0"/>
              <w:jc w:val="center"/>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2021全国乙卷第42题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中共会议图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2022全国乙卷第24题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西周青铜铸造图</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2021全国甲卷第42题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明万历年间疆域示意图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2023全国甲卷第2、13题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685" w:type="dxa"/>
            <w:vAlign w:val="top"/>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2两汉江浙人口增长差异图</w:t>
            </w:r>
          </w:p>
          <w:p>
            <w:pPr>
              <w:numPr>
                <w:ilvl w:val="0"/>
                <w:numId w:val="0"/>
              </w:numPr>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13题考查《塞尔登中国地图》相关知识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2021山东卷第3、16、19题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3</w:t>
            </w:r>
          </w:p>
        </w:tc>
        <w:tc>
          <w:tcPr>
            <w:tcW w:w="1164" w:type="dxa"/>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3中国古代某一历史时期主要产粮区示意图</w:t>
            </w:r>
          </w:p>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16气温变化曲线图、黄泛区示意图</w:t>
            </w:r>
          </w:p>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19中国共产党的足迹</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2022山东卷第11、16、19题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3</w:t>
            </w:r>
          </w:p>
        </w:tc>
        <w:tc>
          <w:tcPr>
            <w:tcW w:w="1023" w:type="dxa"/>
            <w:vAlign w:val="top"/>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11世界物种交流传播示意图</w:t>
            </w:r>
          </w:p>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16隋代分郡图</w:t>
            </w:r>
          </w:p>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19地图上的文明史</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2023山东卷第5、12、19题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3</w:t>
            </w:r>
          </w:p>
        </w:tc>
        <w:tc>
          <w:tcPr>
            <w:tcW w:w="1685" w:type="dxa"/>
            <w:vAlign w:val="top"/>
          </w:tcPr>
          <w:p>
            <w:pPr>
              <w:numPr>
                <w:ilvl w:val="0"/>
                <w:numId w:val="0"/>
              </w:num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ascii="宋体" w:hAnsi="宋体" w:eastAsia="宋体" w:cs="宋体"/>
                <w:color w:val="auto"/>
                <w:sz w:val="18"/>
                <w:szCs w:val="18"/>
              </w:rPr>
              <w:t>西汉与隋京畿区示意图</w:t>
            </w:r>
          </w:p>
          <w:p>
            <w:pPr>
              <w:numPr>
                <w:ilvl w:val="0"/>
                <w:numId w:val="0"/>
              </w:num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12</w:t>
            </w:r>
            <w:r>
              <w:rPr>
                <w:rFonts w:ascii="宋体" w:hAnsi="宋体" w:eastAsia="宋体" w:cs="宋体"/>
                <w:color w:val="auto"/>
                <w:sz w:val="18"/>
                <w:szCs w:val="18"/>
              </w:rPr>
              <w:t>某一时期欧洲主要殖民国家在美洲和非洲的殖民地分布示意图</w:t>
            </w:r>
          </w:p>
          <w:p>
            <w:pPr>
              <w:numPr>
                <w:ilvl w:val="0"/>
                <w:numId w:val="0"/>
              </w:numPr>
              <w:ind w:left="0" w:leftChars="0"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19 1924年博览会规划示意图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p>
        </w:tc>
        <w:tc>
          <w:tcPr>
            <w:tcW w:w="600" w:type="dxa"/>
          </w:tcPr>
          <w:p>
            <w:pPr>
              <w:numPr>
                <w:ilvl w:val="0"/>
                <w:numId w:val="0"/>
              </w:numPr>
              <w:rPr>
                <w:rFonts w:hint="default"/>
                <w:color w:val="auto"/>
                <w:sz w:val="18"/>
                <w:szCs w:val="18"/>
                <w:vertAlign w:val="baseline"/>
                <w:lang w:val="en-US" w:eastAsia="zh-CN"/>
              </w:rPr>
            </w:pPr>
          </w:p>
        </w:tc>
        <w:tc>
          <w:tcPr>
            <w:tcW w:w="1164" w:type="dxa"/>
          </w:tcPr>
          <w:p>
            <w:pPr>
              <w:numPr>
                <w:ilvl w:val="0"/>
                <w:numId w:val="0"/>
              </w:numPr>
              <w:rPr>
                <w:rFonts w:hint="default"/>
                <w:color w:val="auto"/>
                <w:sz w:val="18"/>
                <w:szCs w:val="18"/>
                <w:vertAlign w:val="baseline"/>
                <w:lang w:val="en-US" w:eastAsia="zh-CN"/>
              </w:rPr>
            </w:pPr>
          </w:p>
        </w:tc>
        <w:tc>
          <w:tcPr>
            <w:tcW w:w="972"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2022广东卷第19题</w:t>
            </w:r>
          </w:p>
        </w:tc>
        <w:tc>
          <w:tcPr>
            <w:tcW w:w="594"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地中海示意图</w:t>
            </w:r>
          </w:p>
        </w:tc>
        <w:tc>
          <w:tcPr>
            <w:tcW w:w="891"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2023广东卷第11题</w:t>
            </w:r>
          </w:p>
        </w:tc>
        <w:tc>
          <w:tcPr>
            <w:tcW w:w="603"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685" w:type="dxa"/>
            <w:vAlign w:val="top"/>
          </w:tcPr>
          <w:p>
            <w:pPr>
              <w:numPr>
                <w:ilvl w:val="0"/>
                <w:numId w:val="0"/>
              </w:numPr>
              <w:ind w:left="0" w:leftChars="0" w:firstLine="0" w:firstLineChars="0"/>
              <w:rPr>
                <w:rFonts w:hint="default"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图中所示历史事件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2021北京卷第3、20题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w:t>
            </w:r>
          </w:p>
        </w:tc>
        <w:tc>
          <w:tcPr>
            <w:tcW w:w="1164" w:type="dxa"/>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3福建场镇图</w:t>
            </w:r>
          </w:p>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20中国百年考古成就示意图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2022北京卷第2题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根据信息描述判断位置</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2023北京卷第4题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明代经贸示意图（局部）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2021辽宁卷第16题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4</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16不同时期欧盟成员国示意图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2022辽宁卷第13题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11-14世纪法兰西卡佩王朝王室领地示意图</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2021天津卷第13题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二战某一重大军事行动示意图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2022天津卷第10题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根据打捞出的沉船信息判断史实</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2021浙江6月第3题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汉代局部示意图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2023浙江6月第11题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685" w:type="dxa"/>
            <w:vAlign w:val="top"/>
          </w:tcPr>
          <w:p>
            <w:pPr>
              <w:numPr>
                <w:ilvl w:val="0"/>
                <w:numId w:val="0"/>
              </w:numPr>
              <w:ind w:left="0" w:leftChars="0" w:firstLine="0" w:firstLineChars="0"/>
              <w:rPr>
                <w:rFonts w:hint="eastAsia" w:eastAsia="宋体" w:asciiTheme="minorHAnsi" w:hAnsiTheme="minorHAnsi" w:cstheme="minorBidi"/>
                <w:color w:val="auto"/>
                <w:kern w:val="2"/>
                <w:sz w:val="18"/>
                <w:szCs w:val="18"/>
                <w:vertAlign w:val="baseline"/>
                <w:lang w:val="en-US" w:eastAsia="zh-CN" w:bidi="ar-SA"/>
              </w:rPr>
            </w:pPr>
            <w:r>
              <w:rPr>
                <w:rFonts w:hint="eastAsia" w:ascii="宋体" w:hAnsi="宋体" w:eastAsia="宋体" w:cs="宋体"/>
                <w:color w:val="auto"/>
                <w:sz w:val="18"/>
                <w:szCs w:val="18"/>
                <w:lang w:val="en-US" w:eastAsia="zh-CN"/>
              </w:rPr>
              <w:t>11</w:t>
            </w:r>
            <w:r>
              <w:rPr>
                <w:rFonts w:ascii="宋体" w:hAnsi="宋体" w:eastAsia="宋体" w:cs="宋体"/>
                <w:color w:val="auto"/>
                <w:sz w:val="18"/>
                <w:szCs w:val="18"/>
              </w:rPr>
              <w:t>古代世界两个帝国鼎盛时期的疆域示意图（阴影部分）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p>
        </w:tc>
        <w:tc>
          <w:tcPr>
            <w:tcW w:w="600" w:type="dxa"/>
          </w:tcPr>
          <w:p>
            <w:pPr>
              <w:numPr>
                <w:ilvl w:val="0"/>
                <w:numId w:val="0"/>
              </w:numPr>
              <w:rPr>
                <w:rFonts w:hint="default"/>
                <w:color w:val="auto"/>
                <w:sz w:val="18"/>
                <w:szCs w:val="18"/>
                <w:vertAlign w:val="baseline"/>
                <w:lang w:val="en-US" w:eastAsia="zh-CN"/>
              </w:rPr>
            </w:pPr>
          </w:p>
        </w:tc>
        <w:tc>
          <w:tcPr>
            <w:tcW w:w="1164" w:type="dxa"/>
          </w:tcPr>
          <w:p>
            <w:pPr>
              <w:numPr>
                <w:ilvl w:val="0"/>
                <w:numId w:val="0"/>
              </w:numPr>
              <w:rPr>
                <w:rFonts w:hint="eastAsia"/>
                <w:color w:val="auto"/>
                <w:sz w:val="18"/>
                <w:szCs w:val="18"/>
                <w:vertAlign w:val="baseline"/>
                <w:lang w:val="en-US" w:eastAsia="zh-CN"/>
              </w:rPr>
            </w:pP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2022浙江1月第22题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敦刻尔克撤退示意图</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2023浙江1月第20、25题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685" w:type="dxa"/>
            <w:vAlign w:val="top"/>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20新希腊文化中心位置</w:t>
            </w:r>
          </w:p>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25马铃薯主要传播示意图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2021河北卷第17题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河北省部分文物单位分布示意图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2022河北卷第5题</w:t>
            </w: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明代《水程图》局部</w:t>
            </w: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2021江苏卷第18题</w:t>
            </w:r>
          </w:p>
        </w:tc>
        <w:tc>
          <w:tcPr>
            <w:tcW w:w="600"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164" w:type="dxa"/>
          </w:tcPr>
          <w:p>
            <w:pPr>
              <w:numPr>
                <w:ilvl w:val="0"/>
                <w:numId w:val="0"/>
              </w:numPr>
              <w:rPr>
                <w:rFonts w:hint="default"/>
                <w:color w:val="auto"/>
                <w:sz w:val="18"/>
                <w:szCs w:val="18"/>
                <w:vertAlign w:val="baseline"/>
                <w:lang w:val="en-US" w:eastAsia="zh-CN"/>
              </w:rPr>
            </w:pPr>
            <w:r>
              <w:rPr>
                <w:rFonts w:hint="eastAsia"/>
                <w:color w:val="auto"/>
                <w:sz w:val="18"/>
                <w:szCs w:val="18"/>
                <w:vertAlign w:val="baseline"/>
                <w:lang w:val="en-US" w:eastAsia="zh-CN"/>
              </w:rPr>
              <w:t>大不列颠工业地图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2021湖南卷第10题</w:t>
            </w:r>
          </w:p>
        </w:tc>
        <w:tc>
          <w:tcPr>
            <w:tcW w:w="600"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16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10中国抗战时期两次战役形势图</w:t>
            </w: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685"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numPr>
                <w:ilvl w:val="0"/>
                <w:numId w:val="0"/>
              </w:numPr>
              <w:ind w:left="0" w:leftChars="0" w:firstLine="0" w:firstLineChars="0"/>
              <w:rPr>
                <w:rFonts w:hint="eastAsia"/>
                <w:color w:val="auto"/>
                <w:sz w:val="18"/>
                <w:szCs w:val="18"/>
                <w:vertAlign w:val="baseline"/>
                <w:lang w:val="en-US" w:eastAsia="zh-CN"/>
              </w:rPr>
            </w:pPr>
          </w:p>
        </w:tc>
        <w:tc>
          <w:tcPr>
            <w:tcW w:w="600" w:type="dxa"/>
            <w:vAlign w:val="top"/>
          </w:tcPr>
          <w:p>
            <w:pPr>
              <w:numPr>
                <w:ilvl w:val="0"/>
                <w:numId w:val="0"/>
              </w:numPr>
              <w:ind w:left="0" w:leftChars="0" w:firstLine="0" w:firstLineChars="0"/>
              <w:rPr>
                <w:rFonts w:hint="eastAsia"/>
                <w:color w:val="auto"/>
                <w:sz w:val="18"/>
                <w:szCs w:val="18"/>
                <w:vertAlign w:val="baseline"/>
                <w:lang w:val="en-US" w:eastAsia="zh-CN"/>
              </w:rPr>
            </w:pPr>
          </w:p>
        </w:tc>
        <w:tc>
          <w:tcPr>
            <w:tcW w:w="1164" w:type="dxa"/>
            <w:vAlign w:val="top"/>
          </w:tcPr>
          <w:p>
            <w:pPr>
              <w:numPr>
                <w:ilvl w:val="0"/>
                <w:numId w:val="0"/>
              </w:numPr>
              <w:ind w:left="0" w:leftChars="0" w:firstLine="0" w:firstLineChars="0"/>
              <w:rPr>
                <w:rFonts w:hint="eastAsia"/>
                <w:color w:val="auto"/>
                <w:sz w:val="18"/>
                <w:szCs w:val="18"/>
                <w:vertAlign w:val="baseline"/>
                <w:lang w:val="en-US" w:eastAsia="zh-CN"/>
              </w:rPr>
            </w:pPr>
          </w:p>
        </w:tc>
        <w:tc>
          <w:tcPr>
            <w:tcW w:w="972"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594"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102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p>
        </w:tc>
        <w:tc>
          <w:tcPr>
            <w:tcW w:w="891"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2023湖北卷第5、17题</w:t>
            </w:r>
          </w:p>
        </w:tc>
        <w:tc>
          <w:tcPr>
            <w:tcW w:w="603" w:type="dxa"/>
            <w:vAlign w:val="top"/>
          </w:tcPr>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2</w:t>
            </w:r>
          </w:p>
        </w:tc>
        <w:tc>
          <w:tcPr>
            <w:tcW w:w="1685" w:type="dxa"/>
            <w:vAlign w:val="top"/>
          </w:tcPr>
          <w:p>
            <w:pPr>
              <w:numPr>
                <w:ilvl w:val="0"/>
                <w:numId w:val="0"/>
              </w:numPr>
              <w:rPr>
                <w:rFonts w:hint="eastAsia"/>
                <w:color w:val="auto"/>
                <w:sz w:val="18"/>
                <w:szCs w:val="18"/>
                <w:vertAlign w:val="baseline"/>
                <w:lang w:val="en-US" w:eastAsia="zh-CN"/>
              </w:rPr>
            </w:pPr>
            <w:r>
              <w:rPr>
                <w:rFonts w:hint="eastAsia"/>
                <w:color w:val="auto"/>
                <w:sz w:val="18"/>
                <w:szCs w:val="18"/>
                <w:vertAlign w:val="baseline"/>
                <w:lang w:val="en-US" w:eastAsia="zh-CN"/>
              </w:rPr>
              <w:t>5明代湖北进士分布示意图</w:t>
            </w:r>
          </w:p>
          <w:p>
            <w:pPr>
              <w:numPr>
                <w:ilvl w:val="0"/>
                <w:numId w:val="0"/>
              </w:numPr>
              <w:ind w:left="0" w:leftChars="0" w:firstLine="0" w:firstLineChars="0"/>
              <w:rPr>
                <w:rFonts w:hint="eastAsia" w:asciiTheme="minorHAnsi" w:hAnsiTheme="minorHAnsi" w:eastAsiaTheme="minorEastAsia" w:cstheme="minorBidi"/>
                <w:color w:val="auto"/>
                <w:kern w:val="2"/>
                <w:sz w:val="18"/>
                <w:szCs w:val="18"/>
                <w:vertAlign w:val="baseline"/>
                <w:lang w:val="en-US" w:eastAsia="zh-CN" w:bidi="ar-SA"/>
              </w:rPr>
            </w:pPr>
            <w:r>
              <w:rPr>
                <w:rFonts w:hint="eastAsia"/>
                <w:color w:val="auto"/>
                <w:sz w:val="18"/>
                <w:szCs w:val="18"/>
                <w:vertAlign w:val="baseline"/>
                <w:lang w:val="en-US" w:eastAsia="zh-CN"/>
              </w:rPr>
              <w:t>17华北敌后抗日根据地形势图</w:t>
            </w:r>
          </w:p>
        </w:tc>
      </w:tr>
    </w:tbl>
    <w:p>
      <w:pPr>
        <w:ind w:firstLine="480" w:firstLineChars="200"/>
        <w:jc w:val="both"/>
        <w:rPr>
          <w:rFonts w:hint="default"/>
          <w:color w:val="auto"/>
          <w:sz w:val="24"/>
          <w:szCs w:val="24"/>
          <w:lang w:val="en-US" w:eastAsia="zh-CN"/>
        </w:rPr>
      </w:pPr>
      <w:r>
        <w:rPr>
          <w:rFonts w:hint="eastAsia"/>
          <w:color w:val="auto"/>
          <w:sz w:val="24"/>
          <w:szCs w:val="24"/>
          <w:lang w:val="en-US" w:eastAsia="zh-CN"/>
        </w:rPr>
        <w:t>2024年中国台湾省高考历史试题选择题第10题以明清时期因某种灾难而建的庙宇分布图为情境设置题目，与当前的热点相呼应。其他如北京卷、山东卷出现的历史地图题，也没有回避热点。据当前网上搜集到的题目来看（有些省份试题未发布），2024年的历史地图题共7题，其中5题为材料题。从近四年的题目数量综合分析，四年的题目数量起伏不大，我们在日常教学中应予以重视。</w:t>
      </w:r>
    </w:p>
    <w:p>
      <w:pPr>
        <w:ind w:firstLine="480" w:firstLineChars="200"/>
        <w:jc w:val="both"/>
        <w:rPr>
          <w:rFonts w:hint="eastAsia"/>
          <w:sz w:val="24"/>
          <w:szCs w:val="24"/>
          <w:lang w:val="en-US" w:eastAsia="zh-CN"/>
        </w:rPr>
      </w:pPr>
      <w:r>
        <w:rPr>
          <w:rFonts w:hint="eastAsia"/>
          <w:color w:val="auto"/>
          <w:sz w:val="24"/>
          <w:szCs w:val="24"/>
          <w:lang w:val="en-US" w:eastAsia="zh-CN"/>
        </w:rPr>
        <w:t>对于试卷中出现的这些历史地图，应进行更深一步的追问。例如，</w:t>
      </w:r>
      <w:r>
        <w:rPr>
          <w:rFonts w:hint="eastAsia"/>
          <w:sz w:val="24"/>
          <w:szCs w:val="24"/>
          <w:lang w:val="en-US" w:eastAsia="zh-CN"/>
        </w:rPr>
        <w:t>哪些图源于教材？哪些是它的变式？思考命题人把图放在这里的目的？哪些教材中的话是可以描述图的？这幅图上还有哪些隐含信息？综合地图结合材料信息可以得出哪些结论？等等。笔者对此进行了简要分析，从其来源和考查角度将其大致分成了以下三类。</w:t>
      </w:r>
    </w:p>
    <w:p>
      <w:pPr>
        <w:ind w:firstLine="480" w:firstLineChars="200"/>
        <w:jc w:val="both"/>
        <w:rPr>
          <w:rFonts w:hint="default"/>
          <w:sz w:val="24"/>
          <w:szCs w:val="24"/>
          <w:lang w:val="en-US" w:eastAsia="zh-CN"/>
        </w:rPr>
      </w:pPr>
      <w:r>
        <w:rPr>
          <w:rFonts w:hint="eastAsia"/>
          <w:sz w:val="24"/>
          <w:szCs w:val="24"/>
          <w:lang w:val="en-US" w:eastAsia="zh-CN"/>
        </w:rPr>
        <w:t>第1类，是教材中地图的直接引用或者对其稍加调整，考查简单的时空定位或识别历史事件，难度较小。有9道，分别是2021年全国甲卷第42题对卫所的考查，图源自于选择性必修1第82页明九边示意图，只是稍加修改，隐去了九边的位置；2021年辽宁卷第16题不同时期欧盟成员国对应《中外历史纲要》（下）第135页的文字和第136页的地图；2021年天津卷第13题二战某军事行动示意图是把《纲要》（下）第105页的图隐藏了一部分，再拿来考学生；2021年湖南卷第10题抗战两次战役形势图对应《纲要》（上）第145页百团大战图，2023年广东卷第11题对应《纲要》（下）第10页亚历山大帝国形势图，2023年6月浙江卷第17题对应《纲要》（下）第10和11页地图，2023年1月浙江卷第20题对应的是选择性必修3第62页的地图，2023年湖北卷第17题对应的是《纲要》（上）第144页的地图。2024年湖北卷第16题西汉形势图对应的是《纲要》（上）第23页的地图。</w:t>
      </w:r>
    </w:p>
    <w:p>
      <w:pPr>
        <w:ind w:firstLine="480" w:firstLineChars="200"/>
        <w:jc w:val="both"/>
        <w:rPr>
          <w:rFonts w:hint="eastAsia"/>
          <w:sz w:val="24"/>
          <w:szCs w:val="24"/>
          <w:lang w:val="en-US" w:eastAsia="zh-CN"/>
        </w:rPr>
      </w:pPr>
      <w:r>
        <w:rPr>
          <w:rFonts w:hint="eastAsia"/>
          <w:sz w:val="24"/>
          <w:szCs w:val="24"/>
          <w:lang w:val="en-US" w:eastAsia="zh-CN"/>
        </w:rPr>
        <w:t>第2类，是根据文献资料绘制成的地图，然后以此设置情境，考查综合知识，考查调动和运用知识分析问题和解决问题的能力，体现时空观念、历史解释等核心素养，突出对创新性的考查。这类题目最多，有28</w:t>
      </w:r>
      <w:bookmarkStart w:id="0" w:name="_GoBack"/>
      <w:bookmarkEnd w:id="0"/>
      <w:r>
        <w:rPr>
          <w:rFonts w:hint="eastAsia"/>
          <w:sz w:val="24"/>
          <w:szCs w:val="24"/>
          <w:lang w:val="en-US" w:eastAsia="zh-CN"/>
        </w:rPr>
        <w:t>道。2021年全国乙卷第42题中共会议图，这幅图是根据教材中出现的中共重要会议的文字叙述绘制而成，实际上考查的还是教材上的内容，借助地图设置了具体的情境，学生需要对教材这部分内容相当熟悉，对于题目中出现的地图不需要过度解读。</w:t>
      </w:r>
    </w:p>
    <w:p>
      <w:pPr>
        <w:ind w:firstLine="480" w:firstLineChars="200"/>
        <w:jc w:val="both"/>
        <w:rPr>
          <w:rFonts w:hint="default"/>
          <w:sz w:val="24"/>
          <w:szCs w:val="24"/>
          <w:lang w:val="en-US" w:eastAsia="zh-CN"/>
        </w:rPr>
      </w:pPr>
      <w:r>
        <w:rPr>
          <w:rFonts w:hint="eastAsia"/>
          <w:sz w:val="24"/>
          <w:szCs w:val="24"/>
          <w:lang w:val="en-US" w:eastAsia="zh-CN"/>
        </w:rPr>
        <w:t>第3类，是对文献、典籍中的图加以修改并运用，用此种新材料新情境设置新问题考查学生综合知识，运用综合思维从多个角度分析问题。这类题目较少，有5道，但都是材料题，难度大。2021年全国文综甲卷第42题对明代卫所的考查运用了《明万历年间疆域示意图》来设置情境，而此图在《中外历史纲要》（上）配套的历史地图册第51页有明确的九边位置，在教材的74页也标明了长城的位置，我们可以结合地图册上的内容，加以解读，一是明确九边、卫所的位置，而是解读其背后的原因，理解“元朝灭亡后，蒙古是明朝内陆边疆的主要威胁”这一特定时期的民族关系。这道题贯穿了读图、标图、析图三个思维过程，既考察了明代中央政府与周边部族的位置关系，也体现对时空观念素养的考查。而且选择性必修1第82页也有专门的九边示意图，说明这个问题的重要性，平时的教学中要结合地图深度解读。</w:t>
      </w:r>
    </w:p>
    <w:p>
      <w:pPr>
        <w:ind w:firstLine="480" w:firstLineChars="200"/>
        <w:jc w:val="both"/>
        <w:rPr>
          <w:rFonts w:hint="eastAsia"/>
          <w:b/>
          <w:bCs/>
          <w:color w:val="auto"/>
          <w:sz w:val="24"/>
          <w:szCs w:val="24"/>
          <w:lang w:val="en-US" w:eastAsia="zh-CN"/>
        </w:rPr>
      </w:pPr>
      <w:r>
        <w:rPr>
          <w:rFonts w:hint="eastAsia"/>
          <w:color w:val="auto"/>
          <w:sz w:val="24"/>
          <w:szCs w:val="24"/>
          <w:lang w:val="en-US" w:eastAsia="zh-CN"/>
        </w:rPr>
        <w:t>在历史教学中不仅要知道历史发生的时间、空间，还要了解不同时空框架下历史的变化发展，如对立与统一、部分与整体，并对历史的发展做出科学唯物的解释。历史事件只有在具体的时空之中才会发生，因为它有发生的原因，因此也获得了意义。社会时空是我们真正理解历史的关键。因此，教师要在平时教学中应利用好这些题目，加上相应的一些变式题目，来提高学生认知水平，培养历史思维，提升解决问题的能力。那么，如何利用呢？</w:t>
      </w:r>
    </w:p>
    <w:p>
      <w:pPr>
        <w:ind w:firstLine="482" w:firstLineChars="200"/>
        <w:jc w:val="both"/>
        <w:rPr>
          <w:rFonts w:hint="default"/>
          <w:b/>
          <w:bCs/>
          <w:color w:val="auto"/>
          <w:sz w:val="24"/>
          <w:szCs w:val="24"/>
          <w:lang w:val="en-US" w:eastAsia="zh-CN"/>
        </w:rPr>
      </w:pPr>
      <w:r>
        <w:rPr>
          <w:rFonts w:hint="eastAsia"/>
          <w:b/>
          <w:bCs/>
          <w:color w:val="auto"/>
          <w:sz w:val="24"/>
          <w:szCs w:val="24"/>
          <w:lang w:val="en-US" w:eastAsia="zh-CN"/>
        </w:rPr>
        <w:t>二、历史地图在教学中的应用</w:t>
      </w:r>
    </w:p>
    <w:p>
      <w:pPr>
        <w:bidi w:val="0"/>
        <w:ind w:firstLine="480" w:firstLineChars="200"/>
        <w:jc w:val="left"/>
        <w:rPr>
          <w:rFonts w:hint="eastAsia"/>
          <w:sz w:val="24"/>
          <w:szCs w:val="24"/>
          <w:lang w:val="en-US" w:eastAsia="zh-CN"/>
        </w:rPr>
      </w:pPr>
      <w:r>
        <w:rPr>
          <w:rFonts w:hint="default"/>
          <w:sz w:val="24"/>
          <w:szCs w:val="24"/>
          <w:lang w:val="en-US" w:eastAsia="zh-CN"/>
        </w:rPr>
        <w:t>与文字相比，地图在反映事物所处空间状态方面具有更简明、直观的特征</w:t>
      </w:r>
      <w:r>
        <w:rPr>
          <w:rFonts w:hint="eastAsia"/>
          <w:sz w:val="24"/>
          <w:szCs w:val="24"/>
          <w:lang w:val="en-US" w:eastAsia="zh-CN"/>
        </w:rPr>
        <w:t>。</w:t>
      </w:r>
      <w:r>
        <w:rPr>
          <w:rFonts w:hint="default" w:ascii="Times New Roman" w:hAnsi="Times New Roman" w:eastAsia="宋体" w:cs="Times New Roman"/>
          <w:kern w:val="2"/>
          <w:sz w:val="24"/>
          <w:szCs w:val="24"/>
          <w:lang w:val="en-US" w:eastAsia="zh-CN" w:bidi="ar-SA"/>
        </w:rPr>
        <w:t>目前的历史地图教学仅仅停留在时空观念下的识图判读层面，不利于提升学生的思维水平。</w:t>
      </w:r>
      <w:r>
        <w:rPr>
          <w:rStyle w:val="7"/>
          <w:rFonts w:hint="default" w:ascii="Times New Roman" w:hAnsi="Times New Roman" w:eastAsia="宋体" w:cs="Times New Roman"/>
          <w:kern w:val="2"/>
          <w:sz w:val="24"/>
          <w:szCs w:val="24"/>
          <w:lang w:val="en-US" w:eastAsia="zh-CN" w:bidi="ar-SA"/>
        </w:rPr>
        <w:footnoteReference w:id="1"/>
      </w:r>
      <w:r>
        <w:rPr>
          <w:rFonts w:ascii="宋体" w:hAnsi="宋体" w:eastAsia="宋体" w:cs="宋体"/>
          <w:sz w:val="24"/>
          <w:szCs w:val="24"/>
        </w:rPr>
        <w:t>历史地图在培育学生创造性思维方面有着特殊的作用，也是引领教学从平面型走向立体型的一座桥梁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应该引起足够的重视。</w:t>
      </w:r>
      <w:r>
        <w:rPr>
          <w:rFonts w:hint="eastAsia"/>
          <w:sz w:val="24"/>
          <w:szCs w:val="24"/>
          <w:lang w:val="en-US" w:eastAsia="zh-CN"/>
        </w:rPr>
        <w:t>针对上文对高考历史地图真题的归类，对平时的历史教学提出几点建议。</w:t>
      </w:r>
    </w:p>
    <w:p>
      <w:pPr>
        <w:bidi w:val="0"/>
        <w:ind w:firstLine="482" w:firstLineChars="200"/>
        <w:jc w:val="left"/>
        <w:rPr>
          <w:rFonts w:hint="default"/>
          <w:b/>
          <w:bCs/>
          <w:color w:val="auto"/>
          <w:sz w:val="24"/>
          <w:szCs w:val="24"/>
          <w:lang w:val="en-US" w:eastAsia="zh-CN"/>
        </w:rPr>
      </w:pPr>
      <w:r>
        <w:rPr>
          <w:rFonts w:hint="eastAsia"/>
          <w:b/>
          <w:bCs/>
          <w:color w:val="auto"/>
          <w:sz w:val="24"/>
          <w:szCs w:val="24"/>
          <w:lang w:val="en-US" w:eastAsia="zh-CN"/>
        </w:rPr>
        <w:t>（一）引导学生关注历史地图</w:t>
      </w:r>
    </w:p>
    <w:p>
      <w:pPr>
        <w:bidi w:val="0"/>
        <w:ind w:firstLine="480" w:firstLineChars="200"/>
        <w:jc w:val="left"/>
        <w:rPr>
          <w:rFonts w:hint="eastAsia"/>
          <w:color w:val="FF0000"/>
          <w:sz w:val="24"/>
          <w:szCs w:val="24"/>
          <w:lang w:val="en-US" w:eastAsia="zh-CN"/>
        </w:rPr>
      </w:pPr>
      <w:r>
        <w:rPr>
          <w:rFonts w:hint="eastAsia"/>
          <w:color w:val="auto"/>
          <w:sz w:val="24"/>
          <w:szCs w:val="24"/>
          <w:lang w:val="en-US" w:eastAsia="zh-CN"/>
        </w:rPr>
        <w:t>针对第一类题目，需要引导学生关注地图，清楚地知道教材中有哪些地图。</w:t>
      </w:r>
      <w:r>
        <w:rPr>
          <w:rFonts w:hint="eastAsia"/>
          <w:color w:val="FF0000"/>
          <w:sz w:val="24"/>
          <w:szCs w:val="24"/>
          <w:lang w:val="en-US" w:eastAsia="zh-CN"/>
        </w:rPr>
        <w:t xml:space="preserve"> </w:t>
      </w:r>
    </w:p>
    <w:p>
      <w:pPr>
        <w:bidi w:val="0"/>
        <w:jc w:val="left"/>
        <w:rPr>
          <w:rFonts w:hint="eastAsia"/>
          <w:color w:val="FF0000"/>
          <w:sz w:val="24"/>
          <w:szCs w:val="24"/>
          <w:lang w:val="en-US" w:eastAsia="zh-CN"/>
        </w:rPr>
      </w:pPr>
      <w:r>
        <w:rPr>
          <w:rFonts w:hint="eastAsia"/>
          <w:color w:val="auto"/>
          <w:sz w:val="24"/>
          <w:szCs w:val="24"/>
          <w:lang w:val="en-US" w:eastAsia="zh-CN"/>
        </w:rPr>
        <w:t>引导学生运用基本地图识别的方法，首先关注地图的图名、时间、地名；其次关注图例和注记；最后关注箭头、指向、路线等等，掌握历史地图语言，指认具体位置，识别重大历史事件。例如，2021年辽宁卷第16题对不同时期欧盟成员国的考查，就可以依据《纲要》（下）第136页的地图，识别28个成员国，根据图例截止到2013年。同时根据第135页的注释“英国与2020年1月31日正式退出欧盟”，及时更新成员国数量，为27个。这里英国的地理位置及西欧其他未加入欧盟的国家地理位置也要特别关注，因为这有可能就是出题点。在这教师也可以进行补充，从六十年代的欧共体到第一次扩大、直到2013年第七次扩大，一点一点用交互动画的方式展现出欧盟扩大的完整形势图。这不仅增加了直观感受，历史事件也得以更好地呈现。</w:t>
      </w:r>
      <w:r>
        <w:rPr>
          <w:rFonts w:hint="eastAsia"/>
          <w:color w:val="FF0000"/>
          <w:sz w:val="24"/>
          <w:szCs w:val="24"/>
          <w:lang w:val="en-US" w:eastAsia="zh-CN"/>
        </w:rPr>
        <w:t xml:space="preserve"> </w:t>
      </w:r>
    </w:p>
    <w:p>
      <w:pPr>
        <w:bidi w:val="0"/>
        <w:ind w:firstLine="482" w:firstLineChars="200"/>
        <w:jc w:val="left"/>
        <w:rPr>
          <w:rFonts w:hint="default"/>
          <w:b/>
          <w:bCs/>
          <w:color w:val="auto"/>
          <w:sz w:val="24"/>
          <w:szCs w:val="24"/>
          <w:lang w:val="en-US" w:eastAsia="zh-CN"/>
        </w:rPr>
      </w:pPr>
      <w:r>
        <w:rPr>
          <w:rFonts w:hint="eastAsia"/>
          <w:b/>
          <w:bCs/>
          <w:color w:val="auto"/>
          <w:sz w:val="24"/>
          <w:szCs w:val="24"/>
          <w:lang w:val="en-US" w:eastAsia="zh-CN"/>
        </w:rPr>
        <w:t>（二）进行“看图说史”的训练</w:t>
      </w:r>
    </w:p>
    <w:p>
      <w:pPr>
        <w:bidi w:val="0"/>
        <w:ind w:firstLine="480" w:firstLineChars="200"/>
        <w:jc w:val="left"/>
        <w:rPr>
          <w:rFonts w:hint="default"/>
          <w:color w:val="auto"/>
          <w:sz w:val="24"/>
          <w:szCs w:val="24"/>
          <w:lang w:val="en-US" w:eastAsia="zh-CN"/>
        </w:rPr>
      </w:pPr>
      <w:r>
        <w:rPr>
          <w:rFonts w:hint="eastAsia"/>
          <w:color w:val="auto"/>
          <w:sz w:val="24"/>
          <w:szCs w:val="24"/>
          <w:lang w:val="en-US" w:eastAsia="zh-CN"/>
        </w:rPr>
        <w:t>针对第二类题目，应在关注地图的基础上，进行深一步分析，前后对比观察其变化，然后再挖掘其后的隐藏信息。</w:t>
      </w:r>
      <w:r>
        <w:rPr>
          <w:rFonts w:hint="default" w:ascii="Times New Roman" w:hAnsi="Times New Roman" w:eastAsia="宋体" w:cs="Times New Roman"/>
          <w:color w:val="auto"/>
          <w:kern w:val="2"/>
          <w:sz w:val="24"/>
          <w:szCs w:val="24"/>
          <w:lang w:val="en-US" w:eastAsia="zh-CN" w:bidi="ar-SA"/>
        </w:rPr>
        <w:t>抓住这些看似与教材内容无关的隐形信息生成问题，小题大做，在历史地图教学中很有价值。</w:t>
      </w:r>
      <w:r>
        <w:rPr>
          <w:rFonts w:hint="eastAsia" w:ascii="Times New Roman" w:hAnsi="Times New Roman" w:eastAsia="宋体" w:cs="Times New Roman"/>
          <w:color w:val="auto"/>
          <w:kern w:val="2"/>
          <w:sz w:val="24"/>
          <w:szCs w:val="24"/>
          <w:lang w:val="en-US" w:eastAsia="zh-CN" w:bidi="ar-SA"/>
        </w:rPr>
        <w:t>这里需要联系时代背景，</w:t>
      </w:r>
      <w:r>
        <w:rPr>
          <w:rFonts w:hint="default" w:ascii="Times New Roman" w:hAnsi="Times New Roman" w:eastAsia="宋体" w:cs="Times New Roman"/>
          <w:color w:val="auto"/>
          <w:kern w:val="2"/>
          <w:sz w:val="24"/>
          <w:szCs w:val="24"/>
          <w:lang w:val="en-US" w:eastAsia="zh-CN" w:bidi="ar-SA"/>
        </w:rPr>
        <w:t>通过解释、说明、探究等思维活动，</w:t>
      </w:r>
      <w:r>
        <w:rPr>
          <w:rFonts w:hint="eastAsia" w:ascii="Times New Roman" w:hAnsi="Times New Roman" w:eastAsia="宋体" w:cs="Times New Roman"/>
          <w:color w:val="auto"/>
          <w:kern w:val="2"/>
          <w:sz w:val="24"/>
          <w:szCs w:val="24"/>
          <w:lang w:val="en-US" w:eastAsia="zh-CN" w:bidi="ar-SA"/>
        </w:rPr>
        <w:t>从现象获得本质，再用语言将其表述出来。</w:t>
      </w:r>
      <w:r>
        <w:rPr>
          <w:rFonts w:hint="default" w:ascii="Times New Roman" w:hAnsi="Times New Roman" w:eastAsia="宋体" w:cs="Times New Roman"/>
          <w:color w:val="auto"/>
          <w:kern w:val="2"/>
          <w:sz w:val="24"/>
          <w:szCs w:val="24"/>
          <w:lang w:val="en-US" w:eastAsia="zh-CN" w:bidi="ar-SA"/>
        </w:rPr>
        <w:t>教学中，教师做示范，引</w:t>
      </w:r>
      <w:r>
        <w:rPr>
          <w:rFonts w:hint="eastAsia" w:ascii="Times New Roman" w:hAnsi="Times New Roman" w:eastAsia="宋体" w:cs="Times New Roman"/>
          <w:color w:val="auto"/>
          <w:kern w:val="2"/>
          <w:sz w:val="24"/>
          <w:szCs w:val="24"/>
          <w:lang w:val="en-US" w:eastAsia="zh-CN" w:bidi="ar-SA"/>
        </w:rPr>
        <w:t>导</w:t>
      </w:r>
      <w:r>
        <w:rPr>
          <w:rFonts w:hint="default" w:ascii="Times New Roman" w:hAnsi="Times New Roman" w:eastAsia="宋体" w:cs="Times New Roman"/>
          <w:color w:val="auto"/>
          <w:kern w:val="2"/>
          <w:sz w:val="24"/>
          <w:szCs w:val="24"/>
          <w:lang w:val="en-US" w:eastAsia="zh-CN" w:bidi="ar-SA"/>
        </w:rPr>
        <w:t>学生</w:t>
      </w:r>
      <w:r>
        <w:rPr>
          <w:rFonts w:hint="eastAsia" w:ascii="Times New Roman" w:hAnsi="Times New Roman" w:eastAsia="宋体" w:cs="Times New Roman"/>
          <w:color w:val="auto"/>
          <w:kern w:val="2"/>
          <w:sz w:val="24"/>
          <w:szCs w:val="24"/>
          <w:lang w:val="en-US" w:eastAsia="zh-CN" w:bidi="ar-SA"/>
        </w:rPr>
        <w:t>不断尝试</w:t>
      </w:r>
      <w:r>
        <w:rPr>
          <w:rFonts w:hint="default" w:ascii="Times New Roman" w:hAnsi="Times New Roman" w:eastAsia="宋体" w:cs="Times New Roman"/>
          <w:color w:val="auto"/>
          <w:kern w:val="2"/>
          <w:sz w:val="24"/>
          <w:szCs w:val="24"/>
          <w:lang w:val="en-US" w:eastAsia="zh-CN" w:bidi="ar-SA"/>
        </w:rPr>
        <w:t>。在不断与地图的对话追问中，使历史由混沌变为清晰，由隐蔽达到显示。</w:t>
      </w:r>
      <w:r>
        <w:rPr>
          <w:rFonts w:hint="eastAsia"/>
          <w:color w:val="auto"/>
          <w:sz w:val="24"/>
          <w:szCs w:val="24"/>
          <w:lang w:val="en-US" w:eastAsia="zh-CN"/>
        </w:rPr>
        <w:t>例如纲要上第2课春秋形势图与战国形势图前后对比观察、综合分析，可以得出多个结论：1.国家数量减少，说明局部得到了统一；2.周边一些少数民族消失，说明出现了民族交融；3.新的少数民族和长城的出现，说明蛮族入侵，战争加剧；这些小的结论综合起来就是春秋战国时期战争带来的影响。得出结论的过程就是学生分析、思考、讨论、展现思维能力的过程。而这些结论学生通过观察思考，加上老师的引导是可以得出的。要鼓励学生大胆地说出来，这样不断地尝试，语言表达能力得到了锻炼，思维能力也会相应提升。</w:t>
      </w:r>
    </w:p>
    <w:p>
      <w:pPr>
        <w:numPr>
          <w:ilvl w:val="0"/>
          <w:numId w:val="0"/>
        </w:numPr>
        <w:bidi w:val="0"/>
        <w:ind w:firstLine="241" w:firstLineChars="100"/>
        <w:jc w:val="left"/>
        <w:rPr>
          <w:rFonts w:hint="default"/>
          <w:b/>
          <w:bCs/>
          <w:color w:val="auto"/>
          <w:sz w:val="24"/>
          <w:szCs w:val="24"/>
          <w:lang w:val="en-US" w:eastAsia="zh-CN"/>
        </w:rPr>
      </w:pPr>
      <w:r>
        <w:rPr>
          <w:rFonts w:hint="eastAsia"/>
          <w:b/>
          <w:bCs/>
          <w:color w:val="auto"/>
          <w:sz w:val="24"/>
          <w:szCs w:val="24"/>
          <w:lang w:val="en-US" w:eastAsia="zh-CN"/>
        </w:rPr>
        <w:t>（三）在作业方面进行“据史构图”的训练</w:t>
      </w:r>
    </w:p>
    <w:p>
      <w:pPr>
        <w:ind w:firstLine="480" w:firstLineChars="200"/>
        <w:jc w:val="both"/>
        <w:rPr>
          <w:rFonts w:hint="default"/>
          <w:sz w:val="24"/>
          <w:szCs w:val="24"/>
          <w:lang w:val="en-US" w:eastAsia="zh-CN"/>
        </w:rPr>
      </w:pPr>
      <w:r>
        <w:rPr>
          <w:rFonts w:hint="eastAsia"/>
          <w:sz w:val="24"/>
          <w:szCs w:val="24"/>
          <w:lang w:val="en-US" w:eastAsia="zh-CN"/>
        </w:rPr>
        <w:t>针对第三类题目，应当做更多的尝试，</w:t>
      </w:r>
      <w:r>
        <w:rPr>
          <w:rFonts w:hint="default"/>
          <w:sz w:val="24"/>
          <w:szCs w:val="24"/>
          <w:lang w:val="en-US" w:eastAsia="zh-CN"/>
        </w:rPr>
        <w:t>让学生动手绘图</w:t>
      </w:r>
      <w:r>
        <w:rPr>
          <w:rFonts w:hint="eastAsia"/>
          <w:sz w:val="24"/>
          <w:szCs w:val="24"/>
          <w:lang w:val="en-US" w:eastAsia="zh-CN"/>
        </w:rPr>
        <w:t>、</w:t>
      </w:r>
      <w:r>
        <w:rPr>
          <w:rFonts w:hint="default"/>
          <w:sz w:val="24"/>
          <w:szCs w:val="24"/>
          <w:lang w:val="en-US" w:eastAsia="zh-CN"/>
        </w:rPr>
        <w:t>析图，拓展学生学习思维</w:t>
      </w:r>
      <w:r>
        <w:rPr>
          <w:rFonts w:hint="eastAsia"/>
          <w:sz w:val="24"/>
          <w:szCs w:val="24"/>
          <w:lang w:val="en-US" w:eastAsia="zh-CN"/>
        </w:rPr>
        <w:t>，这也是高考考查的另一种重要形式。例如，纲要上第5课讲魏晋南北朝的政权更迭，文字示意图只能显示前后变化，这时将教材中几幅图串联起来，就容易明白其所处时空、疆域范围、都城所在、山川、交通情况等一系列问题，时空观念这一核心素养自然就会贯穿其中、落到实处。在地图上适当的设置填空，或者让学生用笔画出某个部族政权的大致范围，在以后考试中遇到就不会茫然。</w:t>
      </w:r>
    </w:p>
    <w:p>
      <w:pPr>
        <w:ind w:firstLine="480" w:firstLineChars="200"/>
        <w:jc w:val="both"/>
        <w:rPr>
          <w:rFonts w:hint="eastAsia"/>
          <w:lang w:val="en-US" w:eastAsia="zh-CN"/>
        </w:rPr>
      </w:pPr>
      <w:r>
        <w:rPr>
          <w:rFonts w:hint="eastAsia"/>
          <w:sz w:val="24"/>
          <w:szCs w:val="24"/>
          <w:lang w:val="en-US" w:eastAsia="zh-CN"/>
        </w:rPr>
        <w:t>绘图要抓住历史的基本线索和基本内容，先在头脑中建立起图示结构，再指导学生绘制草图，然后用分层设色等方法具体描出，从而使学生对历史事实了解地更加立体完整。例如，中外历史纲要下册第6课全球航路的开辟，在四条主要航线的开辟教学中要充分利用教科书提供的图片、地图和史料，引导学生阅读思考，从多方面理解新航路开辟的目的与探险的艰辛。学完后让学生绘出路线图和重要位置，更能帮助学生加深对开辟的各条新航路的时空理解。西方地理学家能根据《马可波罗行纪》书中的描述绘制了早期的世界地图，这就是将文字转化成地图的一种能力，就像《大国崛起》中葡萄牙国王让哥伦布从美洲带回来的印第安人用豆子绘出他们的新世界一样，这种震撼是文字永远无法比拟的。所以教师在教学中要适时的让学生动起来，多动手，多动脑去思考，这样历史思维才能不断得到提升。</w:t>
      </w:r>
      <w:r>
        <w:rPr>
          <w:rFonts w:hint="eastAsia"/>
          <w:lang w:val="en-US" w:eastAsia="zh-CN"/>
        </w:rPr>
        <w:t xml:space="preserve">    </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b/>
          <w:bCs/>
          <w:lang w:val="en-US" w:eastAsia="zh-CN"/>
        </w:rPr>
        <w:t xml:space="preserve">参考文献 </w:t>
      </w:r>
      <w:r>
        <w:rPr>
          <w:rFonts w:hint="eastAsia"/>
          <w:lang w:val="en-US" w:eastAsia="zh-CN"/>
        </w:rPr>
        <w:t xml:space="preserve">  </w:t>
      </w:r>
    </w:p>
    <w:p>
      <w:pPr>
        <w:numPr>
          <w:ilvl w:val="0"/>
          <w:numId w:val="1"/>
        </w:numPr>
        <w:bidi w:val="0"/>
        <w:jc w:val="left"/>
        <w:rPr>
          <w:rFonts w:hint="default"/>
          <w:lang w:val="en-US" w:eastAsia="zh-CN"/>
        </w:rPr>
      </w:pPr>
      <w:r>
        <w:rPr>
          <w:rFonts w:hint="eastAsia"/>
          <w:lang w:val="en-US" w:eastAsia="zh-CN"/>
        </w:rPr>
        <w:t>贾全全.《基于时空观念素养的高考“历史地图”试题分析及教学反思》［J］，《教学考试》2019年5月。</w:t>
      </w:r>
    </w:p>
    <w:p>
      <w:pPr>
        <w:numPr>
          <w:ilvl w:val="0"/>
          <w:numId w:val="1"/>
        </w:numPr>
        <w:bidi w:val="0"/>
        <w:jc w:val="left"/>
        <w:rPr>
          <w:rFonts w:hint="default"/>
          <w:lang w:val="en-US" w:eastAsia="zh-CN"/>
        </w:rPr>
      </w:pPr>
      <w:r>
        <w:rPr>
          <w:rFonts w:hint="eastAsia"/>
          <w:lang w:val="en-US" w:eastAsia="zh-CN"/>
        </w:rPr>
        <w:t>汪瀛.《对历史地图的理解与阐释》［J］，《中学政史地》，2012年第14期。</w:t>
      </w:r>
    </w:p>
    <w:p>
      <w:pPr>
        <w:numPr>
          <w:ilvl w:val="0"/>
          <w:numId w:val="1"/>
        </w:numPr>
        <w:bidi w:val="0"/>
        <w:jc w:val="left"/>
        <w:rPr>
          <w:rFonts w:hint="default"/>
          <w:lang w:val="en-US" w:eastAsia="zh-CN"/>
        </w:rPr>
      </w:pPr>
      <w:r>
        <w:rPr>
          <w:rFonts w:hint="eastAsia"/>
          <w:lang w:val="en-US" w:eastAsia="zh-CN"/>
        </w:rPr>
        <w:t>董海森.</w:t>
      </w:r>
      <w:r>
        <w:rPr>
          <w:rFonts w:hint="eastAsia"/>
          <w:lang w:eastAsia="zh-CN"/>
        </w:rPr>
        <w:t>《</w:t>
      </w:r>
      <w:r>
        <w:rPr>
          <w:rFonts w:hint="eastAsia"/>
          <w:lang w:val="en-US" w:eastAsia="zh-CN"/>
        </w:rPr>
        <w:t>基于高阶思维的历史地图教学路径例析》［J］，《教学考试》，2023年6月。</w:t>
      </w:r>
    </w:p>
    <w:p>
      <w:pPr>
        <w:numPr>
          <w:ilvl w:val="0"/>
          <w:numId w:val="1"/>
        </w:numPr>
        <w:bidi w:val="0"/>
        <w:jc w:val="left"/>
        <w:rPr>
          <w:rFonts w:hint="default"/>
          <w:lang w:val="en-US" w:eastAsia="zh-CN"/>
        </w:rPr>
      </w:pPr>
      <w:r>
        <w:rPr>
          <w:rFonts w:hint="eastAsia"/>
          <w:lang w:val="en-US" w:eastAsia="zh-CN"/>
        </w:rPr>
        <w:t>刘建伦.《历史地图类高考试题的考查特点及复习策略》［J］，《教学考试》，2022年6月。</w:t>
      </w:r>
    </w:p>
    <w:p>
      <w:pPr>
        <w:numPr>
          <w:ilvl w:val="0"/>
          <w:numId w:val="1"/>
        </w:numPr>
        <w:bidi w:val="0"/>
        <w:jc w:val="left"/>
        <w:rPr>
          <w:rFonts w:hint="default"/>
          <w:lang w:val="en-US" w:eastAsia="zh-CN"/>
        </w:rPr>
      </w:pPr>
      <w:r>
        <w:rPr>
          <w:rFonts w:hint="eastAsia"/>
          <w:lang w:val="en-US" w:eastAsia="zh-CN"/>
        </w:rPr>
        <w:t>贾全全.《2021年高考历史地图真题分析及教学反思》［J］，《教学考试》，2022年4月。</w:t>
      </w:r>
    </w:p>
    <w:p>
      <w:pPr>
        <w:numPr>
          <w:ilvl w:val="0"/>
          <w:numId w:val="1"/>
        </w:numPr>
        <w:bidi w:val="0"/>
        <w:jc w:val="left"/>
        <w:rPr>
          <w:rFonts w:hint="default"/>
          <w:lang w:val="en-US" w:eastAsia="zh-CN"/>
        </w:rPr>
      </w:pPr>
      <w:r>
        <w:rPr>
          <w:rFonts w:hint="eastAsia"/>
          <w:lang w:val="en-US" w:eastAsia="zh-CN"/>
        </w:rPr>
        <w:t>曲一线主编.《一线名卷：5年真题——2018-2022高考真题汇编》［M］，首都师范大学出版社，2018年6月。</w:t>
      </w:r>
    </w:p>
    <w:p>
      <w:pPr>
        <w:numPr>
          <w:ilvl w:val="0"/>
          <w:numId w:val="1"/>
        </w:numPr>
        <w:bidi w:val="0"/>
        <w:jc w:val="left"/>
        <w:rPr>
          <w:rFonts w:hint="default"/>
          <w:lang w:val="en-US" w:eastAsia="zh-CN"/>
        </w:rPr>
      </w:pPr>
      <w:r>
        <w:rPr>
          <w:rFonts w:hint="eastAsia"/>
          <w:lang w:val="en-US" w:eastAsia="zh-CN"/>
        </w:rPr>
        <w:t>曾凡国.《关于历史地图分析能力的培养》［J］，《历史教学（下半月刊）》，2004年第1期。</w:t>
      </w:r>
    </w:p>
    <w:p>
      <w:pPr>
        <w:numPr>
          <w:ilvl w:val="0"/>
          <w:numId w:val="0"/>
        </w:numPr>
        <w:bidi w:val="0"/>
        <w:jc w:val="left"/>
        <w:rPr>
          <w:rFonts w:hint="eastAsia"/>
          <w:lang w:val="en-US" w:eastAsia="zh-CN"/>
        </w:rPr>
      </w:pPr>
    </w:p>
    <w:p>
      <w:pPr>
        <w:numPr>
          <w:ilvl w:val="0"/>
          <w:numId w:val="0"/>
        </w:numPr>
        <w:bidi w:val="0"/>
        <w:jc w:val="left"/>
        <w:rPr>
          <w:rFonts w:hint="eastAsia"/>
          <w:lang w:val="en-US" w:eastAsia="zh-CN"/>
        </w:rPr>
      </w:pPr>
      <w:r>
        <w:rPr>
          <w:rFonts w:hint="eastAsia"/>
          <w:lang w:val="en-US" w:eastAsia="zh-CN"/>
        </w:rPr>
        <w:t>作者：郭会欣</w:t>
      </w:r>
    </w:p>
    <w:p>
      <w:pPr>
        <w:numPr>
          <w:ilvl w:val="0"/>
          <w:numId w:val="0"/>
        </w:numPr>
        <w:bidi w:val="0"/>
        <w:jc w:val="left"/>
        <w:rPr>
          <w:rFonts w:hint="eastAsia"/>
          <w:lang w:val="en-US" w:eastAsia="zh-CN"/>
        </w:rPr>
      </w:pPr>
      <w:r>
        <w:rPr>
          <w:rFonts w:hint="eastAsia"/>
          <w:lang w:val="en-US" w:eastAsia="zh-CN"/>
        </w:rPr>
        <w:t>单位：河北省唐县第二中学</w:t>
      </w:r>
    </w:p>
    <w:p>
      <w:pPr>
        <w:numPr>
          <w:ilvl w:val="0"/>
          <w:numId w:val="0"/>
        </w:numPr>
        <w:bidi w:val="0"/>
        <w:jc w:val="left"/>
        <w:rPr>
          <w:rFonts w:hint="eastAsia"/>
          <w:lang w:val="en-US" w:eastAsia="zh-CN"/>
        </w:rPr>
      </w:pPr>
      <w:r>
        <w:rPr>
          <w:rFonts w:hint="eastAsia"/>
          <w:lang w:val="en-US" w:eastAsia="zh-CN"/>
        </w:rPr>
        <w:t>邮箱：</w:t>
      </w:r>
      <w:r>
        <w:rPr>
          <w:rFonts w:hint="eastAsia"/>
          <w:lang w:val="en-US" w:eastAsia="zh-CN"/>
        </w:rPr>
        <w:fldChar w:fldCharType="begin"/>
      </w:r>
      <w:r>
        <w:rPr>
          <w:rFonts w:hint="eastAsia"/>
          <w:lang w:val="en-US" w:eastAsia="zh-CN"/>
        </w:rPr>
        <w:instrText xml:space="preserve"> HYPERLINK "mailto:guohuixin200808@163.com" </w:instrText>
      </w:r>
      <w:r>
        <w:rPr>
          <w:rFonts w:hint="eastAsia"/>
          <w:lang w:val="en-US" w:eastAsia="zh-CN"/>
        </w:rPr>
        <w:fldChar w:fldCharType="separate"/>
      </w:r>
      <w:r>
        <w:rPr>
          <w:rStyle w:val="6"/>
          <w:rFonts w:hint="eastAsia"/>
          <w:lang w:val="en-US" w:eastAsia="zh-CN"/>
        </w:rPr>
        <w:t>guohuixin200808@163.com</w:t>
      </w:r>
      <w:r>
        <w:rPr>
          <w:rFonts w:hint="eastAsia"/>
          <w:lang w:val="en-US" w:eastAsia="zh-CN"/>
        </w:rPr>
        <w:fldChar w:fldCharType="end"/>
      </w:r>
    </w:p>
    <w:p>
      <w:pPr>
        <w:numPr>
          <w:ilvl w:val="0"/>
          <w:numId w:val="0"/>
        </w:numPr>
        <w:bidi w:val="0"/>
        <w:jc w:val="left"/>
        <w:rPr>
          <w:rFonts w:hint="default"/>
          <w:lang w:val="en-US" w:eastAsia="zh-CN"/>
        </w:rPr>
      </w:pPr>
      <w:r>
        <w:rPr>
          <w:rFonts w:hint="eastAsia"/>
          <w:lang w:val="en-US" w:eastAsia="zh-CN"/>
        </w:rPr>
        <w:t>电话：15032295639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
        <w:snapToGrid w:val="0"/>
        <w:rPr>
          <w:rFonts w:hint="default" w:eastAsiaTheme="minorEastAsia"/>
          <w:lang w:val="en-US" w:eastAsia="zh-CN"/>
        </w:rPr>
      </w:pPr>
      <w:r>
        <w:rPr>
          <w:rStyle w:val="7"/>
        </w:rPr>
        <w:footnoteRef/>
      </w:r>
      <w:r>
        <w:t xml:space="preserve"> </w:t>
      </w:r>
      <w:r>
        <w:rPr>
          <w:rFonts w:hint="eastAsia"/>
          <w:lang w:val="en-US" w:eastAsia="zh-CN"/>
        </w:rPr>
        <w:t>中华人民共和国教育部制定，《普通高中历史课程标准》（2017年版）［M］，人民教育出版社，2018年1月底版第5页。</w:t>
      </w:r>
    </w:p>
  </w:footnote>
  <w:footnote w:id="1">
    <w:p>
      <w:pPr>
        <w:pStyle w:val="2"/>
        <w:snapToGrid w:val="0"/>
        <w:rPr>
          <w:rFonts w:hint="default" w:eastAsiaTheme="minorEastAsia"/>
          <w:lang w:val="en-US" w:eastAsia="zh-CN"/>
        </w:rPr>
      </w:pPr>
      <w:r>
        <w:rPr>
          <w:rStyle w:val="7"/>
        </w:rPr>
        <w:footnoteRef/>
      </w:r>
      <w:r>
        <w:t xml:space="preserve"> </w:t>
      </w:r>
      <w:r>
        <w:rPr>
          <w:rFonts w:hint="eastAsia"/>
          <w:lang w:val="en-US" w:eastAsia="zh-CN"/>
        </w:rPr>
        <w:t>董海森.</w:t>
      </w:r>
      <w:r>
        <w:rPr>
          <w:rFonts w:hint="eastAsia"/>
          <w:lang w:eastAsia="zh-CN"/>
        </w:rPr>
        <w:t>《</w:t>
      </w:r>
      <w:r>
        <w:rPr>
          <w:rFonts w:hint="eastAsia"/>
          <w:lang w:val="en-US" w:eastAsia="zh-CN"/>
        </w:rPr>
        <w:t>基于高阶思维的历史地图教学路径例析》［J］，《教学考试》，2023年6月。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97D1F"/>
    <w:multiLevelType w:val="singleLevel"/>
    <w:tmpl w:val="30B97D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DA0ZDg4YTlmNjY2Y2QzYmQzZjk3YWM5ZjAyNDcifQ=="/>
  </w:docVars>
  <w:rsids>
    <w:rsidRoot w:val="00000000"/>
    <w:rsid w:val="01FB070A"/>
    <w:rsid w:val="038F541B"/>
    <w:rsid w:val="04152B80"/>
    <w:rsid w:val="04702B56"/>
    <w:rsid w:val="064C3C08"/>
    <w:rsid w:val="0B985065"/>
    <w:rsid w:val="0D1634AA"/>
    <w:rsid w:val="15597637"/>
    <w:rsid w:val="19F618F8"/>
    <w:rsid w:val="1E9A7EDA"/>
    <w:rsid w:val="21122885"/>
    <w:rsid w:val="2C662A4E"/>
    <w:rsid w:val="2EF13CE2"/>
    <w:rsid w:val="319A4BC0"/>
    <w:rsid w:val="324E2218"/>
    <w:rsid w:val="32811F03"/>
    <w:rsid w:val="40401749"/>
    <w:rsid w:val="4B201CC1"/>
    <w:rsid w:val="4C7776DA"/>
    <w:rsid w:val="55F550CC"/>
    <w:rsid w:val="57411F2E"/>
    <w:rsid w:val="58690F0C"/>
    <w:rsid w:val="5A0E25CD"/>
    <w:rsid w:val="615F10FE"/>
    <w:rsid w:val="62540537"/>
    <w:rsid w:val="63214962"/>
    <w:rsid w:val="649A318E"/>
    <w:rsid w:val="6C5B12EF"/>
    <w:rsid w:val="74C8036D"/>
    <w:rsid w:val="765F46B5"/>
    <w:rsid w:val="771D2916"/>
    <w:rsid w:val="78B15704"/>
    <w:rsid w:val="7D733B0F"/>
    <w:rsid w:val="7E0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character" w:styleId="7">
    <w:name w:val="footnote reference"/>
    <w:basedOn w:val="5"/>
    <w:autoRedefin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56</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2024-03-12T00:03:00Z</dcterms:created>
  <dcterms:modified xsi:type="dcterms:W3CDTF">2024-08-14T01:03:13Z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B4DEBD2796884426A166A5DCF067FC60_13</vt:lpwstr>
  </property>
</Properties>
</file>