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932A" w14:textId="77777777" w:rsidR="00C75A69" w:rsidRDefault="00C75A69">
      <w:pPr>
        <w:spacing w:line="560" w:lineRule="exact"/>
        <w:rPr>
          <w:rFonts w:ascii="黑体" w:eastAsia="黑体" w:hAnsi="黑体" w:cs="Times New Roman"/>
          <w:sz w:val="36"/>
          <w:szCs w:val="36"/>
        </w:rPr>
      </w:pPr>
    </w:p>
    <w:p w14:paraId="3809ADAA" w14:textId="77777777" w:rsidR="00C75A69" w:rsidRDefault="00C75A69">
      <w:pPr>
        <w:spacing w:line="560" w:lineRule="exact"/>
        <w:rPr>
          <w:rFonts w:ascii="黑体" w:eastAsia="黑体" w:hAnsi="黑体" w:cs="Times New Roman"/>
          <w:sz w:val="36"/>
          <w:szCs w:val="36"/>
        </w:rPr>
      </w:pPr>
    </w:p>
    <w:p w14:paraId="665832E4" w14:textId="77777777" w:rsidR="00C75A69" w:rsidRDefault="00C75A69">
      <w:pPr>
        <w:spacing w:line="560" w:lineRule="exact"/>
        <w:rPr>
          <w:rFonts w:ascii="黑体" w:eastAsia="黑体" w:hAnsi="黑体" w:cs="Times New Roman"/>
          <w:sz w:val="36"/>
          <w:szCs w:val="36"/>
        </w:rPr>
      </w:pPr>
    </w:p>
    <w:p w14:paraId="60A53064" w14:textId="77777777" w:rsidR="00C75A69" w:rsidRDefault="00C75A69">
      <w:pPr>
        <w:spacing w:line="560" w:lineRule="exact"/>
        <w:rPr>
          <w:rFonts w:ascii="黑体" w:eastAsia="黑体" w:hAnsi="黑体" w:cs="Times New Roman"/>
          <w:sz w:val="36"/>
          <w:szCs w:val="36"/>
        </w:rPr>
      </w:pPr>
    </w:p>
    <w:p w14:paraId="3C3E44D2" w14:textId="77777777" w:rsidR="00C75A69" w:rsidRDefault="00C75A69">
      <w:pPr>
        <w:spacing w:line="560" w:lineRule="exact"/>
        <w:rPr>
          <w:rFonts w:ascii="黑体" w:eastAsia="黑体" w:hAnsi="黑体" w:cs="Times New Roman"/>
          <w:sz w:val="36"/>
          <w:szCs w:val="36"/>
        </w:rPr>
      </w:pPr>
    </w:p>
    <w:p w14:paraId="3BE2F39F" w14:textId="77777777" w:rsidR="00C75A69" w:rsidRDefault="00C75A69">
      <w:pPr>
        <w:spacing w:line="560" w:lineRule="exact"/>
        <w:rPr>
          <w:rFonts w:ascii="黑体" w:eastAsia="黑体" w:hAnsi="黑体" w:cs="Times New Roman"/>
          <w:sz w:val="36"/>
          <w:szCs w:val="36"/>
        </w:rPr>
      </w:pPr>
    </w:p>
    <w:p w14:paraId="0CA8F19B" w14:textId="77777777" w:rsidR="00C75A69" w:rsidRDefault="00000000">
      <w:pPr>
        <w:spacing w:line="560" w:lineRule="exact"/>
        <w:jc w:val="center"/>
        <w:rPr>
          <w:rFonts w:ascii="宋体" w:eastAsia="宋体" w:hAnsi="宋体" w:cs="Times New Roman"/>
          <w:sz w:val="36"/>
          <w:szCs w:val="36"/>
        </w:rPr>
      </w:pPr>
      <w:r>
        <w:rPr>
          <w:rFonts w:ascii="宋体" w:eastAsia="宋体" w:hAnsi="宋体" w:cs="Times New Roman" w:hint="eastAsia"/>
          <w:sz w:val="36"/>
          <w:szCs w:val="36"/>
        </w:rPr>
        <w:t>题目：情景创设之重构改革方案——以“社会主义国家的发展与变化之苏联”为例</w:t>
      </w:r>
    </w:p>
    <w:p w14:paraId="48498ECA" w14:textId="77777777" w:rsidR="00C75A69" w:rsidRDefault="00C75A69">
      <w:pPr>
        <w:spacing w:line="560" w:lineRule="exact"/>
        <w:rPr>
          <w:rFonts w:ascii="宋体" w:eastAsia="宋体" w:hAnsi="宋体" w:cs="Times New Roman"/>
          <w:sz w:val="36"/>
          <w:szCs w:val="36"/>
        </w:rPr>
      </w:pPr>
    </w:p>
    <w:p w14:paraId="48F7C029" w14:textId="77777777" w:rsidR="00C75A69" w:rsidRDefault="00C75A69">
      <w:pPr>
        <w:spacing w:line="560" w:lineRule="exact"/>
        <w:rPr>
          <w:rFonts w:ascii="宋体" w:eastAsia="宋体" w:hAnsi="宋体" w:cs="Times New Roman"/>
          <w:sz w:val="36"/>
          <w:szCs w:val="36"/>
        </w:rPr>
      </w:pPr>
    </w:p>
    <w:p w14:paraId="6393CA7F" w14:textId="77777777" w:rsidR="00C75A69" w:rsidRDefault="00C75A69">
      <w:pPr>
        <w:spacing w:line="560" w:lineRule="exact"/>
        <w:rPr>
          <w:rFonts w:ascii="宋体" w:eastAsia="宋体" w:hAnsi="宋体" w:cs="Times New Roman"/>
          <w:sz w:val="36"/>
          <w:szCs w:val="36"/>
        </w:rPr>
      </w:pPr>
    </w:p>
    <w:p w14:paraId="37CC4FAA" w14:textId="77777777" w:rsidR="00C75A69" w:rsidRDefault="00C75A69">
      <w:pPr>
        <w:spacing w:line="560" w:lineRule="exact"/>
        <w:rPr>
          <w:rFonts w:ascii="宋体" w:eastAsia="宋体" w:hAnsi="宋体" w:cs="Times New Roman"/>
          <w:sz w:val="36"/>
          <w:szCs w:val="36"/>
        </w:rPr>
      </w:pPr>
    </w:p>
    <w:p w14:paraId="34190B52" w14:textId="77777777" w:rsidR="00C75A69" w:rsidRDefault="00C75A69">
      <w:pPr>
        <w:spacing w:line="560" w:lineRule="exact"/>
        <w:rPr>
          <w:rFonts w:ascii="宋体" w:eastAsia="宋体" w:hAnsi="宋体" w:cs="Times New Roman"/>
          <w:sz w:val="36"/>
          <w:szCs w:val="36"/>
        </w:rPr>
      </w:pPr>
    </w:p>
    <w:p w14:paraId="3FD4051B" w14:textId="77777777" w:rsidR="00C75A69" w:rsidRDefault="00C75A69">
      <w:pPr>
        <w:spacing w:line="560" w:lineRule="exact"/>
        <w:rPr>
          <w:rFonts w:ascii="宋体" w:eastAsia="宋体" w:hAnsi="宋体" w:cs="Times New Roman"/>
          <w:sz w:val="36"/>
          <w:szCs w:val="36"/>
        </w:rPr>
      </w:pPr>
    </w:p>
    <w:p w14:paraId="43D4BF1D" w14:textId="77777777" w:rsidR="00C75A69" w:rsidRDefault="00C75A69">
      <w:pPr>
        <w:spacing w:line="560" w:lineRule="exact"/>
        <w:rPr>
          <w:rFonts w:ascii="宋体" w:eastAsia="宋体" w:hAnsi="宋体" w:cs="Times New Roman"/>
          <w:sz w:val="36"/>
          <w:szCs w:val="36"/>
        </w:rPr>
      </w:pPr>
    </w:p>
    <w:p w14:paraId="53B4A15D" w14:textId="77777777" w:rsidR="00C75A69" w:rsidRDefault="00C75A69">
      <w:pPr>
        <w:spacing w:line="560" w:lineRule="exact"/>
        <w:rPr>
          <w:rFonts w:ascii="宋体" w:eastAsia="宋体" w:hAnsi="宋体" w:cs="Times New Roman"/>
          <w:sz w:val="36"/>
          <w:szCs w:val="36"/>
        </w:rPr>
      </w:pPr>
    </w:p>
    <w:p w14:paraId="539F40DB" w14:textId="77777777" w:rsidR="00C75A69" w:rsidRDefault="00C75A69">
      <w:pPr>
        <w:spacing w:line="560" w:lineRule="exact"/>
        <w:rPr>
          <w:rFonts w:ascii="宋体" w:eastAsia="宋体" w:hAnsi="宋体" w:cs="Times New Roman"/>
          <w:sz w:val="36"/>
          <w:szCs w:val="36"/>
        </w:rPr>
      </w:pPr>
    </w:p>
    <w:p w14:paraId="1F87E3C2" w14:textId="77777777" w:rsidR="00C75A69" w:rsidRDefault="00C75A69">
      <w:pPr>
        <w:spacing w:line="560" w:lineRule="exact"/>
        <w:rPr>
          <w:rFonts w:ascii="宋体" w:eastAsia="宋体" w:hAnsi="宋体" w:cs="Times New Roman"/>
          <w:sz w:val="36"/>
          <w:szCs w:val="36"/>
        </w:rPr>
      </w:pPr>
    </w:p>
    <w:p w14:paraId="3B3946EB" w14:textId="77777777" w:rsidR="00C75A69" w:rsidRDefault="00C75A69">
      <w:pPr>
        <w:spacing w:line="560" w:lineRule="exact"/>
        <w:rPr>
          <w:rFonts w:ascii="宋体" w:eastAsia="宋体" w:hAnsi="宋体" w:cs="Times New Roman"/>
          <w:sz w:val="36"/>
          <w:szCs w:val="36"/>
        </w:rPr>
      </w:pPr>
    </w:p>
    <w:p w14:paraId="1F627D1D" w14:textId="77777777" w:rsidR="00C75A69" w:rsidRDefault="00C75A69">
      <w:pPr>
        <w:spacing w:line="560" w:lineRule="exact"/>
        <w:rPr>
          <w:rFonts w:ascii="宋体" w:eastAsia="宋体" w:hAnsi="宋体" w:cs="Times New Roman"/>
          <w:sz w:val="36"/>
          <w:szCs w:val="36"/>
        </w:rPr>
      </w:pPr>
    </w:p>
    <w:p w14:paraId="20668FEA" w14:textId="77777777" w:rsidR="00C75A69" w:rsidRDefault="00000000">
      <w:pPr>
        <w:spacing w:line="560" w:lineRule="exact"/>
        <w:ind w:firstLineChars="400" w:firstLine="1440"/>
        <w:rPr>
          <w:rFonts w:ascii="宋体" w:eastAsia="宋体" w:hAnsi="宋体" w:cs="Times New Roman"/>
          <w:sz w:val="36"/>
          <w:szCs w:val="36"/>
          <w:u w:val="single"/>
        </w:rPr>
      </w:pPr>
      <w:r>
        <w:rPr>
          <w:rFonts w:ascii="宋体" w:eastAsia="宋体" w:hAnsi="宋体" w:cs="Times New Roman" w:hint="eastAsia"/>
          <w:sz w:val="36"/>
          <w:szCs w:val="36"/>
        </w:rPr>
        <w:t>学科：</w:t>
      </w:r>
      <w:r>
        <w:rPr>
          <w:rFonts w:ascii="宋体" w:eastAsia="宋体" w:hAnsi="宋体" w:cs="Times New Roman" w:hint="eastAsia"/>
          <w:sz w:val="36"/>
          <w:szCs w:val="36"/>
          <w:u w:val="single"/>
        </w:rPr>
        <w:t xml:space="preserve">       高中历史          </w:t>
      </w:r>
    </w:p>
    <w:p w14:paraId="19ABB756" w14:textId="4CA5F8AB" w:rsidR="00C75A69" w:rsidRDefault="00000000">
      <w:pPr>
        <w:spacing w:line="560" w:lineRule="exact"/>
        <w:ind w:firstLineChars="400" w:firstLine="1440"/>
        <w:rPr>
          <w:rFonts w:ascii="宋体" w:eastAsia="宋体" w:hAnsi="宋体" w:cs="Times New Roman"/>
          <w:sz w:val="36"/>
          <w:szCs w:val="36"/>
          <w:u w:val="single"/>
        </w:rPr>
      </w:pPr>
      <w:r>
        <w:rPr>
          <w:rFonts w:ascii="宋体" w:eastAsia="宋体" w:hAnsi="宋体" w:cs="Times New Roman" w:hint="eastAsia"/>
          <w:sz w:val="36"/>
          <w:szCs w:val="36"/>
        </w:rPr>
        <w:t>单位：</w:t>
      </w:r>
      <w:r w:rsidR="00FE49DD">
        <w:rPr>
          <w:rFonts w:ascii="宋体" w:eastAsia="宋体" w:hAnsi="宋体" w:cs="Times New Roman" w:hint="eastAsia"/>
          <w:sz w:val="36"/>
          <w:szCs w:val="36"/>
          <w:u w:val="single"/>
        </w:rPr>
        <w:t>阿克苏地区</w:t>
      </w:r>
      <w:r>
        <w:rPr>
          <w:rFonts w:ascii="宋体" w:eastAsia="宋体" w:hAnsi="宋体" w:cs="Times New Roman" w:hint="eastAsia"/>
          <w:sz w:val="36"/>
          <w:szCs w:val="36"/>
          <w:u w:val="single"/>
        </w:rPr>
        <w:t>第一中学</w:t>
      </w:r>
      <w:r w:rsidR="00FE49DD">
        <w:rPr>
          <w:rFonts w:ascii="宋体" w:eastAsia="宋体" w:hAnsi="宋体" w:cs="Times New Roman" w:hint="eastAsia"/>
          <w:sz w:val="36"/>
          <w:szCs w:val="36"/>
          <w:u w:val="single"/>
        </w:rPr>
        <w:t xml:space="preserve"> </w:t>
      </w:r>
      <w:r w:rsidR="00FE49DD">
        <w:rPr>
          <w:rFonts w:ascii="宋体" w:eastAsia="宋体" w:hAnsi="宋体" w:cs="Times New Roman"/>
          <w:sz w:val="36"/>
          <w:szCs w:val="36"/>
          <w:u w:val="single"/>
        </w:rPr>
        <w:t xml:space="preserve">     </w:t>
      </w:r>
      <w:r>
        <w:rPr>
          <w:rFonts w:ascii="宋体" w:eastAsia="宋体" w:hAnsi="宋体" w:cs="Times New Roman" w:hint="eastAsia"/>
          <w:sz w:val="36"/>
          <w:szCs w:val="36"/>
          <w:u w:val="single"/>
        </w:rPr>
        <w:t xml:space="preserve"> </w:t>
      </w:r>
    </w:p>
    <w:p w14:paraId="6BA521FA" w14:textId="77777777" w:rsidR="00C75A69" w:rsidRDefault="00000000">
      <w:pPr>
        <w:spacing w:line="560" w:lineRule="exact"/>
        <w:ind w:firstLineChars="400" w:firstLine="1440"/>
        <w:rPr>
          <w:rFonts w:ascii="宋体" w:eastAsia="宋体" w:hAnsi="宋体" w:cs="Times New Roman"/>
          <w:sz w:val="36"/>
          <w:szCs w:val="36"/>
          <w:u w:val="single"/>
        </w:rPr>
      </w:pPr>
      <w:r>
        <w:rPr>
          <w:rFonts w:ascii="宋体" w:eastAsia="宋体" w:hAnsi="宋体" w:cs="Times New Roman" w:hint="eastAsia"/>
          <w:sz w:val="36"/>
          <w:szCs w:val="36"/>
        </w:rPr>
        <w:t>姓名：</w:t>
      </w:r>
      <w:r>
        <w:rPr>
          <w:rFonts w:ascii="宋体" w:eastAsia="宋体" w:hAnsi="宋体" w:cs="Times New Roman" w:hint="eastAsia"/>
          <w:sz w:val="36"/>
          <w:szCs w:val="36"/>
          <w:u w:val="single"/>
        </w:rPr>
        <w:t xml:space="preserve">         张洋 </w:t>
      </w:r>
      <w:r>
        <w:rPr>
          <w:rFonts w:ascii="宋体" w:eastAsia="宋体" w:hAnsi="宋体" w:cs="Times New Roman"/>
          <w:sz w:val="36"/>
          <w:szCs w:val="36"/>
          <w:u w:val="single"/>
        </w:rPr>
        <w:t xml:space="preserve">           </w:t>
      </w:r>
    </w:p>
    <w:p w14:paraId="39155574" w14:textId="77777777" w:rsidR="00C75A69" w:rsidRDefault="00C75A69">
      <w:pPr>
        <w:spacing w:line="560" w:lineRule="exact"/>
        <w:rPr>
          <w:rFonts w:ascii="方正小标宋简体" w:eastAsia="方正小标宋简体" w:hAnsi="Times New Roman" w:cs="Times New Roman"/>
          <w:b/>
          <w:sz w:val="36"/>
          <w:szCs w:val="36"/>
        </w:rPr>
        <w:sectPr w:rsidR="00C75A69">
          <w:headerReference w:type="default" r:id="rId7"/>
          <w:footerReference w:type="default" r:id="rId8"/>
          <w:footnotePr>
            <w:numFmt w:val="decimalEnclosedCircleChinese"/>
          </w:footnotePr>
          <w:pgSz w:w="11906" w:h="16838"/>
          <w:pgMar w:top="1440" w:right="1588" w:bottom="1440" w:left="1588" w:header="851" w:footer="992" w:gutter="0"/>
          <w:pgNumType w:fmt="numberInDash" w:start="1"/>
          <w:cols w:space="425"/>
          <w:docGrid w:type="lines" w:linePitch="312"/>
        </w:sectPr>
      </w:pPr>
    </w:p>
    <w:p w14:paraId="027C10B2" w14:textId="77777777" w:rsidR="00C75A69" w:rsidRDefault="00C75A69">
      <w:pPr>
        <w:spacing w:line="560" w:lineRule="exact"/>
        <w:rPr>
          <w:rFonts w:ascii="方正小标宋简体" w:eastAsia="方正小标宋简体" w:hAnsi="Times New Roman" w:cs="Times New Roman"/>
          <w:b/>
          <w:sz w:val="36"/>
          <w:szCs w:val="36"/>
        </w:rPr>
      </w:pPr>
    </w:p>
    <w:p w14:paraId="6C993010" w14:textId="77777777" w:rsidR="00C75A69" w:rsidRDefault="00C75A69">
      <w:pPr>
        <w:spacing w:line="560" w:lineRule="exact"/>
        <w:rPr>
          <w:rFonts w:ascii="方正小标宋简体" w:eastAsia="方正小标宋简体" w:hAnsi="Times New Roman" w:cs="Times New Roman"/>
          <w:b/>
          <w:sz w:val="36"/>
          <w:szCs w:val="36"/>
        </w:rPr>
      </w:pPr>
    </w:p>
    <w:p w14:paraId="4BD5C6E2" w14:textId="77777777" w:rsidR="00C75A69" w:rsidRDefault="00000000">
      <w:pPr>
        <w:spacing w:line="560" w:lineRule="exact"/>
        <w:jc w:val="center"/>
        <w:rPr>
          <w:rFonts w:ascii="方正小标宋简体" w:eastAsia="方正小标宋简体" w:hAnsi="Times New Roman" w:cs="Times New Roman"/>
          <w:b/>
          <w:sz w:val="36"/>
          <w:szCs w:val="36"/>
        </w:rPr>
      </w:pPr>
      <w:r>
        <w:rPr>
          <w:rFonts w:ascii="方正小标宋简体" w:eastAsia="方正小标宋简体" w:hAnsi="Times New Roman" w:cs="Times New Roman" w:hint="eastAsia"/>
          <w:b/>
          <w:sz w:val="36"/>
          <w:szCs w:val="36"/>
        </w:rPr>
        <w:t>情景创设之重构改革方案——以“社会主义国家的发展与变化之苏联”为例</w:t>
      </w:r>
    </w:p>
    <w:p w14:paraId="633B9A40" w14:textId="6D8370C9" w:rsidR="00C75A69" w:rsidRDefault="00FE49DD">
      <w:pPr>
        <w:spacing w:line="560" w:lineRule="exact"/>
        <w:ind w:firstLineChars="200" w:firstLine="560"/>
        <w:jc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阿克苏地区第一中学</w:t>
      </w:r>
      <w:r w:rsidR="00000000">
        <w:rPr>
          <w:rFonts w:ascii="楷体_GB2312" w:eastAsia="楷体_GB2312" w:hAnsi="Times New Roman" w:cs="Times New Roman" w:hint="eastAsia"/>
          <w:sz w:val="28"/>
          <w:szCs w:val="28"/>
        </w:rPr>
        <w:t xml:space="preserve"> 张洋</w:t>
      </w:r>
    </w:p>
    <w:p w14:paraId="00997467" w14:textId="77777777" w:rsidR="00C75A69" w:rsidRDefault="00C75A69">
      <w:pPr>
        <w:spacing w:line="560" w:lineRule="exact"/>
        <w:ind w:firstLineChars="200" w:firstLine="420"/>
        <w:rPr>
          <w:rFonts w:ascii="黑体" w:eastAsia="黑体" w:hAnsi="黑体" w:cs="Times New Roman"/>
          <w:color w:val="FF0000"/>
          <w:szCs w:val="21"/>
        </w:rPr>
      </w:pPr>
    </w:p>
    <w:p w14:paraId="1A133D28" w14:textId="77777777" w:rsidR="00C75A69" w:rsidRDefault="00C75A69">
      <w:pPr>
        <w:spacing w:line="560" w:lineRule="exact"/>
        <w:ind w:firstLineChars="200" w:firstLine="420"/>
        <w:rPr>
          <w:rFonts w:ascii="黑体" w:eastAsia="黑体" w:hAnsi="黑体" w:cs="Times New Roman"/>
          <w:color w:val="FF0000"/>
          <w:szCs w:val="21"/>
        </w:rPr>
      </w:pPr>
    </w:p>
    <w:p w14:paraId="6F1DE1AD" w14:textId="77777777" w:rsidR="00C75A69" w:rsidRDefault="00000000">
      <w:pPr>
        <w:spacing w:line="560" w:lineRule="exact"/>
        <w:ind w:firstLineChars="200" w:firstLine="420"/>
        <w:rPr>
          <w:rFonts w:ascii="楷体_GB2312" w:eastAsia="楷体_GB2312" w:hAnsi="Times New Roman" w:cs="Times New Roman"/>
          <w:szCs w:val="21"/>
        </w:rPr>
      </w:pPr>
      <w:r>
        <w:rPr>
          <w:rFonts w:ascii="黑体" w:eastAsia="黑体" w:hAnsi="黑体" w:cs="Times New Roman" w:hint="eastAsia"/>
          <w:szCs w:val="21"/>
        </w:rPr>
        <w:t>【摘要】</w:t>
      </w:r>
      <w:r>
        <w:rPr>
          <w:rFonts w:ascii="楷体_GB2312" w:eastAsia="楷体_GB2312" w:hAnsi="Times New Roman" w:cs="Times New Roman" w:hint="eastAsia"/>
          <w:szCs w:val="21"/>
        </w:rPr>
        <w:t>在教学过程中，如果能够对教材中那些有利于学生知识建构、创新思维发展的文字史料进行“教学情境”</w:t>
      </w:r>
      <w:r>
        <w:rPr>
          <w:rStyle w:val="a9"/>
          <w:rFonts w:ascii="楷体_GB2312" w:eastAsia="楷体_GB2312" w:hAnsi="Times New Roman" w:cs="Times New Roman" w:hint="eastAsia"/>
          <w:szCs w:val="21"/>
        </w:rPr>
        <w:footnoteReference w:id="1"/>
      </w:r>
      <w:r>
        <w:rPr>
          <w:rFonts w:ascii="楷体_GB2312" w:eastAsia="楷体_GB2312" w:hAnsi="Times New Roman" w:cs="Times New Roman" w:hint="eastAsia"/>
          <w:szCs w:val="21"/>
        </w:rPr>
        <w:t>创设，使其以生动、形象、直观的形式呈现出来，不仅可以烘托课堂氛围、增强课堂效果，并且让学生进一步树立“论从史出，史论结合”的历史观。该文以二战后社会主义国家苏联的变革为例，采用表演体会情境的设计，让学生进入角色即假如我是苏联领导人，依据当时的背景和吸取赫鲁晓夫等人改革失败教训重新设计方案，试图改变解体之命运，让学生直观、全面地了解苏联面临的困境，以及改革状况。这样既可以帮助学生加深对历史概念理解，又可培养学生的记忆能力和历史思维能力，让学生体会历史文化的魅力与温度。</w:t>
      </w:r>
    </w:p>
    <w:p w14:paraId="68678D63" w14:textId="77777777" w:rsidR="00C75A69" w:rsidRDefault="00000000">
      <w:pPr>
        <w:spacing w:line="560" w:lineRule="exact"/>
        <w:ind w:firstLineChars="200" w:firstLine="420"/>
        <w:rPr>
          <w:rFonts w:ascii="楷体_GB2312" w:eastAsia="楷体_GB2312" w:hAnsi="Times New Roman" w:cs="Times New Roman"/>
          <w:szCs w:val="21"/>
        </w:rPr>
      </w:pPr>
      <w:r>
        <w:rPr>
          <w:rFonts w:ascii="黑体" w:eastAsia="黑体" w:hAnsi="黑体" w:cs="Times New Roman" w:hint="eastAsia"/>
          <w:szCs w:val="21"/>
        </w:rPr>
        <w:t>【关键词】</w:t>
      </w:r>
      <w:r>
        <w:rPr>
          <w:rFonts w:ascii="楷体_GB2312" w:eastAsia="楷体_GB2312" w:hAnsi="Times New Roman" w:cs="Times New Roman" w:hint="eastAsia"/>
          <w:szCs w:val="21"/>
        </w:rPr>
        <w:t>情景创设 苏联改革 社会主义 吸取教训</w:t>
      </w:r>
    </w:p>
    <w:p w14:paraId="67A807F9" w14:textId="77777777" w:rsidR="00C75A69" w:rsidRDefault="00000000">
      <w:pPr>
        <w:spacing w:line="560" w:lineRule="exact"/>
        <w:ind w:left="482"/>
        <w:rPr>
          <w:rFonts w:ascii="黑体" w:eastAsia="黑体" w:hAnsi="黑体" w:cs="Times New Roman"/>
          <w:b/>
          <w:sz w:val="24"/>
          <w:szCs w:val="24"/>
        </w:rPr>
      </w:pPr>
      <w:r>
        <w:rPr>
          <w:rFonts w:ascii="黑体" w:eastAsia="黑体" w:hAnsi="黑体" w:cs="Times New Roman" w:hint="eastAsia"/>
          <w:b/>
          <w:sz w:val="24"/>
          <w:szCs w:val="24"/>
        </w:rPr>
        <w:t>一、改革的背景—二战后苏联的发展与危机</w:t>
      </w:r>
    </w:p>
    <w:p w14:paraId="3446C2B6"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生在第15课《十月革命的胜利与苏联的社会主义实践》的学习中，对斯大林模式的弊端日益显露已经有了一定了解。而为了突破斯大林模式束缚的改革举措，正是赫鲁晓夫至戈尔巴乔夫时期针对社会危机而实施的。叙述前之弊端，则是为理解苏联改革之用心所在。</w:t>
      </w:r>
    </w:p>
    <w:p w14:paraId="19A87F22"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战后，历史的进程向社会主义的苏联提出了改革的时代要求。而改革又要转变某些旧的理念，甚至进行理论上的创新。遗憾的是，列宁事业的继承者斯大林欠缺这种“自我批判”的精神和胆识。苏联仍然采用二战前形成的高度集中的经济政治体制，</w:t>
      </w:r>
      <w:r>
        <w:rPr>
          <w:rFonts w:ascii="仿宋_GB2312" w:eastAsia="仿宋_GB2312" w:hAnsi="Times New Roman" w:cs="Times New Roman" w:hint="eastAsia"/>
          <w:sz w:val="24"/>
          <w:szCs w:val="24"/>
        </w:rPr>
        <w:lastRenderedPageBreak/>
        <w:t>在其作用下虽然在恢复国民经济中取得了重大成就，但同时出现了更加严重的社会问题。出示如下史料：</w:t>
      </w:r>
    </w:p>
    <w:p w14:paraId="70220BF9"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恢复重建6200个企业，工业总产值比1940年增加73%，国防工业取得重大突破，1949年试爆第一颗原子弹，国民总产值跃居世界第二位；多次降低食品与生活用品价格，在城市修建住房1亿多平方米，农村建房270多万所。</w:t>
      </w:r>
      <w:r>
        <w:rPr>
          <w:rStyle w:val="a9"/>
          <w:rFonts w:ascii="仿宋_GB2312" w:eastAsia="仿宋_GB2312" w:hAnsi="Times New Roman" w:cs="Times New Roman" w:hint="eastAsia"/>
          <w:sz w:val="24"/>
          <w:szCs w:val="24"/>
        </w:rPr>
        <w:footnoteReference w:id="2"/>
      </w:r>
    </w:p>
    <w:p w14:paraId="65323A61" w14:textId="77777777" w:rsidR="00C75A69" w:rsidRDefault="00000000">
      <w:pPr>
        <w:spacing w:line="560" w:lineRule="exact"/>
        <w:ind w:firstLineChars="100" w:firstLine="240"/>
        <w:rPr>
          <w:rFonts w:ascii="仿宋_GB2312" w:eastAsia="仿宋_GB2312" w:hAnsi="Times New Roman" w:cs="Times New Roman"/>
          <w:sz w:val="24"/>
          <w:szCs w:val="24"/>
        </w:rPr>
      </w:pPr>
      <w:r>
        <w:rPr>
          <w:rFonts w:ascii="仿宋_GB2312" w:eastAsia="仿宋_GB2312" w:hAnsi="Times New Roman" w:cs="Times New Roman" w:hint="eastAsia"/>
          <w:sz w:val="24"/>
          <w:szCs w:val="24"/>
        </w:rPr>
        <w:t>“四五计划”投资额的88%用于工业，只有12%用于轻工业，甚至低于战前水平。人民生活水平提高不快。某些方面还有所降低。……1953年全苏人均粮食产量仅为432公斤，低于1913年的540公斤……</w:t>
      </w:r>
      <w:r>
        <w:rPr>
          <w:rStyle w:val="a9"/>
          <w:rFonts w:ascii="仿宋_GB2312" w:eastAsia="仿宋_GB2312" w:hAnsi="Times New Roman" w:cs="Times New Roman" w:hint="eastAsia"/>
          <w:sz w:val="24"/>
          <w:szCs w:val="24"/>
        </w:rPr>
        <w:footnoteReference w:id="3"/>
      </w:r>
    </w:p>
    <w:p w14:paraId="52F67CDE"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引导学生利用唯物史观分析问题，二战后苏联经济结构的变化促使必须要进行制度层面的变革：</w:t>
      </w:r>
    </w:p>
    <w:p w14:paraId="5521447D"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一是经济体制问题。随着经济结构的变动，原有制度的缺陷，缺乏消费的内部动力、生产成本高、收益低、管理机构臃肿、企业和职工工作主动性、积极性受到限制，</w:t>
      </w:r>
      <w:r>
        <w:rPr>
          <w:rFonts w:ascii="仿宋_GB2312" w:eastAsia="仿宋_GB2312" w:hAnsi="Times New Roman" w:cs="Times New Roman" w:hint="eastAsia"/>
          <w:bCs/>
          <w:sz w:val="24"/>
          <w:szCs w:val="24"/>
        </w:rPr>
        <w:t>重工业与农业和轻工业比例失调，重工业发达，农业、轻工业落后，人民生活水平得不到改善</w:t>
      </w:r>
      <w:r>
        <w:rPr>
          <w:rFonts w:ascii="仿宋_GB2312" w:eastAsia="仿宋_GB2312" w:hAnsi="Times New Roman" w:cs="Times New Roman" w:hint="eastAsia"/>
          <w:sz w:val="24"/>
          <w:szCs w:val="24"/>
        </w:rPr>
        <w:t>。</w:t>
      </w:r>
    </w:p>
    <w:p w14:paraId="784D4234"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是政治方面问题。无产阶级建立的政权的制度创设一个根本职能是保障人民当家作主的权利，让公职人员置于人民的监督之下。可是，斯大林时期的苏联，不仅党内制约和监督的力度不够，而且政治权力越来越高度集中，形成了对斯大林的个人迷信，制造了大量冤假错案，领导干部特权思想泛滥，官僚主义现象突出。</w:t>
      </w:r>
    </w:p>
    <w:p w14:paraId="46F1BA14"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斯大林逝世后苏联改革新局面的开创，其着眼点皆欲革除斯大林模式的弊病。因此，铺垫该时期突出的痼疾，是学生理解苏联改革的必要基础。</w:t>
      </w:r>
    </w:p>
    <w:p w14:paraId="427C6E67" w14:textId="77777777" w:rsidR="00C75A69" w:rsidRDefault="00000000">
      <w:pPr>
        <w:spacing w:line="560" w:lineRule="exact"/>
        <w:ind w:firstLineChars="200" w:firstLine="482"/>
        <w:rPr>
          <w:rFonts w:ascii="黑体" w:eastAsia="黑体" w:hAnsi="黑体" w:cs="Times New Roman"/>
          <w:b/>
          <w:sz w:val="24"/>
          <w:szCs w:val="24"/>
        </w:rPr>
      </w:pPr>
      <w:r>
        <w:rPr>
          <w:rFonts w:ascii="黑体" w:eastAsia="黑体" w:hAnsi="黑体" w:cs="Times New Roman" w:hint="eastAsia"/>
          <w:b/>
          <w:sz w:val="24"/>
          <w:szCs w:val="24"/>
        </w:rPr>
        <w:t>二、改革的设计—苏联方案的修补与背离</w:t>
      </w:r>
    </w:p>
    <w:p w14:paraId="3AA436CA"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社会主义</w:t>
      </w:r>
      <w:r>
        <w:rPr>
          <w:rFonts w:ascii="仿宋_GB2312" w:eastAsia="仿宋_GB2312" w:hAnsi="Times New Roman" w:cs="Times New Roman" w:hint="eastAsia"/>
          <w:sz w:val="24"/>
          <w:szCs w:val="24"/>
          <w:vertAlign w:val="superscript"/>
        </w:rPr>
        <w:footnoteReference w:id="4"/>
      </w:r>
      <w:r>
        <w:rPr>
          <w:rFonts w:ascii="仿宋_GB2312" w:eastAsia="仿宋_GB2312" w:hAnsi="Times New Roman" w:cs="Times New Roman" w:hint="eastAsia"/>
          <w:sz w:val="24"/>
          <w:szCs w:val="24"/>
        </w:rPr>
        <w:t>所建立的上层建筑，以保证社会生产力的不断发展和其最终共产主义</w:t>
      </w:r>
      <w:r>
        <w:rPr>
          <w:rFonts w:ascii="仿宋_GB2312" w:eastAsia="仿宋_GB2312" w:hAnsi="Times New Roman" w:cs="Times New Roman" w:hint="eastAsia"/>
          <w:sz w:val="24"/>
          <w:szCs w:val="24"/>
        </w:rPr>
        <w:lastRenderedPageBreak/>
        <w:t>理想的实现，当然需要从认识上和现实中不懈地探索，更需要通过改革来不断自我完善。</w:t>
      </w:r>
    </w:p>
    <w:p w14:paraId="48D6C743"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斯大林同为贫苦出身的赫鲁晓夫、勃列日涅夫、戈尔巴乔夫先后成为苏联的最高领导者，斯大林模式的弊病成为他们心中沉重的枷锁。“改革”一词，被提出，他们依据自己对发展社会主义的认知，进行了探索实践。</w:t>
      </w:r>
    </w:p>
    <w:p w14:paraId="72A7340C"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关于苏联改革各项具体措施，初三历史教学中有详细介绍，学生已然了解其基本内容。故在本课教学中，笔者注重于让学生理解苏联领导者改革既是对旧的体制修补，又使由治趋乱的量变历程得以发生质变背离社会主义方向，从而导致了苏联的解体。</w:t>
      </w:r>
    </w:p>
    <w:p w14:paraId="1384A0FB"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认识上的正确是社会变革成功的前提。一方面看不到既有体制的根本弊病，过高地估计苏联目前所处的社会主义发展阶段;另一方面片面地估计苏联社会关系的“一致性”和“统一性”，这导致两个结果：一是拘泥于在一定历史条件下形成的苏联旧的体制，使其固定化，不从认识上和现实中去认真分析这种体制的双向影响，并加以解决；二是做出了一些脱离现实的决定。</w:t>
      </w:r>
    </w:p>
    <w:p w14:paraId="622070F5"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从赫鲁晓夫的“共产主义全面”到勃列日涅夫“发达社会主义”再到戈尔巴乔夫的“人道的民主社会主义”，都严重脱离了苏联国情的现实，少有正确的举措出台，反而失误的措施频出，改革成效难有大的突破。</w:t>
      </w:r>
    </w:p>
    <w:p w14:paraId="119A548D"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29年“修补政治体制”，29年由治趋乱。由于各级领导干部个人权力集中，对这种权力又缺乏有效的监督制约，致使马克思、恩格斯当年告诫过的政府机关和公职人员“由社会公仆变成社会的主宰”的问题出现：</w:t>
      </w:r>
    </w:p>
    <w:p w14:paraId="68AA6E20"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一方面助长了官僚主义现象以及贪污腐败、滥用职权等不良之风，代表广大人民利益的苏共日益变质，脱离群众；</w:t>
      </w:r>
    </w:p>
    <w:p w14:paraId="6D4FB7B6"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另一方面党的领导机构老龄化、官僚化，党愈来愈思想僵化，缺乏党自身的建设。瓦·博尔金叹惜:他们“是那样的衰老，他们甚至没有能力向前看，没有能力思考祖</w:t>
      </w:r>
      <w:r>
        <w:rPr>
          <w:rFonts w:ascii="仿宋_GB2312" w:eastAsia="仿宋_GB2312" w:hAnsi="Times New Roman" w:cs="Times New Roman" w:hint="eastAsia"/>
          <w:sz w:val="24"/>
          <w:szCs w:val="24"/>
        </w:rPr>
        <w:lastRenderedPageBreak/>
        <w:t>国的前景”</w:t>
      </w:r>
      <w:r>
        <w:rPr>
          <w:rStyle w:val="a9"/>
          <w:rFonts w:ascii="仿宋_GB2312" w:eastAsia="仿宋_GB2312" w:hAnsi="Times New Roman" w:cs="Times New Roman" w:hint="eastAsia"/>
          <w:sz w:val="24"/>
          <w:szCs w:val="24"/>
        </w:rPr>
        <w:footnoteReference w:id="5"/>
      </w:r>
      <w:r>
        <w:rPr>
          <w:rFonts w:ascii="仿宋_GB2312" w:eastAsia="仿宋_GB2312" w:hAnsi="Times New Roman" w:cs="Times New Roman" w:hint="eastAsia"/>
          <w:sz w:val="24"/>
          <w:szCs w:val="24"/>
        </w:rPr>
        <w:t xml:space="preserve">。 1981年苏联中央政治局委员超过70 岁的已达一半以上，一些人年老多病，已不堪重任。苏共总书记勃列日涅夫在70年代初就已染病，1976年后实际上己无法工作，后来连招手、走路都很困难，直到1982年去世前仍掌握克里姆林宫最高权力。 </w:t>
      </w:r>
    </w:p>
    <w:p w14:paraId="2647A526"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坚持优先发展重工业的国策，有利于发展军工、加强国防。对克里姆林宫来说，只有旧的体制，才是最便捷的途径，才能保障向军事机器源源不断地输入资金、资源和劳动力。这样看，似乎旧的经济体制的“作用”还有发挥的余地，改革时断时续，经济形势一有好转，再加上保守派的阻力，改革容易中断，苏联领导人由此产生了错觉，缺乏突破旧体制的压力和魄力。这也是阻碍苏联经济改革无法深入的原因。</w:t>
      </w:r>
    </w:p>
    <w:p w14:paraId="2597692A"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修补型的经济改革，虽然取得了一些成效，但无法充分提高企业生产自主权和职工的生产积极性。也没有解决把科研成果和先进技术转化为生产力这个问题。据统计，苏联每年的科研成果约占全世界的</w:t>
      </w:r>
      <w:r>
        <w:rPr>
          <w:rFonts w:ascii="仿宋_GB2312" w:eastAsia="仿宋_GB2312" w:hAnsi="Times New Roman" w:cs="Times New Roman"/>
          <w:sz w:val="24"/>
          <w:szCs w:val="24"/>
        </w:rPr>
        <w:t>30</w:t>
      </w:r>
      <w:r>
        <w:rPr>
          <w:rFonts w:ascii="仿宋_GB2312" w:eastAsia="仿宋_GB2312" w:hAnsi="Times New Roman" w:cs="Times New Roman" w:hint="eastAsia"/>
          <w:sz w:val="24"/>
          <w:szCs w:val="24"/>
        </w:rPr>
        <w:t>%，每年的创造发明在生产中的采用率大约只有30%左右。苏联五分之四的新发明仅在一家企业应用，不到五分之一的新研究成果只在在三四家企业推广使用，只有不到百分之一的研究成果在五家以上企业中推广。</w:t>
      </w:r>
      <w:r>
        <w:rPr>
          <w:rFonts w:ascii="仿宋_GB2312" w:eastAsia="仿宋_GB2312" w:hAnsi="Times New Roman" w:cs="Times New Roman" w:hint="eastAsia"/>
          <w:sz w:val="24"/>
          <w:szCs w:val="24"/>
          <w:vertAlign w:val="superscript"/>
        </w:rPr>
        <w:footnoteReference w:id="6"/>
      </w:r>
      <w:r>
        <w:rPr>
          <w:rFonts w:ascii="仿宋_GB2312" w:eastAsia="仿宋_GB2312" w:hAnsi="Times New Roman" w:cs="Times New Roman" w:hint="eastAsia"/>
          <w:sz w:val="24"/>
          <w:szCs w:val="24"/>
        </w:rPr>
        <w:t>在高度集中经济体制下，“国家下达企业的生产计划就是法律”，企业的首要任务是完成生产计划，因为运用新技术，需要更新为配套的设备、改进低效或不合理的生产流程，重新让职工学习使用，这些既费时费力又浪费资金，这都会影响生产计划的完成。</w:t>
      </w:r>
    </w:p>
    <w:p w14:paraId="3CAA393D"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勃列日涅夫时期奉行民族融合政策，忽视或限制各加盟共和国发展经济的自主权，这在一定程度上导致苏联内部民族矛盾加剧，而戈尔巴乔夫时期“民主化”方针，直接造成局势难以掌控，促使民族分离主义愈演愈烈。</w:t>
      </w:r>
    </w:p>
    <w:p w14:paraId="6962AFDA"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戈尔巴乔夫“新思维”改革核心是国家政治生活“公开化”，使意识形态“多元化”，取消马克思主义指导地位，政治制度“民主化”，放弃苏共的领导权，实行多党</w:t>
      </w:r>
      <w:r>
        <w:rPr>
          <w:rFonts w:ascii="仿宋_GB2312" w:eastAsia="仿宋_GB2312" w:hAnsi="Times New Roman" w:cs="Times New Roman" w:hint="eastAsia"/>
          <w:sz w:val="24"/>
          <w:szCs w:val="24"/>
        </w:rPr>
        <w:lastRenderedPageBreak/>
        <w:t>制；改革彻底背离了社会主义方向，苏联局面急转直下，已成分崩离析之势。</w:t>
      </w:r>
    </w:p>
    <w:p w14:paraId="0A011E1B"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无论是政治体制僵化、经济发展滞后、民族冲突、苏共变质还是西方的和平演变、戈式改革的转向，苏联的改革方案的举措都是在延续和继承斯大林时期形成的高度集中政治经济体制的基础上实施的，难以突破其束缚，无力解决严重社会问题，从而使改革转向。修补与背离的改革没有扭转失败的命运，使苏联走向了历史的终点。</w:t>
      </w:r>
    </w:p>
    <w:p w14:paraId="67ECB877" w14:textId="77777777" w:rsidR="00C75A69" w:rsidRDefault="00000000">
      <w:pPr>
        <w:spacing w:line="560" w:lineRule="exact"/>
        <w:ind w:firstLineChars="200" w:firstLine="482"/>
        <w:rPr>
          <w:rFonts w:ascii="黑体" w:eastAsia="黑体" w:hAnsi="黑体" w:cs="Times New Roman"/>
          <w:b/>
          <w:sz w:val="24"/>
          <w:szCs w:val="24"/>
        </w:rPr>
      </w:pPr>
      <w:r>
        <w:rPr>
          <w:rFonts w:ascii="黑体" w:eastAsia="黑体" w:hAnsi="黑体" w:cs="Times New Roman" w:hint="eastAsia"/>
          <w:b/>
          <w:sz w:val="24"/>
          <w:szCs w:val="24"/>
        </w:rPr>
        <w:t>三、改革的重构—吸取失败经验与改变解体命运</w:t>
      </w:r>
    </w:p>
    <w:p w14:paraId="7F6D9215"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苏联的解体固然是诸多因素长期综合作用下的结果，但外部因素只是阻碍改革，最根本的是改革未突破旧的体制（高度集中的政治经济体制），收效甚微，最终失败所导致的。如果能设计“合情合理”的改革方案，并不折不扣的实施，或许就能解决苏联的危机，改变其解体的命运。</w:t>
      </w:r>
    </w:p>
    <w:p w14:paraId="298A1C34"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通过表演式情景创设让学生扮演苏联领导人的角色，依据其国情，吸取赫鲁晓夫等人改革的失败教训，重新构建新的体制、设计改革方案。</w:t>
      </w:r>
    </w:p>
    <w:p w14:paraId="3268B203"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政治方面：一是设立来自人民有效监督的各级监察委员会，用以监督国家机构及地方政府里代表自己行使国家权利公职人员。完善民主政治制度和加强法制建设，才能避免国家领导层存在腐败蜕化、滥用职权、“从人民公仆变成人民的主宰”的现象。</w:t>
      </w:r>
    </w:p>
    <w:p w14:paraId="7581DCA0"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二是</w:t>
      </w:r>
      <w:r>
        <w:rPr>
          <w:rFonts w:ascii="仿宋_GB2312" w:eastAsia="仿宋_GB2312" w:hAnsi="Times New Roman" w:cs="Times New Roman"/>
          <w:sz w:val="24"/>
          <w:szCs w:val="24"/>
        </w:rPr>
        <w:t>加强执政党自身的建设，</w:t>
      </w:r>
      <w:r>
        <w:rPr>
          <w:rFonts w:ascii="仿宋_GB2312" w:eastAsia="仿宋_GB2312" w:hAnsi="Times New Roman" w:cs="Times New Roman" w:hint="eastAsia"/>
          <w:sz w:val="24"/>
          <w:szCs w:val="24"/>
        </w:rPr>
        <w:t>发展苏共党员严格按照程序考察，保障队伍的纯洁性。</w:t>
      </w:r>
      <w:r>
        <w:rPr>
          <w:rFonts w:ascii="仿宋_GB2312" w:eastAsia="仿宋_GB2312" w:hAnsi="Times New Roman" w:cs="Times New Roman"/>
          <w:sz w:val="24"/>
          <w:szCs w:val="24"/>
        </w:rPr>
        <w:t>才能始终保持先进性，</w:t>
      </w:r>
      <w:r>
        <w:rPr>
          <w:rFonts w:ascii="仿宋_GB2312" w:eastAsia="仿宋_GB2312" w:hAnsi="Times New Roman" w:cs="Times New Roman" w:hint="eastAsia"/>
          <w:sz w:val="24"/>
          <w:szCs w:val="24"/>
        </w:rPr>
        <w:t>建立领导干部任期制和后备干部培养机制，避免党的队伍退化，</w:t>
      </w:r>
      <w:r>
        <w:rPr>
          <w:rFonts w:ascii="仿宋_GB2312" w:eastAsia="仿宋_GB2312" w:hAnsi="Times New Roman" w:cs="Times New Roman"/>
          <w:sz w:val="24"/>
          <w:szCs w:val="24"/>
        </w:rPr>
        <w:t>永葆</w:t>
      </w:r>
      <w:r>
        <w:rPr>
          <w:rFonts w:ascii="仿宋_GB2312" w:eastAsia="仿宋_GB2312" w:hAnsi="Times New Roman" w:cs="Times New Roman" w:hint="eastAsia"/>
          <w:sz w:val="24"/>
          <w:szCs w:val="24"/>
        </w:rPr>
        <w:t>党的</w:t>
      </w:r>
      <w:r>
        <w:rPr>
          <w:rFonts w:ascii="仿宋_GB2312" w:eastAsia="仿宋_GB2312" w:hAnsi="Times New Roman" w:cs="Times New Roman"/>
          <w:sz w:val="24"/>
          <w:szCs w:val="24"/>
        </w:rPr>
        <w:t>生机和活力</w:t>
      </w:r>
      <w:r>
        <w:rPr>
          <w:rFonts w:ascii="仿宋_GB2312" w:eastAsia="仿宋_GB2312" w:hAnsi="Times New Roman" w:cs="Times New Roman" w:hint="eastAsia"/>
          <w:sz w:val="24"/>
          <w:szCs w:val="24"/>
        </w:rPr>
        <w:t>。</w:t>
      </w:r>
    </w:p>
    <w:p w14:paraId="11F9E788"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三是建议明确党政的职能分工，反对党对政府过多干预，</w:t>
      </w:r>
      <w:r>
        <w:rPr>
          <w:rFonts w:ascii="仿宋_GB2312" w:eastAsia="仿宋_GB2312" w:hAnsi="Times New Roman" w:cs="Times New Roman"/>
          <w:sz w:val="24"/>
          <w:szCs w:val="24"/>
        </w:rPr>
        <w:t>形成由</w:t>
      </w:r>
      <w:r>
        <w:rPr>
          <w:rFonts w:ascii="仿宋_GB2312" w:eastAsia="仿宋_GB2312" w:hAnsi="Times New Roman" w:cs="Times New Roman" w:hint="eastAsia"/>
          <w:sz w:val="24"/>
          <w:szCs w:val="24"/>
        </w:rPr>
        <w:t>苏共</w:t>
      </w:r>
      <w:r>
        <w:rPr>
          <w:rFonts w:ascii="仿宋_GB2312" w:eastAsia="仿宋_GB2312" w:hAnsi="Times New Roman" w:cs="Times New Roman"/>
          <w:sz w:val="24"/>
          <w:szCs w:val="24"/>
        </w:rPr>
        <w:t>领导和引导、</w:t>
      </w:r>
      <w:r>
        <w:rPr>
          <w:rFonts w:ascii="仿宋_GB2312" w:eastAsia="仿宋_GB2312" w:hAnsi="Times New Roman" w:cs="Times New Roman" w:hint="eastAsia"/>
          <w:sz w:val="24"/>
          <w:szCs w:val="24"/>
        </w:rPr>
        <w:t>苏维埃代表会议</w:t>
      </w:r>
      <w:r>
        <w:rPr>
          <w:rFonts w:ascii="仿宋_GB2312" w:eastAsia="仿宋_GB2312" w:hAnsi="Times New Roman" w:cs="Times New Roman"/>
          <w:sz w:val="24"/>
          <w:szCs w:val="24"/>
        </w:rPr>
        <w:t>立法和监督、</w:t>
      </w:r>
      <w:r>
        <w:rPr>
          <w:rFonts w:ascii="仿宋_GB2312" w:eastAsia="仿宋_GB2312" w:hAnsi="Times New Roman" w:cs="Times New Roman" w:hint="eastAsia"/>
          <w:sz w:val="24"/>
          <w:szCs w:val="24"/>
        </w:rPr>
        <w:t>苏维埃政权机关</w:t>
      </w:r>
      <w:r>
        <w:rPr>
          <w:rFonts w:ascii="仿宋_GB2312" w:eastAsia="仿宋_GB2312" w:hAnsi="Times New Roman" w:cs="Times New Roman"/>
          <w:sz w:val="24"/>
          <w:szCs w:val="24"/>
        </w:rPr>
        <w:t>政府管理和执行的</w:t>
      </w:r>
      <w:r>
        <w:rPr>
          <w:rFonts w:ascii="仿宋_GB2312" w:eastAsia="仿宋_GB2312" w:hAnsi="Times New Roman" w:cs="Times New Roman" w:hint="eastAsia"/>
          <w:sz w:val="24"/>
          <w:szCs w:val="24"/>
        </w:rPr>
        <w:t>机制。克服以党代政、机构重叠、职责混淆等问题。</w:t>
      </w:r>
    </w:p>
    <w:p w14:paraId="3B33F432"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理论思想方面：一是坚持马克思主义的指导地位，将发展马克思主义理论与本国实际相结合，探索适合苏联社会主义建设的发展道路。要随着形势的发展通过深化改革不断完善理论，以正确理论研究指导社会主义建设的实践，避免错误的改革决策，</w:t>
      </w:r>
      <w:r>
        <w:rPr>
          <w:rFonts w:ascii="仿宋_GB2312" w:eastAsia="仿宋_GB2312" w:hAnsi="Times New Roman" w:cs="Times New Roman" w:hint="eastAsia"/>
          <w:sz w:val="24"/>
          <w:szCs w:val="24"/>
        </w:rPr>
        <w:lastRenderedPageBreak/>
        <w:t>增强改革的可行性。</w:t>
      </w:r>
    </w:p>
    <w:p w14:paraId="532BE6F3"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二是加强意识形态思想政治方面的教育，帮助党员干部和人民群众牢固树立共产主义理想信念。同时，提高政治敏锐力，把握时代发展特征，积极推进理论创新，加强思想教育的针对性，健全意识形态工作问责机制。坚决抵制西方的资本主义渗透，对思想觉悟动摇的干部有针对性地进行引导，维护意识形态安全。</w:t>
      </w:r>
    </w:p>
    <w:p w14:paraId="5647C860"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经济建设方面：一是以经济建设为中心，全面地、协调地发展国民经济，灵活运用市场和政府宏观调控双把手来发展经济，解放和发展生产力；二是农业上发展适宜环境的小麦、大豆及马铃薯等种植业，利用苏联自身广袤土地的发展畜牧业；三是加大对轻工业和服务业的资金投入，改善人民的生活；利用厚重的工业基础发展现代制造业和基础设施建设，提高人民生活水平；鼓励科技创新发明，重视科技成果转化为生产力；发展对外出口贸易，丰富经济发展成分，提高国民产值。 </w:t>
      </w:r>
    </w:p>
    <w:p w14:paraId="1ADEEB63"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仿宋_GB2312" w:eastAsia="仿宋_GB2312" w:hAnsi="Times New Roman" w:cs="Times New Roman" w:hint="eastAsia"/>
          <w:sz w:val="24"/>
          <w:szCs w:val="24"/>
        </w:rPr>
        <w:t>综上，学生基于社会主义的发展与变化来观察苏联改革的前因后果，就必须是在特点的时空（苏联50年代至90年代初）联系，在讲述改革力图建立新局面的过程中，让学生认识进行改革和改革失败的原因都是斯大林模式（高度集中政治经济体制）在发挥其“作用”，可谓“成也萧何，败也萧何”，通过在继承斯大林“遗产”基础上改革方案的举措分析，以史为鉴吸取经验，角色扮演为苏共领导人来重构改革方案，有助于培养学生创新思维和体现核心素养。</w:t>
      </w:r>
    </w:p>
    <w:p w14:paraId="74F8E6A4" w14:textId="77777777" w:rsidR="00C75A69" w:rsidRDefault="00000000">
      <w:pPr>
        <w:spacing w:line="560" w:lineRule="exact"/>
        <w:ind w:firstLineChars="200" w:firstLine="480"/>
        <w:rPr>
          <w:rFonts w:ascii="仿宋_GB2312" w:eastAsia="仿宋_GB2312" w:hAnsi="Times New Roman" w:cs="Times New Roman"/>
          <w:sz w:val="24"/>
          <w:szCs w:val="24"/>
        </w:rPr>
      </w:pPr>
      <w:r>
        <w:rPr>
          <w:rFonts w:ascii="黑体" w:eastAsia="黑体" w:hAnsi="黑体" w:cs="Times New Roman" w:hint="eastAsia"/>
          <w:sz w:val="24"/>
          <w:szCs w:val="24"/>
        </w:rPr>
        <w:t>参考文献</w:t>
      </w:r>
      <w:r>
        <w:rPr>
          <w:rFonts w:ascii="仿宋_GB2312" w:eastAsia="仿宋_GB2312" w:hAnsi="Times New Roman" w:cs="Times New Roman" w:hint="eastAsia"/>
          <w:sz w:val="24"/>
          <w:szCs w:val="24"/>
        </w:rPr>
        <w:t>：</w:t>
      </w:r>
    </w:p>
    <w:p w14:paraId="0BB50BD4"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1</w:t>
      </w:r>
      <w:r>
        <w:rPr>
          <w:rFonts w:ascii="宋体" w:eastAsia="宋体" w:hAnsi="宋体" w:cs="Times New Roman" w:hint="eastAsia"/>
          <w:szCs w:val="21"/>
        </w:rPr>
        <w:t>]教育部，2020年5月：《普通高中历史课程标准》，人民教育出版社。</w:t>
      </w:r>
    </w:p>
    <w:p w14:paraId="3B938D5F"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]《世界现代史》编写组，2013年：《世界现代史》（下册），高等教育出版社。</w:t>
      </w:r>
    </w:p>
    <w:p w14:paraId="26A348AF"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szCs w:val="21"/>
        </w:rPr>
        <w:t>3</w:t>
      </w:r>
      <w:r>
        <w:rPr>
          <w:rFonts w:ascii="宋体" w:eastAsia="宋体" w:hAnsi="宋体" w:cs="Times New Roman" w:hint="eastAsia"/>
          <w:szCs w:val="21"/>
        </w:rPr>
        <w:t>]李俊松，《历史课堂教学情境创设之我见》，《教育文汇（综合版）》，2022年，第2期。</w:t>
      </w:r>
    </w:p>
    <w:p w14:paraId="61282CE0"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t>[4]林</w:t>
      </w:r>
      <w:r>
        <w:rPr>
          <w:rFonts w:ascii="宋体" w:eastAsia="宋体" w:hAnsi="宋体" w:cs="Times New Roman"/>
          <w:szCs w:val="21"/>
        </w:rPr>
        <w:t>明豪</w:t>
      </w:r>
      <w:r>
        <w:rPr>
          <w:rFonts w:ascii="宋体" w:eastAsia="宋体" w:hAnsi="宋体" w:cs="Times New Roman" w:hint="eastAsia"/>
          <w:szCs w:val="21"/>
        </w:rPr>
        <w:t>，《基于“历史的延续与变迁”培育时空观念素养——以宋初加强中央集权教学为例》，《历史教学问题》，2021年，第5期。</w:t>
      </w:r>
    </w:p>
    <w:p w14:paraId="5D4E7C44"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t>[5]全苏知识学会，</w:t>
      </w:r>
      <w:r>
        <w:rPr>
          <w:rFonts w:ascii="宋体" w:eastAsia="宋体" w:hAnsi="宋体" w:cs="Times New Roman"/>
          <w:szCs w:val="21"/>
        </w:rPr>
        <w:t xml:space="preserve">《科学技术革命:问题和解答》半月刊，1985 </w:t>
      </w:r>
      <w:r>
        <w:rPr>
          <w:rFonts w:ascii="宋体" w:eastAsia="宋体" w:hAnsi="宋体" w:cs="Times New Roman" w:hint="eastAsia"/>
          <w:szCs w:val="21"/>
        </w:rPr>
        <w:t>年，第2期</w:t>
      </w:r>
      <w:r>
        <w:rPr>
          <w:rFonts w:ascii="宋体" w:eastAsia="宋体" w:hAnsi="宋体" w:cs="Times New Roman"/>
          <w:szCs w:val="21"/>
        </w:rPr>
        <w:t>。</w:t>
      </w:r>
    </w:p>
    <w:p w14:paraId="27023650"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[6]瓦·博尔金</w:t>
      </w:r>
      <w:r>
        <w:rPr>
          <w:rFonts w:ascii="宋体" w:eastAsia="宋体" w:hAnsi="宋体" w:cs="Times New Roman"/>
          <w:szCs w:val="21"/>
        </w:rPr>
        <w:t>,1996</w:t>
      </w:r>
      <w:r>
        <w:rPr>
          <w:rFonts w:ascii="宋体" w:eastAsia="宋体" w:hAnsi="宋体" w:cs="Times New Roman" w:hint="eastAsia"/>
          <w:szCs w:val="21"/>
        </w:rPr>
        <w:t>年：</w:t>
      </w:r>
      <w:r>
        <w:rPr>
          <w:rFonts w:ascii="宋体" w:eastAsia="宋体" w:hAnsi="宋体" w:cs="Times New Roman"/>
          <w:szCs w:val="21"/>
        </w:rPr>
        <w:t>《戈尔巴乔夫沉浮录》中文版</w:t>
      </w:r>
      <w:r>
        <w:rPr>
          <w:rFonts w:ascii="宋体" w:eastAsia="宋体" w:hAnsi="宋体" w:cs="Times New Roman" w:hint="eastAsia"/>
          <w:szCs w:val="21"/>
        </w:rPr>
        <w:t>,中央编译出版社</w:t>
      </w:r>
      <w:r>
        <w:rPr>
          <w:rFonts w:ascii="宋体" w:eastAsia="宋体" w:hAnsi="宋体" w:cs="Times New Roman"/>
          <w:szCs w:val="21"/>
        </w:rPr>
        <w:t>。</w:t>
      </w:r>
    </w:p>
    <w:p w14:paraId="1AEA6D56" w14:textId="77777777" w:rsidR="00C75A69" w:rsidRDefault="00000000">
      <w:pPr>
        <w:spacing w:line="560" w:lineRule="exact"/>
        <w:ind w:firstLineChars="200" w:firstLine="420"/>
        <w:rPr>
          <w:rFonts w:ascii="宋体" w:eastAsia="宋体" w:hAnsi="宋体" w:cs="Times New Roman"/>
          <w:szCs w:val="21"/>
        </w:rPr>
      </w:pPr>
      <w:r>
        <w:rPr>
          <w:rFonts w:ascii="宋体" w:eastAsia="宋体" w:hAnsi="宋体" w:cs="Times New Roman" w:hint="eastAsia"/>
          <w:szCs w:val="21"/>
        </w:rPr>
        <w:t>[7]景勿吾，2013年：《战后苏联改革的历史透视与思考》，民主与建设出版社。</w:t>
      </w:r>
    </w:p>
    <w:sectPr w:rsidR="00C75A69">
      <w:footerReference w:type="default" r:id="rId9"/>
      <w:footnotePr>
        <w:numFmt w:val="decimalEnclosedCircleChinese"/>
      </w:footnotePr>
      <w:pgSz w:w="11906" w:h="16838"/>
      <w:pgMar w:top="1440" w:right="1588" w:bottom="1440" w:left="1588"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1DF1" w14:textId="77777777" w:rsidR="00B2293C" w:rsidRDefault="00B2293C">
      <w:r>
        <w:separator/>
      </w:r>
    </w:p>
  </w:endnote>
  <w:endnote w:type="continuationSeparator" w:id="0">
    <w:p w14:paraId="45682396" w14:textId="77777777" w:rsidR="00B2293C" w:rsidRDefault="00B2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5535" w14:textId="77777777" w:rsidR="00C75A69" w:rsidRDefault="00C75A6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701012"/>
    </w:sdtPr>
    <w:sdtContent>
      <w:p w14:paraId="59BA11F5" w14:textId="77777777" w:rsidR="00C75A69" w:rsidRDefault="00000000">
        <w:pPr>
          <w:pStyle w:val="a3"/>
          <w:jc w:val="center"/>
        </w:pPr>
        <w:r>
          <w:fldChar w:fldCharType="begin"/>
        </w:r>
        <w:r>
          <w:instrText>PAGE   \* MERGEFORMAT</w:instrText>
        </w:r>
        <w:r>
          <w:fldChar w:fldCharType="separate"/>
        </w:r>
        <w:r>
          <w:rPr>
            <w:lang w:val="zh-CN"/>
          </w:rPr>
          <w:t>-</w:t>
        </w:r>
        <w:r>
          <w:t xml:space="preserve"> 1 -</w:t>
        </w:r>
        <w:r>
          <w:fldChar w:fldCharType="end"/>
        </w:r>
      </w:p>
    </w:sdtContent>
  </w:sdt>
  <w:p w14:paraId="524FBE71" w14:textId="77777777" w:rsidR="00C75A69" w:rsidRDefault="00C75A6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D8F4" w14:textId="77777777" w:rsidR="00B2293C" w:rsidRDefault="00B2293C">
      <w:r>
        <w:separator/>
      </w:r>
    </w:p>
  </w:footnote>
  <w:footnote w:type="continuationSeparator" w:id="0">
    <w:p w14:paraId="22647016" w14:textId="77777777" w:rsidR="00B2293C" w:rsidRDefault="00B2293C">
      <w:r>
        <w:continuationSeparator/>
      </w:r>
    </w:p>
  </w:footnote>
  <w:footnote w:id="1">
    <w:p w14:paraId="71773270" w14:textId="77777777" w:rsidR="00C75A69" w:rsidRDefault="00000000">
      <w:pPr>
        <w:pStyle w:val="a7"/>
      </w:pPr>
      <w:r>
        <w:rPr>
          <w:rStyle w:val="a9"/>
        </w:rPr>
        <w:footnoteRef/>
      </w:r>
      <w:r>
        <w:t xml:space="preserve"> </w:t>
      </w:r>
      <w:r>
        <w:rPr>
          <w:rFonts w:hint="eastAsia"/>
        </w:rPr>
        <w:t>教学情景是指在课堂教学中，根据教学的内容，为落实教学目标所设定的，适合学习主体，且能产生一定情感反映，能够使学习主体主动积极建构学习的具有学习背景、景象和学习活动条件的学习环境。教学情境可以贯穿于全课，也可以是课的开始、中间或结束。</w:t>
      </w:r>
    </w:p>
  </w:footnote>
  <w:footnote w:id="2">
    <w:p w14:paraId="04D6EEFF" w14:textId="77777777" w:rsidR="00C75A69" w:rsidRDefault="00000000">
      <w:pPr>
        <w:pStyle w:val="a7"/>
      </w:pPr>
      <w:r>
        <w:rPr>
          <w:rStyle w:val="a9"/>
        </w:rPr>
        <w:footnoteRef/>
      </w:r>
      <w:r>
        <w:t xml:space="preserve"> </w:t>
      </w:r>
      <w:r>
        <w:rPr>
          <w:rFonts w:hint="eastAsia"/>
        </w:rPr>
        <w:t>《世界现代史》（下册），北京，高等教育出版社，2013.8，第29页。</w:t>
      </w:r>
    </w:p>
  </w:footnote>
  <w:footnote w:id="3">
    <w:p w14:paraId="449B6D4D" w14:textId="77777777" w:rsidR="00C75A69" w:rsidRDefault="00000000">
      <w:pPr>
        <w:pStyle w:val="a7"/>
      </w:pPr>
      <w:r>
        <w:rPr>
          <w:rStyle w:val="a9"/>
        </w:rPr>
        <w:footnoteRef/>
      </w:r>
      <w:r>
        <w:t xml:space="preserve"> </w:t>
      </w:r>
      <w:r>
        <w:rPr>
          <w:rFonts w:hint="eastAsia"/>
        </w:rPr>
        <w:t>《世界现代史》（下册），北京，高等教育出版社，2013.8，第30页。</w:t>
      </w:r>
    </w:p>
  </w:footnote>
  <w:footnote w:id="4">
    <w:p w14:paraId="19BCF373" w14:textId="77777777" w:rsidR="00C75A69" w:rsidRDefault="00000000">
      <w:pPr>
        <w:pStyle w:val="a7"/>
      </w:pPr>
      <w:r>
        <w:rPr>
          <w:rStyle w:val="a9"/>
        </w:rPr>
        <w:footnoteRef/>
      </w:r>
      <w:r>
        <w:t xml:space="preserve"> </w:t>
      </w:r>
      <w:r>
        <w:rPr>
          <w:rFonts w:hint="eastAsia"/>
        </w:rPr>
        <w:t>社会主义是以消灭阶级剥削和压迫、实现人类解放和人的全面自由发展为终极目标的一种区别于以往</w:t>
      </w:r>
      <w:r>
        <w:t>一切社会形态的全新的社会制度</w:t>
      </w:r>
      <w:r>
        <w:rPr>
          <w:rFonts w:hint="eastAsia"/>
        </w:rPr>
        <w:t>。</w:t>
      </w:r>
    </w:p>
  </w:footnote>
  <w:footnote w:id="5">
    <w:p w14:paraId="00D43967" w14:textId="77777777" w:rsidR="00C75A69" w:rsidRDefault="00000000">
      <w:pPr>
        <w:pStyle w:val="a7"/>
      </w:pPr>
      <w:r>
        <w:rPr>
          <w:rStyle w:val="a9"/>
        </w:rPr>
        <w:footnoteRef/>
      </w:r>
      <w:r>
        <w:t xml:space="preserve"> </w:t>
      </w:r>
      <w:r>
        <w:rPr>
          <w:rFonts w:hint="eastAsia"/>
        </w:rPr>
        <w:t>瓦·博尔金</w:t>
      </w:r>
      <w:r>
        <w:t>:《戈尔巴乔夫沉浮录》中文版，92页。</w:t>
      </w:r>
    </w:p>
  </w:footnote>
  <w:footnote w:id="6">
    <w:p w14:paraId="68AAE7DA" w14:textId="77777777" w:rsidR="00C75A69" w:rsidRDefault="00000000">
      <w:pPr>
        <w:pStyle w:val="a7"/>
      </w:pPr>
      <w:r>
        <w:rPr>
          <w:rStyle w:val="a9"/>
        </w:rPr>
        <w:footnoteRef/>
      </w:r>
      <w:r>
        <w:t xml:space="preserve"> [苏]《科学技术革命:问题和解答》半月刊，1985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01BE" w14:textId="77777777" w:rsidR="00C75A69" w:rsidRDefault="00C75A6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F4A"/>
    <w:rsid w:val="00047714"/>
    <w:rsid w:val="000909A2"/>
    <w:rsid w:val="000B2C64"/>
    <w:rsid w:val="000B4BA5"/>
    <w:rsid w:val="000B5351"/>
    <w:rsid w:val="00107B39"/>
    <w:rsid w:val="00142A80"/>
    <w:rsid w:val="001515C1"/>
    <w:rsid w:val="00151E25"/>
    <w:rsid w:val="001604B5"/>
    <w:rsid w:val="0018075C"/>
    <w:rsid w:val="001875FF"/>
    <w:rsid w:val="001A4092"/>
    <w:rsid w:val="001C04DF"/>
    <w:rsid w:val="001C0616"/>
    <w:rsid w:val="001C2AF5"/>
    <w:rsid w:val="001E2121"/>
    <w:rsid w:val="001F4CE9"/>
    <w:rsid w:val="002013ED"/>
    <w:rsid w:val="00210F73"/>
    <w:rsid w:val="00245B68"/>
    <w:rsid w:val="00246511"/>
    <w:rsid w:val="00274BF8"/>
    <w:rsid w:val="002B20C0"/>
    <w:rsid w:val="003054EA"/>
    <w:rsid w:val="00307EDC"/>
    <w:rsid w:val="00311C71"/>
    <w:rsid w:val="00327D64"/>
    <w:rsid w:val="00330562"/>
    <w:rsid w:val="00351F9F"/>
    <w:rsid w:val="0038786C"/>
    <w:rsid w:val="00392883"/>
    <w:rsid w:val="003B730B"/>
    <w:rsid w:val="003F22B9"/>
    <w:rsid w:val="004019B2"/>
    <w:rsid w:val="004231AD"/>
    <w:rsid w:val="004F79CC"/>
    <w:rsid w:val="00503485"/>
    <w:rsid w:val="00506172"/>
    <w:rsid w:val="005330AF"/>
    <w:rsid w:val="00537075"/>
    <w:rsid w:val="005372A4"/>
    <w:rsid w:val="005430B6"/>
    <w:rsid w:val="00544C83"/>
    <w:rsid w:val="00553D17"/>
    <w:rsid w:val="00562615"/>
    <w:rsid w:val="0057562F"/>
    <w:rsid w:val="005765AF"/>
    <w:rsid w:val="00586BD6"/>
    <w:rsid w:val="005A6EEB"/>
    <w:rsid w:val="005B452A"/>
    <w:rsid w:val="005C21C7"/>
    <w:rsid w:val="00621964"/>
    <w:rsid w:val="006411FD"/>
    <w:rsid w:val="0065556F"/>
    <w:rsid w:val="00674B59"/>
    <w:rsid w:val="0067797B"/>
    <w:rsid w:val="006E006D"/>
    <w:rsid w:val="00715A38"/>
    <w:rsid w:val="00720EBA"/>
    <w:rsid w:val="00724388"/>
    <w:rsid w:val="0074761A"/>
    <w:rsid w:val="00753C1E"/>
    <w:rsid w:val="00783470"/>
    <w:rsid w:val="00783E58"/>
    <w:rsid w:val="007A7D15"/>
    <w:rsid w:val="007B3E3F"/>
    <w:rsid w:val="007C485B"/>
    <w:rsid w:val="0081316D"/>
    <w:rsid w:val="00815FD9"/>
    <w:rsid w:val="008169C1"/>
    <w:rsid w:val="0083600C"/>
    <w:rsid w:val="008512E1"/>
    <w:rsid w:val="00860BE3"/>
    <w:rsid w:val="008648DF"/>
    <w:rsid w:val="00867D6B"/>
    <w:rsid w:val="008820F2"/>
    <w:rsid w:val="0089117A"/>
    <w:rsid w:val="008C72A5"/>
    <w:rsid w:val="008F2AF2"/>
    <w:rsid w:val="008F66EF"/>
    <w:rsid w:val="009130B0"/>
    <w:rsid w:val="00921BA4"/>
    <w:rsid w:val="009277CF"/>
    <w:rsid w:val="00933383"/>
    <w:rsid w:val="00937E06"/>
    <w:rsid w:val="00954FD2"/>
    <w:rsid w:val="0097396C"/>
    <w:rsid w:val="009B58DF"/>
    <w:rsid w:val="009D5F4A"/>
    <w:rsid w:val="00A14BB0"/>
    <w:rsid w:val="00A358EC"/>
    <w:rsid w:val="00A535D8"/>
    <w:rsid w:val="00A65647"/>
    <w:rsid w:val="00A911DE"/>
    <w:rsid w:val="00AA75E0"/>
    <w:rsid w:val="00AB4F23"/>
    <w:rsid w:val="00AF382E"/>
    <w:rsid w:val="00AF4BDF"/>
    <w:rsid w:val="00B2293C"/>
    <w:rsid w:val="00B37196"/>
    <w:rsid w:val="00B4278C"/>
    <w:rsid w:val="00B55B1C"/>
    <w:rsid w:val="00B62408"/>
    <w:rsid w:val="00B65EF6"/>
    <w:rsid w:val="00B67679"/>
    <w:rsid w:val="00B80FEA"/>
    <w:rsid w:val="00B949DD"/>
    <w:rsid w:val="00BB48A9"/>
    <w:rsid w:val="00BC3BDE"/>
    <w:rsid w:val="00C05662"/>
    <w:rsid w:val="00C20DB5"/>
    <w:rsid w:val="00C315B8"/>
    <w:rsid w:val="00C4652A"/>
    <w:rsid w:val="00C75A69"/>
    <w:rsid w:val="00C97EB7"/>
    <w:rsid w:val="00CC335C"/>
    <w:rsid w:val="00D212A2"/>
    <w:rsid w:val="00D47305"/>
    <w:rsid w:val="00D62F2C"/>
    <w:rsid w:val="00D67D39"/>
    <w:rsid w:val="00D72C20"/>
    <w:rsid w:val="00D8309D"/>
    <w:rsid w:val="00D94F96"/>
    <w:rsid w:val="00DB60A9"/>
    <w:rsid w:val="00E33CBA"/>
    <w:rsid w:val="00E35532"/>
    <w:rsid w:val="00E4626D"/>
    <w:rsid w:val="00E51D99"/>
    <w:rsid w:val="00E746A8"/>
    <w:rsid w:val="00EA1207"/>
    <w:rsid w:val="00F1766B"/>
    <w:rsid w:val="00F22E1C"/>
    <w:rsid w:val="00F323B7"/>
    <w:rsid w:val="00F40CE6"/>
    <w:rsid w:val="00F5155A"/>
    <w:rsid w:val="00F55065"/>
    <w:rsid w:val="00F72878"/>
    <w:rsid w:val="00F82B46"/>
    <w:rsid w:val="00F921CA"/>
    <w:rsid w:val="00FA0820"/>
    <w:rsid w:val="00FC2025"/>
    <w:rsid w:val="00FD3652"/>
    <w:rsid w:val="00FE49DD"/>
    <w:rsid w:val="5DC63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E28D"/>
  <w15:docId w15:val="{64B78214-B124-4DBD-B2B0-2E8313C4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semiHidden/>
    <w:unhideWhenUsed/>
    <w:pPr>
      <w:snapToGrid w:val="0"/>
      <w:jc w:val="left"/>
    </w:pPr>
    <w:rPr>
      <w:sz w:val="18"/>
      <w:szCs w:val="18"/>
    </w:rPr>
  </w:style>
  <w:style w:type="character" w:styleId="a9">
    <w:name w:val="footnote reference"/>
    <w:basedOn w:val="a0"/>
    <w:uiPriority w:val="99"/>
    <w:semiHidden/>
    <w:unhideWhenUsed/>
    <w:qFormat/>
    <w:rPr>
      <w:vertAlign w:val="superscript"/>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style>
  <w:style w:type="character" w:customStyle="1" w:styleId="a8">
    <w:name w:val="脚注文本 字符"/>
    <w:basedOn w:val="a0"/>
    <w:link w:val="a7"/>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7909-27B8-42AB-A104-9E59D636D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683</Words>
  <Characters>3898</Characters>
  <DocSecurity>0</DocSecurity>
  <Lines>32</Lines>
  <Paragraphs>9</Paragraphs>
  <ScaleCrop>false</ScaleCrop>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2023-02-21T12:29:00Z</dcterms:created>
  <dcterms:modified xsi:type="dcterms:W3CDTF">2024-04-12T04:49:00Z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D9963CDD46584961AEC335F5101888AA</vt:lpwstr>
  </property>
</Properties>
</file>