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5C" w:rsidRDefault="00D33628">
      <w:pPr>
        <w:spacing w:line="360" w:lineRule="auto"/>
        <w:ind w:firstLineChars="700" w:firstLine="1968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科学使</w:t>
      </w:r>
      <w:r>
        <w:rPr>
          <w:rFonts w:hint="eastAsia"/>
          <w:b/>
          <w:bCs/>
          <w:sz w:val="28"/>
          <w:szCs w:val="36"/>
        </w:rPr>
        <w:t>用</w:t>
      </w:r>
      <w:r>
        <w:rPr>
          <w:rFonts w:hint="eastAsia"/>
          <w:b/>
          <w:bCs/>
          <w:sz w:val="28"/>
          <w:szCs w:val="36"/>
        </w:rPr>
        <w:t>材</w:t>
      </w:r>
      <w:r>
        <w:rPr>
          <w:rFonts w:hint="eastAsia"/>
          <w:b/>
          <w:bCs/>
          <w:sz w:val="28"/>
          <w:szCs w:val="36"/>
        </w:rPr>
        <w:t>料</w:t>
      </w: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/>
          <w:bCs/>
          <w:sz w:val="28"/>
          <w:szCs w:val="36"/>
        </w:rPr>
        <w:t>优化</w:t>
      </w:r>
      <w:r>
        <w:rPr>
          <w:rFonts w:hint="eastAsia"/>
          <w:b/>
          <w:bCs/>
          <w:sz w:val="28"/>
          <w:szCs w:val="36"/>
        </w:rPr>
        <w:t>历史教学</w:t>
      </w:r>
    </w:p>
    <w:p w:rsidR="00FB595C" w:rsidRDefault="00D33628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 xml:space="preserve">           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——浅谈材料教学在高中历史有效课堂中的运用</w:t>
      </w:r>
    </w:p>
    <w:p w:rsidR="00FB595C" w:rsidRDefault="00D33628">
      <w:pPr>
        <w:spacing w:line="360" w:lineRule="auto"/>
        <w:ind w:firstLineChars="100" w:firstLine="210"/>
        <w:rPr>
          <w:sz w:val="2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富平县富平中学</w:t>
      </w:r>
      <w:r>
        <w:rPr>
          <w:rFonts w:hint="eastAsia"/>
        </w:rPr>
        <w:t xml:space="preserve">  </w:t>
      </w:r>
      <w:r>
        <w:rPr>
          <w:rFonts w:hint="eastAsia"/>
        </w:rPr>
        <w:t>王建宏</w:t>
      </w:r>
    </w:p>
    <w:p w:rsidR="00FB595C" w:rsidRDefault="00D33628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关键词：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材</w:t>
      </w:r>
      <w:r>
        <w:rPr>
          <w:rFonts w:hint="eastAsia"/>
          <w:sz w:val="24"/>
        </w:rPr>
        <w:t>料</w:t>
      </w:r>
      <w:r>
        <w:rPr>
          <w:rFonts w:hint="eastAsia"/>
          <w:sz w:val="24"/>
        </w:rPr>
        <w:t>教学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历史有效课堂</w:t>
      </w:r>
    </w:p>
    <w:p w:rsidR="00FB595C" w:rsidRDefault="00D33628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正文：</w:t>
      </w:r>
      <w:r>
        <w:rPr>
          <w:rFonts w:hint="eastAsia"/>
          <w:sz w:val="24"/>
        </w:rPr>
        <w:t>高中历史部编教材的使用，对新课改环境下的高中历史教学提出了新的任务和要求。材料教学在高中课堂中也越来越被重视。新课标教学的理念是强调以学生为主，注重发挥学生在学习中的主体作用，提倡学生独立思考、自主学习、自主探究，而教师在整个课堂学习中只是起到引导辅助的作用。同时高考试题中对史料的出处、理解、运用等方面考查的比重也在逐步增加，所以在高中学习历史的能力要求中掌握史料分析法尤其重要，培养学生论从史出的历史素养。课堂是学生学习的主阵地，只有全面提升学生的学习水平和学习能力，才能真正提高课堂教学效率。那么，如何打造</w:t>
      </w:r>
      <w:r>
        <w:rPr>
          <w:rFonts w:hint="eastAsia"/>
          <w:sz w:val="24"/>
        </w:rPr>
        <w:t>“历史课堂教学的高效性”呢？让学生真真正正体验历史课堂的趣味，本文以“材料教学”为出发点，试图打造有生命的高效课堂，提出一些不太成熟的观点，“抛砖引玉”，与各位同行共同商榷！</w:t>
      </w:r>
    </w:p>
    <w:p w:rsidR="00FB595C" w:rsidRDefault="00D33628">
      <w:pPr>
        <w:numPr>
          <w:ilvl w:val="0"/>
          <w:numId w:val="1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材</w:t>
      </w:r>
      <w:r>
        <w:rPr>
          <w:rFonts w:hint="eastAsia"/>
          <w:sz w:val="24"/>
        </w:rPr>
        <w:t>料教学</w:t>
      </w:r>
      <w:r>
        <w:rPr>
          <w:rFonts w:hint="eastAsia"/>
          <w:sz w:val="24"/>
        </w:rPr>
        <w:t>是改变</w:t>
      </w:r>
      <w:r>
        <w:rPr>
          <w:rFonts w:hint="eastAsia"/>
          <w:sz w:val="24"/>
        </w:rPr>
        <w:t>历史课</w:t>
      </w:r>
      <w:r>
        <w:rPr>
          <w:rFonts w:hint="eastAsia"/>
          <w:sz w:val="24"/>
        </w:rPr>
        <w:t>堂无趣的“催化剂”</w:t>
      </w:r>
      <w:r>
        <w:rPr>
          <w:rFonts w:hint="eastAsia"/>
          <w:sz w:val="24"/>
        </w:rPr>
        <w:t>。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高中历史学科覆盖知识面广、史论观点也思辨化；而历史本身是一门人文学科。评价一堂历史课的成功与否，主要看能是否调动学生学习兴趣，能是否激发学生的思考，积极主动与教师互动，把过去的历史还原到课堂上来，使课堂变得“生动有趣”。材料教学可以营造历史场景，给学生一种身临其境的感受，带来最为直接的体验，</w:t>
      </w:r>
      <w:r>
        <w:rPr>
          <w:rFonts w:hint="eastAsia"/>
          <w:sz w:val="24"/>
        </w:rPr>
        <w:t>学生在这种氛围中去认识历史，体验历史事件，从此感悟历史，反思历史，从而使历史课堂真正“活起来”。以中外历史纲要（下）第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课《资本主义国家的新变化》为例，在向学生讲解国家宏观调控的背景时，可以选用“美国在</w:t>
      </w:r>
      <w:r>
        <w:rPr>
          <w:rFonts w:hint="eastAsia"/>
          <w:sz w:val="24"/>
        </w:rPr>
        <w:t>1998</w:t>
      </w:r>
      <w:r>
        <w:rPr>
          <w:rFonts w:hint="eastAsia"/>
          <w:sz w:val="24"/>
        </w:rPr>
        <w:t>年发行的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回顾：大萧条纪实照片《移民母亲》”来创设历史情境，展开教学活动。让学生分析《移民母亲》创作的历史背景，进而引导学生思考针对这一景象，假如作为美国总统，该怎么办，层层设疑，得出历史结论。这样，既让学生通过解读历史材料，学科能力得以提高，还使学生亲身参与历史与课堂教学，激发了学生的学习历</w:t>
      </w:r>
      <w:r>
        <w:rPr>
          <w:rFonts w:hint="eastAsia"/>
          <w:sz w:val="24"/>
        </w:rPr>
        <w:t>史的兴趣，使看起来很遥远的历史知识变成了自己亲身经历，使历史课堂变得“</w:t>
      </w:r>
      <w:r>
        <w:rPr>
          <w:rFonts w:hint="eastAsia"/>
          <w:sz w:val="24"/>
        </w:rPr>
        <w:t>生动有趣</w:t>
      </w:r>
      <w:r>
        <w:rPr>
          <w:rFonts w:hint="eastAsia"/>
          <w:sz w:val="24"/>
        </w:rPr>
        <w:t>”。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二、材料教学是培养历史学科能力的“主阵地”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高中历史史料教学是高中历史教学的重要组成部分，这一部分教学内容主要包括训练学生研读史料、整理史料、培养学生从史料中提炼观点的能力。相对于传统的填鸭式的历史教学模式，材料教学以历史史实为基础，侧重对历史史料的分析和总结为教学的主要内容，并能结合身边现实生活，让学生感受历史的现实价值。以材料为依托的历史教学，在材料使用时不仅要培养学生的阅读理解能力，还要力求还原客观事实，对历史作出正确</w:t>
      </w:r>
      <w:r>
        <w:rPr>
          <w:rFonts w:hint="eastAsia"/>
          <w:sz w:val="24"/>
        </w:rPr>
        <w:t>的评判。如在讲述《当今世界政治格局的多极化趋势》一课时，我就可以使用以下材料：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世纪以来的世界政治形势跌宕起伏，让人们深切感到和平与对话的重要。阅读材料，回答问题。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材料一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世纪中，</w:t>
      </w:r>
      <w:r>
        <w:rPr>
          <w:rFonts w:hint="eastAsia"/>
          <w:sz w:val="24"/>
        </w:rPr>
        <w:t>1917</w:t>
      </w:r>
      <w:r>
        <w:rPr>
          <w:rFonts w:hint="eastAsia"/>
          <w:sz w:val="24"/>
        </w:rPr>
        <w:t>年是至关重要的一年。就在这一年，两个欧洲以外的大国——苏联和美国——踏进历史的主流，宣告两个对立世界的意识形态出现。……严格意义上的冷战，从</w:t>
      </w:r>
      <w:r>
        <w:rPr>
          <w:rFonts w:hint="eastAsia"/>
          <w:sz w:val="24"/>
        </w:rPr>
        <w:t>1917</w:t>
      </w:r>
      <w:r>
        <w:rPr>
          <w:rFonts w:hint="eastAsia"/>
          <w:sz w:val="24"/>
        </w:rPr>
        <w:t>年就已经开始，然而只是在</w:t>
      </w:r>
      <w:r>
        <w:rPr>
          <w:rFonts w:hint="eastAsia"/>
          <w:sz w:val="24"/>
        </w:rPr>
        <w:t>1945</w:t>
      </w:r>
      <w:r>
        <w:rPr>
          <w:rFonts w:hint="eastAsia"/>
          <w:sz w:val="24"/>
        </w:rPr>
        <w:t>年以后，人们才感觉到……</w:t>
      </w:r>
      <w:r>
        <w:rPr>
          <w:rFonts w:hint="eastAsia"/>
          <w:sz w:val="24"/>
        </w:rPr>
        <w:t>1945</w:t>
      </w:r>
      <w:r>
        <w:rPr>
          <w:rFonts w:hint="eastAsia"/>
          <w:sz w:val="24"/>
        </w:rPr>
        <w:t>年后，苏联仍是一个地区性强国，“安全”对其而言意味着它的边界上都是一些“友好”的邻国。</w:t>
      </w:r>
    </w:p>
    <w:p w:rsidR="00FB595C" w:rsidRDefault="00D33628">
      <w:pPr>
        <w:spacing w:line="360" w:lineRule="auto"/>
        <w:ind w:firstLineChars="1000" w:firstLine="2400"/>
        <w:rPr>
          <w:sz w:val="24"/>
        </w:rPr>
      </w:pPr>
      <w:r>
        <w:rPr>
          <w:rFonts w:hint="eastAsia"/>
          <w:sz w:val="24"/>
        </w:rPr>
        <w:t>——摘编目约翰</w:t>
      </w:r>
      <w:r>
        <w:rPr>
          <w:rFonts w:hint="eastAsia"/>
          <w:sz w:val="24"/>
        </w:rPr>
        <w:t>·</w:t>
      </w:r>
      <w:r>
        <w:rPr>
          <w:rFonts w:hint="eastAsia"/>
          <w:sz w:val="24"/>
        </w:rPr>
        <w:t>W</w:t>
      </w:r>
      <w:r>
        <w:rPr>
          <w:rFonts w:hint="eastAsia"/>
          <w:sz w:val="24"/>
        </w:rPr>
        <w:t>·梅森《冷战（</w:t>
      </w:r>
      <w:r>
        <w:rPr>
          <w:rFonts w:hint="eastAsia"/>
          <w:sz w:val="24"/>
        </w:rPr>
        <w:t>1945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1991</w:t>
      </w:r>
      <w:r>
        <w:rPr>
          <w:rFonts w:hint="eastAsia"/>
          <w:sz w:val="24"/>
        </w:rPr>
        <w:t>）》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材料二</w:t>
      </w:r>
      <w:r>
        <w:rPr>
          <w:rFonts w:hint="eastAsia"/>
          <w:sz w:val="24"/>
        </w:rPr>
        <w:t> </w:t>
      </w:r>
      <w:r>
        <w:rPr>
          <w:rFonts w:hint="eastAsia"/>
          <w:sz w:val="24"/>
        </w:rPr>
        <w:t>《人民日报》对美报道语态所占比例对比统计</w:t>
      </w:r>
    </w:p>
    <w:tbl>
      <w:tblPr>
        <w:tblW w:w="499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359"/>
        <w:gridCol w:w="2359"/>
        <w:gridCol w:w="2361"/>
      </w:tblGrid>
      <w:tr w:rsidR="00FB595C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FB595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1960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1975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1985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B595C"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积极报道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0%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14%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B595C"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消极报道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323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95%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87%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24%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B595C"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中性报道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11%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B595C" w:rsidRDefault="00D3362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224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62%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）根据材料一和所学知识回答，</w:t>
      </w:r>
      <w:r>
        <w:rPr>
          <w:rFonts w:hint="eastAsia"/>
          <w:sz w:val="24"/>
        </w:rPr>
        <w:t>1917</w:t>
      </w:r>
      <w:r>
        <w:rPr>
          <w:rFonts w:hint="eastAsia"/>
          <w:sz w:val="24"/>
        </w:rPr>
        <w:t>年苏联是如何“踏进历史的主流”的？</w:t>
      </w:r>
      <w:r>
        <w:rPr>
          <w:rFonts w:hint="eastAsia"/>
          <w:sz w:val="24"/>
        </w:rPr>
        <w:t>1945</w:t>
      </w:r>
      <w:r>
        <w:rPr>
          <w:rFonts w:hint="eastAsia"/>
          <w:sz w:val="24"/>
        </w:rPr>
        <w:t>年后苏联为了自身的“安全”而采取的政治、经济措施有哪些？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）根据材料二指出中国媒体对美国形象的塑造发生了怎样的变化？并结合所学知识分析，促成这种变化的原因有哪些？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材料涉及了“俄国十月革命；美苏两极对峙格局的形成；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年代中国外交的重大成就“等知识点，培养学生解读史料结构，提取有效信息。学生学会读史、分析问题，解决问题是提高应试能力的重要一环节。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三、材</w:t>
      </w:r>
      <w:r>
        <w:rPr>
          <w:rFonts w:hint="eastAsia"/>
          <w:sz w:val="24"/>
        </w:rPr>
        <w:t>料教学</w:t>
      </w:r>
      <w:r>
        <w:rPr>
          <w:rFonts w:hint="eastAsia"/>
          <w:sz w:val="24"/>
        </w:rPr>
        <w:t>是提高历史学科素养的“催化剂”。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高中历史新教材为学生提供了大量的图文史料，在教学过程中，</w:t>
      </w:r>
      <w:r>
        <w:rPr>
          <w:rFonts w:hint="eastAsia"/>
          <w:sz w:val="24"/>
        </w:rPr>
        <w:t>材</w:t>
      </w:r>
      <w:r>
        <w:rPr>
          <w:rFonts w:hint="eastAsia"/>
          <w:sz w:val="24"/>
        </w:rPr>
        <w:t>料的使用</w:t>
      </w:r>
      <w:r>
        <w:rPr>
          <w:rFonts w:hint="eastAsia"/>
          <w:sz w:val="24"/>
        </w:rPr>
        <w:lastRenderedPageBreak/>
        <w:t>应力求辅助课本学习、开展探究活动，促进学生深度学习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要引导学生科学合理地理解运用</w:t>
      </w:r>
      <w:r>
        <w:rPr>
          <w:rFonts w:hint="eastAsia"/>
          <w:sz w:val="24"/>
        </w:rPr>
        <w:t>材</w:t>
      </w:r>
      <w:r>
        <w:rPr>
          <w:rFonts w:hint="eastAsia"/>
          <w:sz w:val="24"/>
        </w:rPr>
        <w:t>料，使学生通过</w:t>
      </w:r>
      <w:r>
        <w:rPr>
          <w:rFonts w:hint="eastAsia"/>
          <w:sz w:val="24"/>
        </w:rPr>
        <w:t>对</w:t>
      </w:r>
      <w:r>
        <w:rPr>
          <w:rFonts w:hint="eastAsia"/>
          <w:sz w:val="24"/>
        </w:rPr>
        <w:t>材</w:t>
      </w:r>
      <w:r>
        <w:rPr>
          <w:rFonts w:hint="eastAsia"/>
          <w:sz w:val="24"/>
        </w:rPr>
        <w:t>料的分析学习，掌握历史唯物主义的基本观点和方法，做到“论从史出，史论结合”。</w:t>
      </w:r>
      <w:r>
        <w:rPr>
          <w:rFonts w:hint="eastAsia"/>
          <w:sz w:val="24"/>
        </w:rPr>
        <w:t>还</w:t>
      </w:r>
      <w:r>
        <w:rPr>
          <w:rFonts w:hint="eastAsia"/>
          <w:sz w:val="24"/>
        </w:rPr>
        <w:t>要充分挖掘</w:t>
      </w:r>
      <w:r>
        <w:rPr>
          <w:rFonts w:hint="eastAsia"/>
          <w:sz w:val="24"/>
        </w:rPr>
        <w:t>材</w:t>
      </w:r>
      <w:r>
        <w:rPr>
          <w:rFonts w:hint="eastAsia"/>
          <w:sz w:val="24"/>
        </w:rPr>
        <w:t>料，通过问题线索引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培养学生的家国情怀，培育民族自豪感和自信心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并且凸显学生的主体地位，加深对</w:t>
      </w:r>
      <w:r>
        <w:rPr>
          <w:rFonts w:hint="eastAsia"/>
          <w:sz w:val="24"/>
        </w:rPr>
        <w:t>所学</w:t>
      </w:r>
      <w:r>
        <w:rPr>
          <w:rFonts w:hint="eastAsia"/>
          <w:sz w:val="24"/>
        </w:rPr>
        <w:t>内容的理解与掌握，“将学生对知识的学习过程转化为发展核心素养的过程”。</w:t>
      </w:r>
      <w:r>
        <w:rPr>
          <w:rFonts w:hint="eastAsia"/>
          <w:sz w:val="24"/>
        </w:rPr>
        <w:t>例如在“社会主义建设在探索中曲折发展”这一内容中，讲到文化大革命对文化的摧残，可以引入中国邮政</w:t>
      </w:r>
      <w:r>
        <w:rPr>
          <w:rFonts w:hint="eastAsia"/>
          <w:sz w:val="24"/>
        </w:rPr>
        <w:t>2010</w:t>
      </w:r>
      <w:r>
        <w:rPr>
          <w:rFonts w:hint="eastAsia"/>
          <w:sz w:val="24"/>
        </w:rPr>
        <w:t>年发行的《中国芭蕾—红色娘子军》这一邮票。学生通过课本知识可以了解到“红色娘子军”这一样板戏是文化大革命时期文化专制的表现之一，接着引导学生关注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年这一时间点，由此引发学生的认知冲突，在</w:t>
      </w:r>
      <w:r>
        <w:rPr>
          <w:rFonts w:hint="eastAsia"/>
          <w:sz w:val="24"/>
        </w:rPr>
        <w:t>2010</w:t>
      </w:r>
      <w:r>
        <w:rPr>
          <w:rFonts w:hint="eastAsia"/>
          <w:sz w:val="24"/>
        </w:rPr>
        <w:t>年纪念代表着文化专制的样板戏显然不合情理，在激发学生思考之后，引导学生从另一个角度来看待“红色娘子军”这出样板戏，它是新中国成立以来第一部现代芭蕾舞剧，将西方芭蕾的技巧与中国民族舞蹈的表现手法相结合，在芭蕾艺术领域融合了中西文化，是对传统文化的一种突破与创新。由此让学生认识到事物的两面性，要从多角度客观的评价历史事物。同时，推物及人，对于历史人物的评价也应做到全面客观。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四、材料教学是优化历史课堂教学的“助推器”。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相对于传统的填鸭式的历史教学模式，材料教</w:t>
      </w:r>
      <w:r>
        <w:rPr>
          <w:rFonts w:hint="eastAsia"/>
          <w:sz w:val="24"/>
        </w:rPr>
        <w:t>学以历史史实为基础，侧重对历史材料的分析和总结为教学的主要内容，并能结合身边现实生活，让学生感受历史的现实价值。教师在教学中运用现代化教育技术，让历史人物、历史场景走进学生的视野是创设有效的历史情境，激发学生学习历史的兴趣、培养历史思维能力。课堂教学中，通过对材料的整理和辨析，以及利用不同材料对探究问题进行互证，形成对历史正确、客观的认识，让课堂教学变得有魂、有料、有味，并且以材料为载体，设计科学问题，找到课堂教学的突破口，激发学生好奇心、求知欲，引发学生的的主动思考，让学生自觉地去质疑、探究、发现，使整个</w:t>
      </w:r>
      <w:r>
        <w:rPr>
          <w:rFonts w:hint="eastAsia"/>
          <w:sz w:val="24"/>
        </w:rPr>
        <w:t>教学活动达到事半功倍的效果，从而打造了真正高效的课堂。比如：根据“隋唐制度的变化与创新”教学内容，需要精挑细选史料来展现从魏晋到隋唐选官制度的突出变化。因为中国古代的选官制度从“九品中正制”到“科举制”实际上是一次重大调整，弄懂这一历史性飞跃是如何实现的，需要教师精选史料，引导学生还原历史发展的全过程，借助层层深入的问题链帮助学生形成对这一发展过程的总</w:t>
      </w:r>
      <w:r>
        <w:rPr>
          <w:rFonts w:hint="eastAsia"/>
          <w:sz w:val="24"/>
        </w:rPr>
        <w:lastRenderedPageBreak/>
        <w:t>体认知，在此基础上充分理解“制度创新”的价值。所以，才能促进历史教学目标的有效达成。</w:t>
      </w:r>
    </w:p>
    <w:p w:rsidR="00FB595C" w:rsidRDefault="00D336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综上，在</w:t>
      </w:r>
      <w:r>
        <w:rPr>
          <w:rFonts w:hint="eastAsia"/>
          <w:sz w:val="24"/>
        </w:rPr>
        <w:t>历史</w:t>
      </w:r>
      <w:r>
        <w:rPr>
          <w:rFonts w:hint="eastAsia"/>
          <w:sz w:val="24"/>
        </w:rPr>
        <w:t>课堂教学中，恰当地利用</w:t>
      </w:r>
      <w:r>
        <w:rPr>
          <w:rFonts w:hint="eastAsia"/>
          <w:sz w:val="24"/>
        </w:rPr>
        <w:t>材</w:t>
      </w:r>
      <w:r>
        <w:rPr>
          <w:rFonts w:hint="eastAsia"/>
          <w:sz w:val="24"/>
        </w:rPr>
        <w:t>料，能起到事半功倍的效果，</w:t>
      </w:r>
      <w:r>
        <w:rPr>
          <w:rFonts w:hint="eastAsia"/>
          <w:sz w:val="24"/>
        </w:rPr>
        <w:t>它不仅可以</w:t>
      </w:r>
      <w:r>
        <w:rPr>
          <w:rFonts w:hint="eastAsia"/>
          <w:sz w:val="24"/>
        </w:rPr>
        <w:t>是历史课堂教学更加有趣，使课堂活起来，大大提高学生课堂的参与度，培养学生学科能力与素养，还可以</w:t>
      </w:r>
      <w:r>
        <w:rPr>
          <w:rFonts w:hint="eastAsia"/>
          <w:sz w:val="24"/>
        </w:rPr>
        <w:t>对改变</w:t>
      </w:r>
      <w:r>
        <w:rPr>
          <w:rFonts w:hint="eastAsia"/>
          <w:sz w:val="24"/>
        </w:rPr>
        <w:t>传统的历史课堂教学模式，助推历史课堂教学水平的提高</w:t>
      </w:r>
      <w:r>
        <w:rPr>
          <w:rFonts w:hint="eastAsia"/>
          <w:sz w:val="24"/>
        </w:rPr>
        <w:t>，从而</w:t>
      </w:r>
      <w:r>
        <w:rPr>
          <w:rFonts w:hint="eastAsia"/>
          <w:sz w:val="24"/>
        </w:rPr>
        <w:t>使历史</w:t>
      </w:r>
      <w:r>
        <w:rPr>
          <w:rFonts w:hint="eastAsia"/>
          <w:sz w:val="24"/>
        </w:rPr>
        <w:t>课堂教学</w:t>
      </w:r>
      <w:r>
        <w:rPr>
          <w:rFonts w:hint="eastAsia"/>
          <w:sz w:val="24"/>
        </w:rPr>
        <w:t>更加</w:t>
      </w:r>
      <w:r>
        <w:rPr>
          <w:rFonts w:hint="eastAsia"/>
          <w:sz w:val="24"/>
        </w:rPr>
        <w:t>有效。</w:t>
      </w:r>
    </w:p>
    <w:p w:rsidR="00FB595C" w:rsidRDefault="00FB595C">
      <w:pPr>
        <w:spacing w:line="360" w:lineRule="auto"/>
        <w:rPr>
          <w:sz w:val="24"/>
        </w:rPr>
      </w:pPr>
    </w:p>
    <w:sectPr w:rsidR="00FB5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628" w:rsidRDefault="00D33628" w:rsidP="00D33628">
      <w:r>
        <w:separator/>
      </w:r>
    </w:p>
  </w:endnote>
  <w:endnote w:type="continuationSeparator" w:id="0">
    <w:p w:rsidR="00D33628" w:rsidRDefault="00D33628" w:rsidP="00D3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28" w:rsidRDefault="00D336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1118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33628" w:rsidRDefault="00D33628" w:rsidP="00D33628">
            <w:pPr>
              <w:pStyle w:val="a5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>PAGE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noProof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，共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>NUMPAGES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noProof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</w:p>
        </w:sdtContent>
      </w:sdt>
    </w:sdtContent>
  </w:sdt>
  <w:p w:rsidR="00D33628" w:rsidRDefault="00D33628" w:rsidP="00D33628">
    <w:pPr>
      <w:pStyle w:val="a5"/>
      <w:tabs>
        <w:tab w:val="clear" w:pos="4153"/>
        <w:tab w:val="left" w:pos="5335"/>
      </w:tabs>
      <w:jc w:val="center"/>
      <w:rPr>
        <w:szCs w:val="24"/>
      </w:rPr>
    </w:pPr>
    <w:r>
      <w:rPr>
        <w:rFonts w:hint="eastAsia"/>
        <w:kern w:val="0"/>
        <w:szCs w:val="21"/>
      </w:rPr>
      <w:t>中学历史教学园地</w:t>
    </w:r>
    <w:r>
      <w:rPr>
        <w:kern w:val="0"/>
        <w:szCs w:val="21"/>
      </w:rPr>
      <w:t xml:space="preserve">  </w:t>
    </w:r>
    <w:hyperlink r:id="rId1" w:history="1">
      <w:r>
        <w:rPr>
          <w:rStyle w:val="a6"/>
          <w:kern w:val="0"/>
          <w:szCs w:val="21"/>
        </w:rPr>
        <w:t>www</w:t>
      </w:r>
      <w:r>
        <w:rPr>
          <w:rStyle w:val="a6"/>
          <w:rFonts w:hint="eastAsia"/>
          <w:kern w:val="0"/>
          <w:szCs w:val="21"/>
        </w:rPr>
        <w:t>．</w:t>
      </w:r>
      <w:r>
        <w:rPr>
          <w:rStyle w:val="a6"/>
          <w:kern w:val="0"/>
          <w:szCs w:val="21"/>
        </w:rPr>
        <w:t>zxls</w:t>
      </w:r>
      <w:r>
        <w:rPr>
          <w:rStyle w:val="a6"/>
          <w:rFonts w:hint="eastAsia"/>
          <w:kern w:val="0"/>
          <w:szCs w:val="21"/>
        </w:rPr>
        <w:t>．</w:t>
      </w:r>
      <w:r>
        <w:rPr>
          <w:rStyle w:val="a6"/>
          <w:kern w:val="0"/>
          <w:szCs w:val="21"/>
        </w:rPr>
        <w:t>com</w:t>
      </w:r>
    </w:hyperlink>
    <w:r>
      <w:rPr>
        <w:kern w:val="0"/>
        <w:szCs w:val="21"/>
      </w:rPr>
      <w:t xml:space="preserve">  </w:t>
    </w:r>
    <w:r>
      <w:rPr>
        <w:rFonts w:hint="eastAsia"/>
        <w:kern w:val="0"/>
        <w:szCs w:val="21"/>
      </w:rPr>
      <w:t>史界朋友精神家园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28" w:rsidRDefault="00D336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628" w:rsidRDefault="00D33628" w:rsidP="00D33628">
      <w:r>
        <w:separator/>
      </w:r>
    </w:p>
  </w:footnote>
  <w:footnote w:type="continuationSeparator" w:id="0">
    <w:p w:rsidR="00D33628" w:rsidRDefault="00D33628" w:rsidP="00D3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28" w:rsidRDefault="00D336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28" w:rsidRDefault="00D33628" w:rsidP="00D33628">
    <w:pPr>
      <w:pStyle w:val="a4"/>
      <w:pBdr>
        <w:bottom w:val="single" w:sz="6" w:space="0" w:color="auto"/>
      </w:pBdr>
      <w:rPr>
        <w:rFonts w:ascii="黑体" w:eastAsia="黑体" w:hAnsi="Gungsuh" w:cs="Times New Roman"/>
        <w:sz w:val="21"/>
        <w:szCs w:val="21"/>
      </w:rPr>
    </w:pPr>
    <w:r>
      <w:rPr>
        <w:rFonts w:ascii="Calibri" w:eastAsia="宋体" w:hAnsi="Calibri"/>
        <w:noProof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-770255</wp:posOffset>
              </wp:positionH>
              <wp:positionV relativeFrom="paragraph">
                <wp:posOffset>76200</wp:posOffset>
              </wp:positionV>
              <wp:extent cx="7429500" cy="693420"/>
              <wp:effectExtent l="0" t="0" r="0" b="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1F206" id="矩形 3" o:spid="_x0000_s1026" style="position:absolute;left:0;text-align:left;margin-left:-60.65pt;margin-top:6pt;width:585pt;height:5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" stroked="f"/>
          </w:pict>
        </mc:Fallback>
      </mc:AlternateContent>
    </w:r>
    <w:r>
      <w:rPr>
        <w:rFonts w:ascii="Calibri" w:eastAsia="宋体" w:hAnsi="Calibri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left:0;text-align:left;margin-left:-64.4pt;margin-top:274.3pt;width:582.35pt;height:97.05pt;rotation:315;z-index:-251658240;mso-position-horizontal-relative:margin;mso-position-vertical-relative:margin" o:allowincell="f" fillcolor="silver" stroked="f">
          <v:fill opacity=".5"/>
          <v:textpath style="font-family:&quot;宋体&quot;;font-size:8pt" trim="t" string="www.zxls.com"/>
          <w10:wrap anchorx="margin" anchory="margin"/>
        </v:shape>
      </w:pict>
    </w:r>
    <w:r>
      <w:rPr>
        <w:rFonts w:ascii="黑体" w:eastAsia="黑体" w:hAnsi="Gungsuh"/>
        <w:noProof/>
        <w:sz w:val="21"/>
        <w:szCs w:val="21"/>
      </w:rPr>
      <w:drawing>
        <wp:inline distT="0" distB="0" distL="0" distR="0">
          <wp:extent cx="3270250" cy="576580"/>
          <wp:effectExtent l="0" t="0" r="6350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28" w:rsidRDefault="00D336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DD3404"/>
    <w:multiLevelType w:val="singleLevel"/>
    <w:tmpl w:val="87DD34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DlkNjg5YTNmODM0ODQ3MWJjNWZmNTQyYzdjY2MifQ=="/>
    <w:docVar w:name="ksoschemedata" w:val="ea9eefbc-ebee-4795-b96e-0ece53a9ec6c"/>
  </w:docVars>
  <w:rsids>
    <w:rsidRoot w:val="36106FCB"/>
    <w:rsid w:val="00D33628"/>
    <w:rsid w:val="00FB595C"/>
    <w:rsid w:val="235F2AF2"/>
    <w:rsid w:val="25970801"/>
    <w:rsid w:val="36106FCB"/>
    <w:rsid w:val="40001C53"/>
    <w:rsid w:val="54FF412D"/>
    <w:rsid w:val="58262858"/>
    <w:rsid w:val="6BF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995220C-0A16-47A0-A1EC-6FE899AE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3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36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3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362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unhideWhenUsed/>
    <w:rsid w:val="00D33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xl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2827</Words>
  <Characters>190</Characters>
  <Application>Microsoft Office Word</Application>
  <DocSecurity>0</DocSecurity>
  <Lines>1</Lines>
  <Paragraphs>6</Paragraphs>
  <ScaleCrop>false</ScaleCrop>
  <Company>cc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printer</cp:lastModifiedBy>
  <cp:revision>2</cp:revision>
  <dcterms:created xsi:type="dcterms:W3CDTF">2023-09-15T00:19:00Z</dcterms:created>
  <dcterms:modified xsi:type="dcterms:W3CDTF">2023-12-05T10:14:00Z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2BF7DD33E4A74900AB47D90738F3A84A_13</vt:lpwstr>
  </property>
</Properties>
</file>