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华文中宋" w:hAnsi="华文中宋" w:eastAsia="华文中宋" w:cs="华文中宋"/>
          <w:b/>
          <w:bCs/>
          <w:sz w:val="44"/>
          <w:szCs w:val="44"/>
        </w:rPr>
      </w:pPr>
      <w:bookmarkStart w:id="0" w:name="_Hlk37882328"/>
    </w:p>
    <w:bookmarkEnd w:id="0"/>
    <w:p>
      <w:pPr>
        <w:jc w:val="center"/>
        <w:rPr>
          <w:rFonts w:hint="eastAsia" w:ascii="黑体" w:hAnsi="黑体" w:eastAsia="黑体" w:cs="黑体"/>
          <w:b/>
          <w:bCs/>
          <w:sz w:val="30"/>
          <w:szCs w:val="30"/>
          <w:lang w:val="en-US" w:eastAsia="zh-CN"/>
        </w:rPr>
      </w:pPr>
    </w:p>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《家庭、私有制和国家的起源》读书报告</w:t>
      </w:r>
    </w:p>
    <w:p>
      <w:pPr>
        <w:jc w:val="center"/>
        <w:rPr>
          <w:rFonts w:hint="default" w:ascii="黑体" w:hAnsi="黑体" w:eastAsia="黑体" w:cs="黑体"/>
          <w:b w:val="0"/>
          <w:bCs w:val="0"/>
          <w:sz w:val="21"/>
          <w:szCs w:val="21"/>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lang w:val="en-US" w:eastAsia="zh-CN"/>
        </w:rPr>
      </w:pPr>
      <w:r>
        <w:rPr>
          <w:rFonts w:hint="eastAsia"/>
          <w:b/>
          <w:bCs/>
          <w:lang w:val="en-US" w:eastAsia="zh-CN"/>
        </w:rPr>
        <w:t>摘要：</w:t>
      </w:r>
      <w:r>
        <w:rPr>
          <w:rFonts w:hint="eastAsia"/>
          <w:lang w:val="en-US" w:eastAsia="zh-CN"/>
        </w:rPr>
        <w:t>母权制的被推翻，乃是女性的具有世界历史意义的失败。丈夫在家中也掌握了权柄，而妻子则被贬低，被奴役，变成丈夫淫欲的奴隶，变成单纯的生孩子的工具了。妇女的这种被贬低了的地位，在英雄时代，尤其是古典时代的希腊人中间，表现得特別露骨，虽然它逐渐被粉饰伪裝起来，有些地方还披上了较温和的外衣，但是丝毫也没有消除。这样确立的男子独裁的第一个结果，表现在这时发生的家长制家庭这一中间形式上。</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eastAsia"/>
          <w:b w:val="0"/>
          <w:bCs w:val="0"/>
          <w:lang w:val="en-US" w:eastAsia="zh-CN"/>
        </w:rPr>
      </w:pPr>
      <w:r>
        <w:rPr>
          <w:rFonts w:hint="eastAsia"/>
          <w:b/>
          <w:bCs/>
          <w:lang w:val="en-US" w:eastAsia="zh-CN"/>
        </w:rPr>
        <w:t>评论：</w:t>
      </w:r>
      <w:r>
        <w:rPr>
          <w:rFonts w:hint="eastAsia"/>
          <w:b w:val="0"/>
          <w:bCs w:val="0"/>
          <w:lang w:val="en-US" w:eastAsia="zh-CN"/>
        </w:rPr>
        <w:t>先秦时代，中国商朝的妇女地位较高。夏朝在开国时还是母系氏族社会，其居住方式有两个特点：一是游牧性，二是从妻居。商代社会的婚姻是由多个父和多个母共娶，这也是典型的母系氏族社会。按照周礼的规定，男性贵族可以娶妾多人，但正妻只能有一个。秦汉时代，秦国自商鞅变法之后，贯彻法家思想，讲求国家利益至上，礼法道德传统相对受到忽视。秦代家庭立法中，妇女在某些方面可以和丈夫拥有平齐地位，如妇女可杀死通奸丈夫，丈夫殴妻与妻殴夫同等处罚，等等。反映在妇女再嫁的问题上，也就非常地宽容。从江陵张家山汉简中有关秦代法律的记载可以看出有“夫死而妻自嫁，取者勿罪”的规定。魏晋南北朝时期，三国时代，由于连年战乱，人口锐减。为了生息繁衍，统治者对婚姻的要件给予了宽松的规定对于妇女再婚的问题，同样沿袭了汉代法律的宽松规定。隋唐时期，隋唐时代是我国封建社会发展的鼎盛时期，由于北方异族文化和中原文化在这之前几百年间的交融，北方民族重视妇女地位、婚姻自由结合的传统在很大程度上得以保留。因此，在隋代和唐朝初年，社会舆论和官方立法对妇女再婚的问题显得非常宽容。具有北方民族血统的唐代皇室，在一言一行为天下垂范的情况下，自身对妇女的再婚曾经毫不在意。宋元时代，由于程朱理学极力主张“存天理、灭人欲”，在婚姻家庭制度方面，蔑视妇女的权益，甚至提出：“饿死事小，失节事大”。在理学的影响和长期渗透下，从宋初到南宋的几百年间，民间对于妇女再婚问题的舆论评价和社会风气本身都经历了巨大的变化。明清时代，明清时代对于妇女的生活自由和婚姻自由的压制达到了前所未有的残酷程度。明清时代，封建的宗族势力有了进一步的增长，大量的乡规族约充斥着迫害妇女、剥夺妇女再婚权利的条款。在当时，国家制定法，尤其是民事规范，实施的效果是要打很大折扣的。在广大的乡村，宗族习惯法、地方习惯法实际上起着主要的调整功能。因此，妇女要想成功地再嫁，首先就要遇到极其强大的宗族势力的阻碍。民国时期，</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b w:val="0"/>
          <w:bCs w:val="0"/>
          <w:lang w:val="en-US" w:eastAsia="zh-CN"/>
        </w:rPr>
      </w:pPr>
      <w:r>
        <w:rPr>
          <w:rFonts w:hint="eastAsia"/>
          <w:b w:val="0"/>
          <w:bCs w:val="0"/>
          <w:lang w:val="en-US" w:eastAsia="zh-CN"/>
        </w:rPr>
        <w:t>民国时期是中国社会变革剧烈的时期，婚俗的变化也是这一时期社会变化的重要内容之一，随着婚姻观念习俗的变化，婚姻法的变化也在所难免；但民国时期婚姻法对于一夫一妻制的规定有名而无实；“新旧并存,中西共用”是这一时期婚姻习俗演变的主要特点。解放初期，中国建立之后妇女得到了空前的解放，毛泽东同志率先地喊出：“男女都一样”“妇女能顶半边天”的口号，一时间中国大地上职业女性开始承担起越来越多的社会责任，真正改变了女性的经济地位从而彻底改变了女性的社会地位。</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hint="default"/>
          <w:b w:val="0"/>
          <w:bCs w:val="0"/>
          <w:lang w:val="en-US" w:eastAsia="zh-CN"/>
        </w:rPr>
      </w:pPr>
      <w:r>
        <w:rPr>
          <w:rFonts w:hint="eastAsia"/>
          <w:b/>
          <w:bCs/>
          <w:lang w:val="en-US" w:eastAsia="zh-CN"/>
        </w:rPr>
        <w:t>结语：</w:t>
      </w:r>
      <w:r>
        <w:rPr>
          <w:rFonts w:hint="eastAsia"/>
          <w:b w:val="0"/>
          <w:bCs w:val="0"/>
          <w:lang w:val="en-US" w:eastAsia="zh-CN"/>
        </w:rPr>
        <w:t>随着计划生育的普遍开展与教育的发展，更多人真正的摆脱了男尊女卑的思想，两性更加趋近平等，比起中国历代，当下的中国女性更加自由、更加有追求自己生活的能力与环境。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b w:val="0"/>
          <w:bCs w:val="0"/>
          <w:lang w:val="en-US" w:eastAsia="zh-CN"/>
        </w:rPr>
      </w:pPr>
    </w:p>
    <w:sectPr>
      <w:pgSz w:w="11906" w:h="16838"/>
      <w:pgMar w:top="1440" w:right="1803" w:bottom="851" w:left="1803" w:header="851" w:footer="992"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NWJmN2IyMTdjNjk0Njg0MTA5NTBmNmUwZTdiMTIifQ=="/>
  </w:docVars>
  <w:rsids>
    <w:rsidRoot w:val="00000000"/>
    <w:rsid w:val="13D255FC"/>
    <w:rsid w:val="1F233851"/>
    <w:rsid w:val="28E805E3"/>
    <w:rsid w:val="5F0D1D40"/>
    <w:rsid w:val="61D9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endnote reference"/>
    <w:basedOn w:val="6"/>
    <w:uiPriority w:val="0"/>
    <w:rPr>
      <w:rFonts w:ascii="Times New Roman" w:hAnsi="Times New Roman" w:eastAsia="宋体"/>
      <w:vertAlign w:val="superscript"/>
    </w:rPr>
  </w:style>
  <w:style w:type="character" w:styleId="6">
    <w:name w:val="HTML Cite"/>
    <w:basedOn w:val="4"/>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1</Pages>
  <Words>1513</Words>
  <Characters>1545</Characters>
  <DocSecurity>0</DocSecurity>
  <Paragraphs>67</Paragraphs>
  <ScaleCrop>false</ScaleCrop>
  <LinksUpToDate>false</LinksUpToDate>
  <CharactersWithSpaces>1939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2020-09-30T11:09:00Z</dcterms:created>
  <dcterms:modified xsi:type="dcterms:W3CDTF">2022-06-16T02:04:33Z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C7D2BB4AC4964286B660FDDEFD6F71D8</vt:lpwstr>
  </property>
</Properties>
</file>