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Heading1"/>
        <w:spacing w:after="240" w:afterLines="100" w:line="288" w:lineRule="auto"/>
        <w:jc w:val="center"/>
      </w:pPr>
      <w:r>
        <w:rPr>
          <w:rFonts w:ascii="微软雅黑" w:eastAsia="微软雅黑" w:hAnsi="微软雅黑" w:hint="eastAsia"/>
          <w:b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11595100</wp:posOffset>
            </wp:positionV>
            <wp:extent cx="330200" cy="3302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36"/>
        </w:rPr>
        <w:t>高中数学新课标实施建议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一、更新教学理念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高中数学新课标提出了新的教学理念，强调培养学生的数学核心素养，提高学生数学实际应用能力，以及培养学生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</w:rPr>
        <w:t>的创新精神和合作意识。因此，实施新课标需要更新教师的教学理念，转变传统的教学模式，注重学生的主体地位，培养学生的数学思维能力和创新能力。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二、调整课程目标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的课程目标发生了变化，从原来的“双基”转变为“四基”，即基础知识、基本技能、基本思想、基本活动经验。此外，新课标还提出了培养学生的数学核心素养的目标，包括数学抽象、逻辑推理、数学建模、直观想象、数学运算、数据分析等。实施新课标需要教师调整课程目标，注重培养学生的数学核心素养和实际应用能力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三、优化课程内容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对课程内容进行了优化，增加了数学文化、数学建模、探究性学习等内容，强调培养学生的创新精神和实践能力。因此，实施新课标需要教师根据课程内容的特点和学生的实际情况，选择合适的教学方式和方法，注重学生的探究性学习和合作学习，激发学生的学习兴趣和积极性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四、创新教学方式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提出了新的教学方式，即“自主、合作、探究”的学习方式。这种教学方式强调学生的主体地位，注重培养学生的创新精神和实践能力。实施新课标需要教师转变传统的教学方式，采用多种教学方法和手段，如问题式教学、探究性学习、合作学习等，引导学生主动参与学习过程，提高学生的自主学习能力和合作意识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五、变革评价方式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提出了新的评价方式，即“多元、开放、综合”的评价方式。这种评价方式强调评价的多样化和开放性，注重评价的过程性和发展性，关注学生的个体差异和特长发展。实施新课标需要教师转变传统的评价方式，采用多种评价方法和手段，如考试评价、作品评价、口头评价等，全面了解学生的学习情况和特长发展情况，为学生的个性化发展提供有力的支持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六、加强教师培训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的实施需要教师具备更高的专业素养和教学能力。因此，加强教师培训是实施新课标的重要保障。学校应该组织多种形式的培训活动，如专题讲座、研讨会、经验交流等，提高教师的专业素养和教学能力，为实施新课标提供有力的支持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七、促进信息技术与数学教学的融合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强调信息技术与数学教学的融合，利用信息技术辅助数学教学可以提高教学效果和学生的学习效率。因此，实施新课标需要教师掌握一定的信息技术能力，将信息技术与数学教学相结合，利用信息技术手段辅助教学，提高教学的直观性和形象性，激发学生的学习兴趣和积极性。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八、开发与利用课程资源</w:t>
      </w:r>
    </w:p>
    <w:p>
      <w:pPr>
        <w:spacing w:line="288" w:lineRule="auto"/>
        <w:ind w:firstLine="480" w:firstLineChars="200"/>
        <w:jc w:val="both"/>
      </w:pPr>
      <w:r>
        <w:rPr>
          <w:rFonts w:ascii="微软雅黑" w:eastAsia="微软雅黑" w:hAnsi="微软雅黑" w:hint="eastAsia"/>
          <w:sz w:val="24"/>
        </w:rPr>
        <w:t>高中数学新课标的实施需要充分利用各种课程资源，包括教材、参考书籍、网络资源等。教师需要根据教学内容和学生的实际情况，选择合适的课程资源辅助教学，扩大学生的知识面和视野。此外，教师还应该积极开发新的课程资源，如校本教材、探究性学习课题等，为学生的个性化发展提供有力的支持。</w:t>
      </w:r>
      <w:r>
        <w:br w:type="page"/>
      </w:r>
      <w:r>
        <w:drawing>
          <wp:inline>
            <wp:extent cx="4817110" cy="5764993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576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variable"/>
    <w:sig w:usb0="E00002FF" w:usb1="4000ACFF" w:usb2="00000001" w:usb3="00000000" w:csb0="2004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spacing w:before="0" w:beforeLines="0" w:after="0" w:afterLines="0" w:line="240" w:lineRule="auto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before="0" w:beforeLines="0" w:after="0" w:afterLines="0" w:line="240" w:lineRule="auto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14AC21AB"/>
    <w:rsid w:val="4F482049"/>
  </w:rsids>
  <w:docVars>
    <w:docVar w:name="commondata" w:val="eyJoZGlkIjoiYzkwMDAxNmFmMjI3MmIxOWI5ZjA5ZDEyMWY2NDhkNTk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 w:semiHidden="0"/>
    <w:lsdException w:name="footnote text"/>
    <w:lsdException w:name="annotation text"/>
    <w:lsdException w:name="header" w:semiHidden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before="0" w:beforeLines="0" w:after="0" w:afterLines="0" w:line="240" w:lineRule="auto"/>
      <w:jc w:val="both"/>
    </w:pPr>
    <w:rPr>
      <w:rFonts w:ascii="Calibri" w:eastAsia="等线" w:hAnsi="Calibri" w:cs="21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杨旭</cp:lastModifiedBy>
  <cp:revision>0</cp:revision>
  <dcterms:created xsi:type="dcterms:W3CDTF">2023-11-02T11:53:00Z</dcterms:created>
  <dcterms:modified xsi:type="dcterms:W3CDTF">2023-11-02T12:22:41Z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