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textAlignment w:val="baseline"/>
        <w:rPr>
          <w:rFonts w:hint="eastAsia"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  <w:color w:val="FF0000"/>
        </w:rPr>
        <w:t>补充例题：参考公式与公式不配套</w:t>
      </w:r>
    </w:p>
    <w:p>
      <w:pPr>
        <w:pStyle w:val="8"/>
        <w:numPr>
          <w:ilvl w:val="0"/>
          <w:numId w:val="1"/>
        </w:numPr>
        <w:snapToGrid w:val="0"/>
        <w:spacing w:line="0" w:lineRule="atLeast"/>
        <w:ind w:firstLineChars="0"/>
        <w:rPr>
          <w:rFonts w:ascii="宋体" w:hAnsi="宋体"/>
        </w:rPr>
      </w:pPr>
      <w:r>
        <w:rPr>
          <w:rFonts w:hint="eastAsia" w:ascii="宋体" w:hAnsi="宋体"/>
        </w:rPr>
        <w:t>【</w:t>
      </w:r>
      <w:r>
        <w:t>2016</w:t>
      </w:r>
      <w:r>
        <w:rPr>
          <w:rFonts w:hint="eastAsia" w:ascii="宋体" w:hAnsi="宋体"/>
        </w:rPr>
        <w:t>高考数学课标Ⅲ卷理科】</w:t>
      </w:r>
      <w:r>
        <w:rPr>
          <w:rFonts w:ascii="宋体" w:hAnsi="宋体"/>
        </w:rPr>
        <w:br w:type="textWrapping"/>
      </w:r>
      <w:r>
        <w:rPr>
          <w:rFonts w:hint="eastAsia" w:ascii="宋体" w:hAnsi="宋体"/>
        </w:rPr>
        <w:t>下图是我国</w:t>
      </w:r>
      <w:r>
        <w:t>2008</w:t>
      </w:r>
      <w:r>
        <w:rPr>
          <w:rFonts w:hint="eastAsia" w:ascii="宋体" w:hAnsi="宋体"/>
        </w:rPr>
        <w:t>年至</w:t>
      </w:r>
      <w:r>
        <w:t>2014</w:t>
      </w:r>
      <w:r>
        <w:rPr>
          <w:rFonts w:hint="eastAsia" w:ascii="宋体" w:hAnsi="宋体"/>
        </w:rPr>
        <w:t>年生活垃圾无害化处理量(单位:亿吨)的折线图.</w:t>
      </w:r>
    </w:p>
    <w:p>
      <w:pPr>
        <w:spacing w:line="0" w:lineRule="atLeast"/>
        <w:ind w:left="420" w:leftChars="200"/>
        <w:rPr>
          <w:rFonts w:ascii="宋体" w:hAnsi="宋体"/>
        </w:rPr>
      </w:pPr>
      <w:r>
        <w:rPr>
          <w:rFonts w:ascii="宋体" w:hAnsi="宋体"/>
        </w:rPr>
        <w:drawing>
          <wp:inline distT="0" distB="0" distL="0" distR="0">
            <wp:extent cx="3600450" cy="1838325"/>
            <wp:effectExtent l="0" t="0" r="0" b="9525"/>
            <wp:docPr id="6" name="图片 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(</w:t>
      </w:r>
      <w:r>
        <w:rPr>
          <w:rFonts w:hint="eastAsia" w:ascii="宋体" w:hAnsi="宋体" w:cs="宋体"/>
        </w:rPr>
        <w:t>Ⅰ</w:t>
      </w:r>
      <w:r>
        <w:rPr>
          <w:rFonts w:hint="eastAsia" w:ascii="宋体" w:hAnsi="宋体"/>
        </w:rPr>
        <w:t>)由折线图看出,可用线性回归模型拟合</w:t>
      </w:r>
      <w:r>
        <w:rPr>
          <w:i/>
        </w:rPr>
        <w:t>y</w:t>
      </w:r>
      <w:r>
        <w:rPr>
          <w:rFonts w:hint="eastAsia" w:ascii="宋体" w:hAnsi="宋体"/>
        </w:rPr>
        <w:t>与</w:t>
      </w:r>
      <w:r>
        <w:rPr>
          <w:i/>
        </w:rPr>
        <w:t>t</w:t>
      </w:r>
      <w:r>
        <w:rPr>
          <w:rFonts w:hint="eastAsia" w:ascii="宋体" w:hAnsi="宋体"/>
        </w:rPr>
        <w:t>的关系,请用相关系数加以说明;</w:t>
      </w:r>
    </w:p>
    <w:p>
      <w:pPr>
        <w:spacing w:line="0" w:lineRule="atLeas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(</w:t>
      </w:r>
      <w:r>
        <w:rPr>
          <w:rFonts w:hint="eastAsia" w:ascii="宋体" w:hAnsi="宋体" w:cs="宋体"/>
        </w:rPr>
        <w:t>Ⅱ</w:t>
      </w:r>
      <w:r>
        <w:rPr>
          <w:rFonts w:hint="eastAsia" w:ascii="宋体" w:hAnsi="宋体"/>
        </w:rPr>
        <w:t>)建立</w:t>
      </w:r>
      <w:r>
        <w:rPr>
          <w:i/>
        </w:rPr>
        <w:t>y</w:t>
      </w:r>
      <w:r>
        <w:rPr>
          <w:rFonts w:hint="eastAsia" w:ascii="宋体" w:hAnsi="宋体"/>
        </w:rPr>
        <w:t>关于</w:t>
      </w:r>
      <w:r>
        <w:rPr>
          <w:i/>
        </w:rPr>
        <w:t>t</w:t>
      </w:r>
      <w:r>
        <w:rPr>
          <w:rFonts w:hint="eastAsia" w:ascii="宋体" w:hAnsi="宋体"/>
        </w:rPr>
        <w:t>的回归方程(系数精确到</w:t>
      </w:r>
      <w:r>
        <w:t>0</w:t>
      </w:r>
      <w:r>
        <w:rPr>
          <w:rFonts w:hint="eastAsia" w:ascii="宋体" w:hAnsi="宋体"/>
        </w:rPr>
        <w:t>.</w:t>
      </w:r>
      <w:r>
        <w:t>01</w:t>
      </w:r>
      <w:r>
        <w:rPr>
          <w:rFonts w:hint="eastAsia" w:ascii="宋体" w:hAnsi="宋体"/>
        </w:rPr>
        <w:t>),预测</w:t>
      </w:r>
      <w:r>
        <w:t>2016</w:t>
      </w:r>
      <w:r>
        <w:rPr>
          <w:rFonts w:hint="eastAsia" w:ascii="宋体" w:hAnsi="宋体"/>
        </w:rPr>
        <w:t>年我国生活垃圾无害化处理量.</w:t>
      </w:r>
    </w:p>
    <w:p>
      <w:pPr>
        <w:spacing w:line="0" w:lineRule="atLeas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参考数据:</w:t>
      </w:r>
      <w:r>
        <w:rPr>
          <w:rFonts w:hint="eastAsia" w:ascii="宋体" w:hAnsi="宋体" w:eastAsia="宋体" w:cs="Times New Roman"/>
          <w:position w:val="-28"/>
          <w:szCs w:val="24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33.6pt;width:60.6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</w:rPr>
        <w:t>,</w:t>
      </w:r>
      <w:r>
        <w:rPr>
          <w:rFonts w:hint="eastAsia" w:ascii="宋体" w:hAnsi="宋体" w:eastAsia="宋体" w:cs="Times New Roman"/>
          <w:position w:val="-28"/>
          <w:szCs w:val="24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33.6pt;width:72.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</w:rPr>
        <w:t>,</w:t>
      </w:r>
      <w:r>
        <w:rPr>
          <w:rFonts w:hint="eastAsia" w:ascii="宋体" w:hAnsi="宋体" w:eastAsia="宋体" w:cs="Times New Roman"/>
          <w:position w:val="-30"/>
          <w:szCs w:val="24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38.4pt;width:101.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</w:rPr>
        <w:t>,</w:t>
      </w:r>
      <w:r>
        <w:rPr>
          <w:rFonts w:hint="eastAsia" w:ascii="宋体" w:hAnsi="宋体" w:eastAsia="宋体" w:cs="Times New Roman"/>
          <w:position w:val="-8"/>
          <w:szCs w:val="24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8pt;width:57.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</w:rPr>
        <w:t>.</w:t>
      </w:r>
    </w:p>
    <w:p>
      <w:pPr>
        <w:spacing w:line="0" w:lineRule="atLeas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参考公式:相关系数</w:t>
      </w:r>
      <w:r>
        <w:rPr>
          <w:rFonts w:hint="eastAsia" w:ascii="宋体" w:hAnsi="宋体" w:eastAsia="宋体" w:cs="Times New Roman"/>
          <w:position w:val="-66"/>
          <w:szCs w:val="24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69pt;width:138.6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spacing w:line="0" w:lineRule="atLeas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回归方程</w:t>
      </w:r>
      <w:r>
        <w:rPr>
          <w:rFonts w:hint="eastAsia" w:ascii="宋体" w:hAnsi="宋体" w:eastAsia="宋体" w:cs="Times New Roman"/>
          <w:position w:val="-10"/>
          <w:szCs w:val="24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18.6pt;width:48.6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/>
        </w:rPr>
        <w:t>中斜率和截距最小二乘估计公式分别为:</w:t>
      </w:r>
      <w:r>
        <w:rPr>
          <w:rFonts w:hint="eastAsia" w:ascii="宋体" w:hAnsi="宋体" w:eastAsia="宋体" w:cs="Times New Roman"/>
          <w:position w:val="-60"/>
          <w:szCs w:val="24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66pt;width:105.6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/>
        </w:rPr>
        <w:t>,</w:t>
      </w:r>
      <w:r>
        <w:rPr>
          <w:rFonts w:hint="eastAsia" w:ascii="宋体" w:hAnsi="宋体" w:eastAsia="宋体" w:cs="Times New Roman"/>
          <w:position w:val="-10"/>
          <w:szCs w:val="24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18.6pt;width:53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/>
        </w:rPr>
        <w:t>.</w:t>
      </w:r>
    </w:p>
    <w:p>
      <w:pPr>
        <w:spacing w:line="0" w:lineRule="atLeast"/>
        <w:textAlignment w:val="baseline"/>
        <w:rPr>
          <w:rFonts w:hint="eastAsia"/>
        </w:rPr>
      </w:pPr>
    </w:p>
    <w:p>
      <w:pPr>
        <w:spacing w:line="0" w:lineRule="atLeast"/>
        <w:textAlignment w:val="baseline"/>
        <w:rPr>
          <w:rFonts w:hint="eastAsia"/>
        </w:rPr>
      </w:pPr>
    </w:p>
    <w:p>
      <w:pPr>
        <w:spacing w:line="0" w:lineRule="atLeast"/>
        <w:textAlignment w:val="baseline"/>
        <w:rPr>
          <w:rFonts w:hint="eastAsia"/>
        </w:rPr>
      </w:pPr>
    </w:p>
    <w:p>
      <w:pPr>
        <w:spacing w:line="0" w:lineRule="atLeast"/>
        <w:textAlignment w:val="baseline"/>
        <w:rPr>
          <w:rFonts w:hint="eastAsia"/>
        </w:rPr>
      </w:pPr>
    </w:p>
    <w:p>
      <w:pPr>
        <w:spacing w:line="0" w:lineRule="atLeast"/>
        <w:textAlignment w:val="baseline"/>
        <w:rPr>
          <w:rFonts w:hint="eastAsia"/>
        </w:rPr>
      </w:pPr>
    </w:p>
    <w:p>
      <w:pPr>
        <w:spacing w:line="0" w:lineRule="atLeast"/>
        <w:textAlignment w:val="baseline"/>
      </w:pPr>
      <w:bookmarkStart w:id="0" w:name="_GoBack"/>
      <w:bookmarkEnd w:id="0"/>
      <w:r>
        <w:rPr>
          <w:rFonts w:hint="eastAsia"/>
        </w:rPr>
        <w:t>2.【2022年全国乙卷理科19】</w:t>
      </w:r>
      <w:r>
        <w:t>某地经过多年的环境治理，已将荒山改造成了绿水青山．为估计一林区某种树木的总材积量，随机选取了10棵这种树木，测量每棵树的根部横截面积（单位：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nor/>
                <m:sty m:val="p"/>
              </m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）和材积量（单位：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>），得到如下数据：</w:t>
      </w:r>
    </w:p>
    <w:tbl>
      <w:tblPr>
        <w:tblStyle w:val="4"/>
        <w:tblW w:w="8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70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4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样本号ｉ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总和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根部横截面积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m:t>i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0.04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0.06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0.04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0.08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0.08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0.05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0.05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0.07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0.07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0.06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材积量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y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m:t>i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0.25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0.40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0.22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0.54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0.51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0.34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0.36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0.46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0.42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0.40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textAlignment w:val="baseline"/>
            </w:pPr>
            <w:r>
              <w:t>3.9</w:t>
            </w:r>
          </w:p>
        </w:tc>
      </w:tr>
    </w:tbl>
    <w:p>
      <w:pPr>
        <w:spacing w:line="0" w:lineRule="atLeast"/>
        <w:textAlignment w:val="baseline"/>
      </w:pPr>
    </w:p>
    <w:p>
      <w:pPr>
        <w:spacing w:line="0" w:lineRule="atLeast"/>
        <w:textAlignment w:val="baseline"/>
      </w:pPr>
      <w:r>
        <w:t>并计算得</w:t>
      </w:r>
      <m:oMath>
        <m:nary>
          <m:naryPr>
            <m:chr m:val="∑"/>
            <m:grow m:val="1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nor/>
                <m:sty m:val="p"/>
              </m:rPr>
              <m:t>i=1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sup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nor/>
                    <m:sty m:val="p"/>
                  </m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bSup>
            <m:ctrlPr>
              <w:rPr>
                <w:rFonts w:ascii="Cambria Math" w:hAnsi="Cambria Math"/>
              </w:rPr>
            </m:ctrlPr>
          </m:e>
        </m:nary>
        <m:r>
          <m:rPr/>
          <w:rPr>
            <w:rFonts w:ascii="Cambria Math" w:hAnsi="Cambria Math"/>
          </w:rPr>
          <m:t>=0.038,</m:t>
        </m:r>
        <m:nary>
          <m:naryPr>
            <m:chr m:val="∑"/>
            <m:grow m:val="1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nor/>
                <m:sty m:val="p"/>
              </m:rPr>
              <m:t>i=1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sup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nor/>
                    <m:sty m:val="p"/>
                  </m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bSup>
            <m:ctrlPr>
              <w:rPr>
                <w:rFonts w:ascii="Cambria Math" w:hAnsi="Cambria Math"/>
              </w:rPr>
            </m:ctrlPr>
          </m:e>
        </m:nary>
        <m:r>
          <m:rPr/>
          <w:rPr>
            <w:rFonts w:ascii="Cambria Math" w:hAnsi="Cambria Math"/>
          </w:rPr>
          <m:t>=1.6158,</m:t>
        </m:r>
        <m:nary>
          <m:naryPr>
            <m:chr m:val="∑"/>
            <m:grow m:val="1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nor/>
                <m:sty m:val="p"/>
              </m:rPr>
              <m:t>i=1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nor/>
                    <m:sty m:val="p"/>
                  </m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nor/>
                    <m:sty m:val="p"/>
                  </m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nary>
        <m:r>
          <m:rPr/>
          <w:rPr>
            <w:rFonts w:ascii="Cambria Math" w:hAnsi="Cambria Math"/>
          </w:rPr>
          <m:t>=0.2474</m:t>
        </m:r>
      </m:oMath>
      <w:r>
        <w:t>．</w:t>
      </w:r>
    </w:p>
    <w:p>
      <w:pPr>
        <w:spacing w:line="0" w:lineRule="atLeast"/>
        <w:textAlignment w:val="baseline"/>
      </w:pPr>
      <w:r>
        <w:rPr>
          <w:rFonts w:hint="eastAsia"/>
        </w:rPr>
        <w:br w:type="textWrapping"/>
      </w:r>
      <w:r>
        <w:t>(1)估计该林区这种树木平均一棵的根部横截面积与平均一棵的材积量；</w:t>
      </w:r>
    </w:p>
    <w:p>
      <w:pPr>
        <w:spacing w:line="0" w:lineRule="atLeast"/>
        <w:textAlignment w:val="baseline"/>
      </w:pPr>
      <w:r>
        <w:t>(2)求该林区这种树木的根部横截面积与材积量的样本相关系数（精确到0.01）；</w:t>
      </w:r>
    </w:p>
    <w:p>
      <w:pPr>
        <w:spacing w:line="0" w:lineRule="atLeast"/>
        <w:textAlignment w:val="baseline"/>
      </w:pPr>
      <w:r>
        <w:t>(3)现测量了该林区所有这种树木的根部横截面积，并得到所有这种树木的根部横截面积总和为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m:t>186m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nor/>
                <m:sty m:val="p"/>
              </m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．已知树木的材积量与其根部横截面积近似成正比．利用以上数据给出该林区这种树木的总材积量的估计值．</w:t>
      </w:r>
    </w:p>
    <w:p>
      <w:pPr>
        <w:spacing w:line="0" w:lineRule="atLeast"/>
        <w:textAlignment w:val="baseline"/>
      </w:pPr>
      <w:r>
        <w:t>附：相关系数</w:t>
      </w:r>
      <m:oMath>
        <m:r>
          <m:rPr/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grow m:val="1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nor/>
                    <m:sty m:val="p"/>
                  </m:rPr>
                  <m:t>i=1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/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p>
              <m:e>
                <m:r>
                  <m:rPr/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m:t>i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</w:rPr>
                  <m:t>−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/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acc>
                <m:r>
                  <m:rPr/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</w:rPr>
                </m:ctrlPr>
              </m:e>
            </m:nary>
            <m:r>
              <m:rPr/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nor/>
                    <m:sty m:val="p"/>
                  </m:rPr>
                  <m:t>i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−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nary>
                  <m:naryPr>
                    <m:chr m:val="∑"/>
                    <m:grow m:val="1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nor/>
                        <m:sty m:val="p"/>
                      </m:rPr>
                      <m:t>i=1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ascii="Cambria Math" w:hAnsi="Cambria Math"/>
                          </w:rPr>
                          <m:t>−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acc>
                        <m:r>
                          <m:rPr/>
                          <w:rPr>
                            <w:rFonts w:ascii="Cambria Math" w:hAnsi="Cambria Math"/>
                          </w:rPr>
                          <m:t>)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</w:rPr>
                    </m:ctrlPr>
                  </m:e>
                </m:nary>
                <m:nary>
                  <m:naryPr>
                    <m:chr m:val="∑"/>
                    <m:grow m:val="1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nor/>
                        <m:sty m:val="p"/>
                      </m:rPr>
                      <m:t>i=1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/>
                              </w:rPr>
                              <m:t>y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ascii="Cambria Math" w:hAnsi="Cambria Math"/>
                          </w:rPr>
                          <m:t>−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/>
                              </w:rPr>
                              <m:t>y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acc>
                        <m:r>
                          <m:rPr/>
                          <w:rPr>
                            <w:rFonts w:ascii="Cambria Math" w:hAnsi="Cambria Math"/>
                          </w:rPr>
                          <m:t>)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</w:rPr>
                    </m:ctrlPr>
                  </m:e>
                </m:nary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1.896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≈1.377</m:t>
        </m:r>
      </m:oMath>
      <w:r>
        <w:t>．</w:t>
      </w:r>
    </w:p>
    <w:p>
      <w:pPr>
        <w:spacing w:line="0" w:lineRule="atLeast"/>
        <w:textAlignment w:val="baseline"/>
      </w:pPr>
    </w:p>
    <w:p>
      <w:pPr>
        <w:spacing w:line="0" w:lineRule="atLeast"/>
        <w:textAlignment w:val="baseline"/>
      </w:pPr>
    </w:p>
    <w:p>
      <w:pPr>
        <w:spacing w:line="0" w:lineRule="atLeast"/>
        <w:textAlignment w:val="baseline"/>
      </w:pPr>
    </w:p>
    <w:p>
      <w:pPr>
        <w:spacing w:line="0" w:lineRule="atLeast"/>
        <w:textAlignment w:val="baseline"/>
      </w:pPr>
    </w:p>
    <w:p>
      <w:pPr>
        <w:spacing w:line="0" w:lineRule="atLeast"/>
        <w:textAlignment w:val="baseline"/>
      </w:pPr>
    </w:p>
    <w:p>
      <w:pPr>
        <w:spacing w:line="0" w:lineRule="atLeast"/>
        <w:textAlignment w:val="baseline"/>
      </w:pPr>
    </w:p>
    <w:p>
      <w:pPr>
        <w:spacing w:line="0" w:lineRule="atLeast"/>
        <w:textAlignment w:val="baseline"/>
      </w:pPr>
    </w:p>
    <w:p>
      <w:pPr>
        <w:spacing w:line="0" w:lineRule="atLeast"/>
        <w:textAlignment w:val="baseline"/>
      </w:pPr>
    </w:p>
    <w:p>
      <w:pPr>
        <w:spacing w:line="0" w:lineRule="atLeast"/>
        <w:textAlignment w:val="baseline"/>
      </w:pPr>
    </w:p>
    <w:p>
      <w:pPr>
        <w:spacing w:line="0" w:lineRule="atLeast"/>
        <w:textAlignment w:val="baseline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33981"/>
    <w:multiLevelType w:val="multilevel"/>
    <w:tmpl w:val="178339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WVmMzYyYWEwYWFmMDNlYzFkZTFhNjZlMDcyNTUifQ=="/>
  </w:docVars>
  <w:rsids>
    <w:rsidRoot w:val="00B863C6"/>
    <w:rsid w:val="001E3332"/>
    <w:rsid w:val="00584D51"/>
    <w:rsid w:val="00640FD0"/>
    <w:rsid w:val="009A620D"/>
    <w:rsid w:val="00B863C6"/>
    <w:rsid w:val="043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customStyle="1" w:styleId="6">
    <w:name w:val="标题 2 Char"/>
    <w:basedOn w:val="5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7">
    <w:name w:val="批注框文本 Char"/>
    <w:basedOn w:val="5"/>
    <w:link w:val="3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911</Words>
  <Characters>1342</Characters>
  <Lines>16</Lines>
  <Paragraphs>4</Paragraphs>
  <TotalTime>41</TotalTime>
  <ScaleCrop>false</ScaleCrop>
  <LinksUpToDate>false</LinksUpToDate>
  <CharactersWithSpaces>1342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2023-05-04T09:16:00Z</dcterms:created>
  <dc:creator>ASUS</dc:creator>
  <cp:lastModifiedBy>July.</cp:lastModifiedBy>
  <dcterms:modified xsi:type="dcterms:W3CDTF">2023-05-05T03:01:14Z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FB38C90C88AE44288DAA356BAB9465AA_12</vt:lpwstr>
  </property>
</Properties>
</file>