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7C66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原题呈现】</w:t>
      </w:r>
    </w:p>
    <w:p w14:paraId="01013A69">
      <w:pPr>
        <w:rPr>
          <w:rFonts w:hint="eastAsia"/>
        </w:rPr>
      </w:pPr>
      <w:r>
        <w:rPr>
          <w:rFonts w:hint="eastAsia"/>
        </w:rPr>
        <w:t>阅读下面材料，根据要求写一篇不少于800字的文章。</w:t>
      </w:r>
    </w:p>
    <w:p w14:paraId="5E91C327">
      <w:pPr>
        <w:rPr>
          <w:rFonts w:hint="eastAsia"/>
        </w:rPr>
      </w:pPr>
      <w:r>
        <w:rPr>
          <w:rFonts w:hint="eastAsia"/>
        </w:rPr>
        <w:t>鞭子的抽打能使陀螺保持旋转状态，如果失去了这一外力，陀螺就会慢慢倒下来。人往往也是如此，当然，很多时候人的主动性也很重要。</w:t>
      </w:r>
    </w:p>
    <w:p w14:paraId="2D6DBAA6">
      <w:pPr>
        <w:rPr>
          <w:rFonts w:hint="eastAsia"/>
        </w:rPr>
      </w:pPr>
      <w:r>
        <w:rPr>
          <w:rFonts w:hint="eastAsia"/>
        </w:rPr>
        <w:t>以上材料引发了你怎样的联想和思考？请写一篇文章。</w:t>
      </w:r>
    </w:p>
    <w:p w14:paraId="2F535E46">
      <w:pPr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 w14:paraId="16CD8A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ascii="PingFang SC" w:hAnsi="PingFang SC" w:eastAsia="PingFang SC" w:cs="PingFang SC"/>
          <w:i w:val="0"/>
          <w:iCs w:val="0"/>
          <w:caps w:val="0"/>
          <w:spacing w:val="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Style w:val="7"/>
          <w:rFonts w:ascii="PingFang SC" w:hAnsi="PingFang SC" w:eastAsia="PingFang SC" w:cs="PingFang SC"/>
          <w:i w:val="0"/>
          <w:iCs w:val="0"/>
          <w:caps w:val="0"/>
          <w:spacing w:val="2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进，吾往也</w:t>
      </w:r>
      <w:bookmarkStart w:id="0" w:name="_GoBack"/>
      <w:bookmarkEnd w:id="0"/>
    </w:p>
    <w:p w14:paraId="515D18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hint="eastAsia" w:ascii="PingFang SC" w:hAnsi="PingFang SC" w:eastAsia="PingFang SC" w:cs="PingFang SC"/>
          <w:i w:val="0"/>
          <w:iCs w:val="0"/>
          <w:caps w:val="0"/>
          <w:spacing w:val="2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Style w:val="7"/>
          <w:rFonts w:hint="eastAsia" w:ascii="PingFang SC" w:hAnsi="PingFang SC" w:eastAsia="PingFang SC" w:cs="PingFang SC"/>
          <w:i w:val="0"/>
          <w:iCs w:val="0"/>
          <w:caps w:val="0"/>
          <w:spacing w:val="2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扬州中学2024届陈芊菡</w:t>
      </w:r>
    </w:p>
    <w:p w14:paraId="1B21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“寿镜吾老先生有一把戒尺”，这是令少年周树人印象极深刻的，“但不常用”。我读至此句时，与少年周树人一起长松了一口气。“夫子之道，忠恕而已”！我如是推想老先生。 </w:t>
      </w:r>
    </w:p>
    <w:p w14:paraId="7D036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转眼间就听见了鞭子的啪啪作响之声，今之“鞭子”，真不可谓不多。我们给鞭赐以种种“嘉名”，曰“绩效”，曰“责任”，曰“企业文化”，曰….…我们的如水的日子里被倒进味精，我们的生活充塞着人类发明的意义,“人淡如菊”“如兰”不知觉间已成“干磨万击还坚劲，任尔东西南北风”。然而，我们疲敝，却“违己交病”，却“成了没有希望的丧”。 </w:t>
      </w:r>
    </w:p>
    <w:p w14:paraId="52CB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我们困惑，哲学家们反思。难道是我们流水线造出的“鞭子"不多么？那为什么陀螺又愈转愈累呢？终于，当一颗年轻的心脏在深夜加班之路上停止跳动，我们“恍惊起而长嗟”：我们和陀螺不一样。 </w:t>
      </w:r>
    </w:p>
    <w:p w14:paraId="2853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夫子早有言:“君子不器。”我们不能把自己视作完完全全的陀螺，不能总用外界的意义来抽打自己，用不停的旋转来使自己停止思考，停止渴望。“君子之德风，小人之德草”，如果我们甘心被催眠，一生只被鞭子抽打，甘心在狂风中顺风而俯下头，那么，我们便选择了“快乐”而非正确，完完全全矮化了，降维了，成了马尔库塞笔下“单向度的人”。 </w:t>
      </w:r>
    </w:p>
    <w:p w14:paraId="08238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“求‘仁’得‘仁’，又何想?”你也许会问。是啊，举世皆浊，何不哺其精，啜其醨?然而，我们总会幻想一种全新的生活的可能：那是古圣贤人所推崇的，一个个体充分发挥其主动性，一个社会允许每个人发挥主动性的可能。在那里,“譬如平地，未覆一篑，进，吾往矣”的英雄主义在高歌,“万物并育而不相害，道并行而不相背”的尧舜之治在回归。我们将把满眼里冠以绩效主义、精英主义、消费主义的鞭子折断，成为有支配力、调控力的生活与生命的主人。 </w:t>
      </w:r>
    </w:p>
    <w:p w14:paraId="77004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《周易》有云：“群龙无首，吉。”你也许会责我以“不现实”的空想，但我真的深爱，深爱“万物尚未被命名的时代”。</w:t>
      </w:r>
    </w:p>
    <w:p w14:paraId="0D45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望眼今天，起码我们得意识到“鞭子”是有效的，但绝不能，也不可能是唯一的，我承认，每个人或多或少都得在生命的最初阶段被“抽打”几下才能开始旋转，但鞭子绝不是个人意识的替代品，绝不是“无倦”的方法论，我们要学会使用鞭子，更要学会放下鞭子。当鲁迅在桌上刻下“心到”二字，寿镜吾先生的戒尺就注定落满尘埃。</w:t>
      </w:r>
    </w:p>
    <w:p w14:paraId="420D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0CE5D">
    <w:pPr>
      <w:pStyle w:val="3"/>
      <w:jc w:val="center"/>
      <w:rPr>
        <w:rFonts w:hint="default" w:eastAsiaTheme="minorEastAsia"/>
        <w:sz w:val="22"/>
        <w:szCs w:val="36"/>
        <w:lang w:val="en-US" w:eastAsia="zh-CN"/>
      </w:rPr>
    </w:pPr>
    <w:r>
      <w:rPr>
        <w:rFonts w:hint="eastAsia"/>
        <w:sz w:val="22"/>
        <w:szCs w:val="36"/>
        <w:lang w:val="en-US" w:eastAsia="zh-CN"/>
      </w:rPr>
      <w:t>江苏省仪征中学2024级高二语文作文材料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8C70C"/>
    <w:rsid w:val="6FDB13EE"/>
    <w:rsid w:val="FAB8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2024-09-05T17:25:00Z</dcterms:created>
  <dc:creator>无事听春雷</dc:creator>
  <cp:lastModifiedBy>无事听春雷</cp:lastModifiedBy>
  <dcterms:modified xsi:type="dcterms:W3CDTF">2024-09-05T17:32:46Z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88705D5225A3AC5CF378D96679EB7037_41</vt:lpwstr>
  </property>
</Properties>
</file>