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也谈经典影视作品的情绪价值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孙悟空被压了500年，出来依然是阳光开朗大男孩”“猪八戒入赘高家，也是勤勤恳恳”……这些刻进中国人DNA的故事，如今被网友们读出了一番新况味，生出“中国最牛编剧吴承恩”“吴承恩精神状态真的领先一百年”等戏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  近年来，四大名著等经典影视作品搭乘网络快车，其内涵和价值不断被重新解读、重新发掘。目前在B站上四大名著的播放量均超1亿，《三国演义》甚至达到了4.6亿，此外还有大量衍生作品、鬼畜视频深受年轻人欢迎，经典台词诸如“俺也一样”“我从未见过如此厚颜无耻之人”早已成为网络热梗。只能说，“精神状态真的领先一百年”，看似词不达意，数字也不甚确切，实则表达了网友对其艺术价值和现实意义的高度认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  对于电视剧《西游记》而言，无论是孙悟空三打白骨精，还是百花羞公主非要离开黄袍怪，经典桥段引发新的共鸣背后，是宝贵的集体记忆，也蕴含着对社会价值观的重新审视。仔细想来，谁不是在一个个惩恶扬善故事的熏陶下，从小一点点树立起的“三观”？面对外界的不确定性，重温那些熟悉的经典作品，也有利于我们找到内心的秩序感和道德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  在现实社会带来的焦虑与压力面前，经典影视作品所提供的“情绪价值”也相当重要。正如南开大学有位教授所说，凡经典文本，永远都不是一个“封闭”的文本，而是永远开放的“活的文本”，借助弹幕、评论区进行的“意义互动”，经典影视作品得以打开一个开放的讨论空间，激活文本的多重意涵，让更多网友得到精神慰藉，找到情绪出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  换个角度看，经典影视作品的持续走红，亦提示当下高品质文化作品的稀缺。有人按照现代的统计方式，计算出吴承恩参与的作品票房累计达到59.24亿元，相关作品有135部，其中电影数量超过了98%的艺人，电视剧数量超过95%的艺人，“顶流”实至名归；此外，蒲松龄、罗贯中、施耐庵、曹雪芹均名列前茅。由此来看，影视作品最大价值不在于流量明星，也不在于铺天盖地的宣发，而是经得起时间考验的价值输出，经得起推敲的人物塑造，以及对于社会关切问题的积极回应。</w:t>
      </w:r>
    </w:p>
    <w:p>
      <w:pPr>
        <w:ind w:firstLine="420" w:firstLineChars="200"/>
      </w:pPr>
      <w:r>
        <w:rPr>
          <w:rFonts w:hint="eastAsia"/>
        </w:rPr>
        <w:t xml:space="preserve">  因此，经典影视作品流行不衰背后，有对本土文化的热爱，有对社会价值观的重新审视，也有正向情绪价值的寻求，其积极意义值得肯定。正如美国心理学家欧文·亚隆所说：“不管是什么带来了无意义感，治疗的答案就是参与。”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21A92622"/>
    <w:rsid w:val="21A9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2023-11-07T23:35:00Z</dcterms:created>
  <dc:creator>16桃</dc:creator>
  <cp:lastModifiedBy>16桃</cp:lastModifiedBy>
  <cp:lastPrinted>2023-11-07T23:35:57Z</cp:lastPrinted>
  <dcterms:modified xsi:type="dcterms:W3CDTF">2023-11-07T23:36:23Z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FDD9DF8BF1C2457BA9A394D4EDAFF196_11</vt:lpwstr>
  </property>
</Properties>
</file>