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4" w:lineRule="exact"/>
        <w:jc w:val="center"/>
        <w:textAlignment w:val="auto"/>
        <w:rPr>
          <w:rFonts w:hint="eastAsia" w:ascii="方正小标宋简体" w:hAnsi="方正小标宋简体" w:eastAsia="方正小标宋简体" w:cs="方正小标宋简体"/>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24" w:lineRule="exact"/>
        <w:jc w:val="center"/>
        <w:textAlignment w:val="auto"/>
        <w:rPr>
          <w:rFonts w:hint="eastAsia" w:ascii="方正小标宋简体" w:hAnsi="方正小标宋简体" w:eastAsia="方正小标宋简体" w:cs="方正小标宋简体"/>
          <w:b/>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b/>
          <w:bCs/>
          <w:color w:val="000000" w:themeColor="text1"/>
          <w:sz w:val="32"/>
          <w:szCs w:val="32"/>
          <w14:textFill>
            <w14:solidFill>
              <w14:schemeClr w14:val="tx1"/>
            </w14:solidFill>
          </w14:textFill>
        </w:rPr>
        <w:t>2024届高三时评素材积累第三集（23.</w:t>
      </w:r>
      <w:r>
        <w:rPr>
          <w:rFonts w:hint="eastAsia" w:ascii="方正小标宋简体" w:hAnsi="方正小标宋简体" w:eastAsia="方正小标宋简体" w:cs="方正小标宋简体"/>
          <w:b/>
          <w:bCs/>
          <w:color w:val="000000" w:themeColor="text1"/>
          <w:sz w:val="32"/>
          <w:szCs w:val="32"/>
          <w:lang w:val="en-US" w:eastAsia="zh-CN"/>
          <w14:textFill>
            <w14:solidFill>
              <w14:schemeClr w14:val="tx1"/>
            </w14:solidFill>
          </w14:textFill>
        </w:rPr>
        <w:t>0</w:t>
      </w:r>
      <w:r>
        <w:rPr>
          <w:rFonts w:hint="eastAsia" w:ascii="方正小标宋简体" w:hAnsi="方正小标宋简体" w:eastAsia="方正小标宋简体" w:cs="方正小标宋简体"/>
          <w:b/>
          <w:bCs/>
          <w:color w:val="000000" w:themeColor="text1"/>
          <w:sz w:val="32"/>
          <w:szCs w:val="32"/>
          <w14:textFill>
            <w14:solidFill>
              <w14:schemeClr w14:val="tx1"/>
            </w14:solidFill>
          </w14:textFill>
        </w:rPr>
        <w:t>9.</w:t>
      </w:r>
      <w:r>
        <w:rPr>
          <w:rFonts w:hint="eastAsia" w:ascii="方正小标宋简体" w:hAnsi="方正小标宋简体" w:eastAsia="方正小标宋简体" w:cs="方正小标宋简体"/>
          <w:b/>
          <w:bCs/>
          <w:color w:val="000000" w:themeColor="text1"/>
          <w:sz w:val="32"/>
          <w:szCs w:val="32"/>
          <w:lang w:val="en-US" w:eastAsia="zh-CN"/>
          <w14:textFill>
            <w14:solidFill>
              <w14:schemeClr w14:val="tx1"/>
            </w14:solidFill>
          </w14:textFill>
        </w:rPr>
        <w:t>0</w:t>
      </w:r>
      <w:r>
        <w:rPr>
          <w:rFonts w:hint="eastAsia" w:ascii="方正小标宋简体" w:hAnsi="方正小标宋简体" w:eastAsia="方正小标宋简体" w:cs="方正小标宋简体"/>
          <w:b/>
          <w:bCs/>
          <w:color w:val="000000" w:themeColor="text1"/>
          <w:sz w:val="32"/>
          <w:szCs w:val="32"/>
          <w14:textFill>
            <w14:solidFill>
              <w14:schemeClr w14:val="tx1"/>
            </w14:solidFill>
          </w14:textFill>
        </w:rPr>
        <w:t>4）</w:t>
      </w:r>
    </w:p>
    <w:p>
      <w:pPr>
        <w:keepNext w:val="0"/>
        <w:keepLines w:val="0"/>
        <w:pageBreakBefore w:val="0"/>
        <w:widowControl w:val="0"/>
        <w:kinsoku/>
        <w:wordWrap/>
        <w:overflowPunct/>
        <w:topLinePunct w:val="0"/>
        <w:autoSpaceDE/>
        <w:autoSpaceDN/>
        <w:bidi w:val="0"/>
        <w:adjustRightInd/>
        <w:snapToGrid/>
        <w:spacing w:line="324" w:lineRule="exact"/>
        <w:textAlignment w:val="auto"/>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81" w:beforeLines="50" w:after="181" w:afterLines="50" w:line="324" w:lineRule="exact"/>
        <w:jc w:val="center"/>
        <w:textAlignment w:val="auto"/>
        <w:rPr>
          <w:rFonts w:hint="eastAsia" w:ascii="黑体" w:hAnsi="黑体" w:eastAsia="黑体" w:cs="黑体"/>
          <w:b/>
          <w:bCs/>
          <w:color w:val="000000" w:themeColor="text1"/>
          <w:sz w:val="26"/>
          <w:szCs w:val="26"/>
          <w14:textFill>
            <w14:solidFill>
              <w14:schemeClr w14:val="tx1"/>
            </w14:solidFill>
          </w14:textFill>
        </w:rPr>
      </w:pPr>
      <w:r>
        <w:rPr>
          <w:rFonts w:hint="eastAsia" w:ascii="黑体" w:hAnsi="黑体" w:eastAsia="黑体" w:cs="黑体"/>
          <w:b/>
          <w:bCs/>
          <w:color w:val="000000" w:themeColor="text1"/>
          <w:sz w:val="26"/>
          <w:szCs w:val="26"/>
          <w:lang w:val="en-US" w:eastAsia="zh-CN"/>
          <w14:textFill>
            <w14:solidFill>
              <w14:schemeClr w14:val="tx1"/>
            </w14:solidFill>
          </w14:textFill>
        </w:rPr>
        <w:t>01.</w:t>
      </w:r>
      <w:r>
        <w:rPr>
          <w:rFonts w:hint="eastAsia" w:ascii="黑体" w:hAnsi="黑体" w:eastAsia="黑体" w:cs="黑体"/>
          <w:b/>
          <w:bCs/>
          <w:color w:val="000000" w:themeColor="text1"/>
          <w:sz w:val="26"/>
          <w:szCs w:val="26"/>
          <w14:textFill>
            <w14:solidFill>
              <w14:schemeClr w14:val="tx1"/>
            </w14:solidFill>
          </w14:textFill>
        </w:rPr>
        <w:t>日本核污染水强排入海贻害无穷</w:t>
      </w:r>
    </w:p>
    <w:p>
      <w:pPr>
        <w:keepNext w:val="0"/>
        <w:keepLines w:val="0"/>
        <w:pageBreakBefore w:val="0"/>
        <w:widowControl w:val="0"/>
        <w:kinsoku/>
        <w:wordWrap/>
        <w:overflowPunct/>
        <w:topLinePunct w:val="0"/>
        <w:autoSpaceDE/>
        <w:autoSpaceDN/>
        <w:bidi w:val="0"/>
        <w:adjustRightInd/>
        <w:snapToGrid/>
        <w:spacing w:before="181" w:beforeLines="50" w:after="181" w:afterLines="50" w:line="324" w:lineRule="exact"/>
        <w:jc w:val="center"/>
        <w:textAlignment w:val="auto"/>
        <w:rPr>
          <w:rFonts w:hint="eastAsia" w:ascii="楷体" w:hAnsi="楷体" w:eastAsia="楷体" w:cs="楷体"/>
          <w:b/>
          <w:bCs/>
          <w:color w:val="000000" w:themeColor="text1"/>
          <w:sz w:val="24"/>
          <w:szCs w:val="24"/>
          <w14:textFill>
            <w14:solidFill>
              <w14:schemeClr w14:val="tx1"/>
            </w14:solidFill>
          </w14:textFill>
        </w:rPr>
      </w:pPr>
      <w:r>
        <w:rPr>
          <w:rFonts w:hint="eastAsia" w:ascii="楷体" w:hAnsi="楷体" w:eastAsia="楷体" w:cs="楷体"/>
          <w:b/>
          <w:bCs/>
          <w:color w:val="000000" w:themeColor="text1"/>
          <w:sz w:val="24"/>
          <w:szCs w:val="24"/>
          <w14:textFill>
            <w14:solidFill>
              <w14:schemeClr w14:val="tx1"/>
            </w14:solidFill>
          </w14:textFill>
        </w:rPr>
        <w:t xml:space="preserve">2023年08月25日星期五 </w:t>
      </w:r>
      <w:r>
        <w:rPr>
          <w:rFonts w:hint="eastAsia" w:ascii="楷体" w:hAnsi="楷体" w:eastAsia="楷体" w:cs="楷体"/>
          <w:b/>
          <w:bCs/>
          <w:color w:val="000000" w:themeColor="text1"/>
          <w:sz w:val="24"/>
          <w:szCs w:val="24"/>
          <w:lang w:val="en-US" w:eastAsia="zh-CN"/>
          <w14:textFill>
            <w14:solidFill>
              <w14:schemeClr w14:val="tx1"/>
            </w14:solidFill>
          </w14:textFill>
        </w:rPr>
        <w:t xml:space="preserve"> </w:t>
      </w:r>
      <w:r>
        <w:rPr>
          <w:rFonts w:hint="eastAsia" w:ascii="楷体" w:hAnsi="楷体" w:eastAsia="楷体" w:cs="楷体"/>
          <w:b/>
          <w:bCs/>
          <w:color w:val="000000" w:themeColor="text1"/>
          <w:sz w:val="24"/>
          <w:szCs w:val="24"/>
          <w14:textFill>
            <w14:solidFill>
              <w14:schemeClr w14:val="tx1"/>
            </w14:solidFill>
          </w14:textFill>
        </w:rPr>
        <w:t>北京青年报</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8月24日，日本东北太平洋沿岸，东京电力公司开启了福岛第一核电站核污染水的正式排海。此后的数十年间，福岛核电站产生的污染水将持续排入大海。日本强排核污染水入海，已经造成和将要带来的后果怎么强调都不为过。</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u w:val="single"/>
          <w14:textFill>
            <w14:solidFill>
              <w14:schemeClr w14:val="tx1"/>
            </w14:solidFill>
          </w14:textFill>
        </w:rPr>
        <w:t>此举将对海洋环境带来的长期影响后果难测。</w:t>
      </w:r>
      <w:r>
        <w:rPr>
          <w:rFonts w:hint="eastAsia" w:ascii="宋体" w:hAnsi="宋体" w:eastAsia="宋体" w:cs="宋体"/>
          <w:b/>
          <w:bCs/>
          <w:color w:val="000000" w:themeColor="text1"/>
          <w:sz w:val="24"/>
          <w:szCs w:val="24"/>
          <w14:textFill>
            <w14:solidFill>
              <w14:schemeClr w14:val="tx1"/>
            </w14:solidFill>
          </w14:textFill>
        </w:rPr>
        <w:t>福岛第一核电站迄今储存的核污染水多达 134 万吨，东电制定的 2023 年度排放“指标”为 3.12 万吨，但毫无疑问以后会大幅增加排放量。同时，因用水冷却熔毁堆芯以及雨水和地下水等流过，每天继续产生大量高浓度核污染水。日媒援引专家的话评估，今后漫长期间，核污染水将源源不断产生并排入大海。且不说用来“处理”核污染水的系统寿命如何、可靠与否，仅积年累月排放的氚等核素总量就非常惊人，其对环境和生物的长期影响无从准确评估，不确定性就是最大的风险之一。</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u w:val="single"/>
          <w14:textFill>
            <w14:solidFill>
              <w14:schemeClr w14:val="tx1"/>
            </w14:solidFill>
          </w14:textFill>
        </w:rPr>
        <w:t>此举对国际法治构成严重挑战。</w:t>
      </w:r>
      <w:r>
        <w:rPr>
          <w:rFonts w:hint="eastAsia" w:ascii="宋体" w:hAnsi="宋体" w:eastAsia="宋体" w:cs="宋体"/>
          <w:b/>
          <w:bCs/>
          <w:color w:val="000000" w:themeColor="text1"/>
          <w:sz w:val="24"/>
          <w:szCs w:val="24"/>
          <w14:textFill>
            <w14:solidFill>
              <w14:schemeClr w14:val="tx1"/>
            </w14:solidFill>
          </w14:textFill>
        </w:rPr>
        <w:t>日本向来标榜“国际法治”，尤其热衷于将“海洋法治”挂在嘴边，但其强行排海之举明显不符合《联合国海洋法公约》《伦敦倾废公约》等相关规定。2020年，联合国人权高专办一份特别报告指出，福岛核污染水入海将影响生计和健康，涉及人权问题，但日方置若罔闻。日方无视“国际法治”尊严，违背国际道义责任和国际法义务，是在赤裸裸地挑战“国际法治”。</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u w:val="single"/>
          <w14:textFill>
            <w14:solidFill>
              <w14:schemeClr w14:val="tx1"/>
            </w14:solidFill>
          </w14:textFill>
        </w:rPr>
        <w:t>此举对靠海吃海人群的生计将影响深远。</w:t>
      </w:r>
      <w:r>
        <w:rPr>
          <w:rFonts w:hint="eastAsia" w:ascii="宋体" w:hAnsi="宋体" w:eastAsia="宋体" w:cs="宋体"/>
          <w:b/>
          <w:bCs/>
          <w:color w:val="000000" w:themeColor="text1"/>
          <w:sz w:val="24"/>
          <w:szCs w:val="24"/>
          <w14:textFill>
            <w14:solidFill>
              <w14:schemeClr w14:val="tx1"/>
            </w14:solidFill>
          </w14:textFill>
        </w:rPr>
        <w:t>对于受到核污染水排海直接或间接影响的福岛渔民等国内民众，日本政府准备了数百亿日元的基金用于补偿，但受影响的远不止日本民众，对太平洋沿岸邻国、太平洋岛国等各国民众都会带来损失。半个多世纪前，美国在太平洋的马绍尔群岛进行几十次核试验，造成的严重后果至今犹在，众多岛国民众背井离乡。日本核污染水排海，对以海洋为生的人们势必带来打击。</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u w:val="single"/>
          <w14:textFill>
            <w14:solidFill>
              <w14:schemeClr w14:val="tx1"/>
            </w14:solidFill>
          </w14:textFill>
        </w:rPr>
        <w:t>此举打着“科学”名义损害了国际机构权威</w:t>
      </w:r>
      <w:r>
        <w:rPr>
          <w:rFonts w:hint="eastAsia" w:ascii="宋体" w:hAnsi="宋体" w:eastAsia="宋体" w:cs="宋体"/>
          <w:b/>
          <w:bCs/>
          <w:color w:val="000000" w:themeColor="text1"/>
          <w:sz w:val="24"/>
          <w:szCs w:val="24"/>
          <w:u w:val="single"/>
          <w:lang w:eastAsia="zh-CN"/>
          <w14:textFill>
            <w14:solidFill>
              <w14:schemeClr w14:val="tx1"/>
            </w14:solidFill>
          </w14:textFill>
        </w:rPr>
        <w:t>。</w:t>
      </w:r>
      <w:r>
        <w:rPr>
          <w:rFonts w:hint="eastAsia" w:ascii="宋体" w:hAnsi="宋体" w:eastAsia="宋体" w:cs="宋体"/>
          <w:b/>
          <w:bCs/>
          <w:color w:val="000000" w:themeColor="text1"/>
          <w:sz w:val="24"/>
          <w:szCs w:val="24"/>
          <w14:textFill>
            <w14:solidFill>
              <w14:schemeClr w14:val="tx1"/>
            </w14:solidFill>
          </w14:textFill>
        </w:rPr>
        <w:t>福岛核污染水处理，既是科学问题，也是态度问题。但日本处心积虑拉国际原子能机构为其核污染水排海行为站台，压制和过滤反对排海的科学界和环保界声音，利用国际原子能机构的评估报告打压异议，态度蛮横，既污名了“科学”精神，又损害了本该秉公直言的国际机构声誉。</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u w:val="single"/>
          <w14:textFill>
            <w14:solidFill>
              <w14:schemeClr w14:val="tx1"/>
            </w14:solidFill>
          </w14:textFill>
        </w:rPr>
        <w:t>此举还充分暴露美西方及其媒体的“双重标准”。</w:t>
      </w:r>
      <w:r>
        <w:rPr>
          <w:rFonts w:hint="eastAsia" w:ascii="宋体" w:hAnsi="宋体" w:eastAsia="宋体" w:cs="宋体"/>
          <w:b/>
          <w:bCs/>
          <w:color w:val="000000" w:themeColor="text1"/>
          <w:sz w:val="24"/>
          <w:szCs w:val="24"/>
          <w14:textFill>
            <w14:solidFill>
              <w14:schemeClr w14:val="tx1"/>
            </w14:solidFill>
          </w14:textFill>
        </w:rPr>
        <w:t>美西方国家和大多数媒体对日本强排核污染水不仅不批评质疑，还默认纵容乃至站台背书。这固然与那些国家距离日本地理位置远、切身利害少有关，但更重要的恐怕还是源于根深蒂固的“双重标准”。正如日本有识之士提出的灵魂拷问：换作是非西方盟友排放核污染水，日本会怎么反应？美西方会怎么反应？答案不言自明，“标准”肯定换了。因为日本是盟友、是西方阵营，美西方对日本排海采取了睁一只眼闭一只眼的态度，实际上充当了日本核污染水排海的“帮凶”。</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然而，无论日本政府如何煞费苦心洗白核污染水排海，历史终将对此恶劣行径记下重重一笔。</w:t>
      </w:r>
    </w:p>
    <w:p>
      <w:pPr>
        <w:keepNext w:val="0"/>
        <w:keepLines w:val="0"/>
        <w:pageBreakBefore w:val="0"/>
        <w:widowControl w:val="0"/>
        <w:kinsoku/>
        <w:wordWrap/>
        <w:overflowPunct/>
        <w:topLinePunct w:val="0"/>
        <w:autoSpaceDE/>
        <w:autoSpaceDN/>
        <w:bidi w:val="0"/>
        <w:adjustRightInd/>
        <w:snapToGrid/>
        <w:spacing w:before="181" w:beforeLines="50" w:after="181" w:afterLines="50" w:line="324" w:lineRule="exact"/>
        <w:jc w:val="center"/>
        <w:textAlignment w:val="auto"/>
        <w:rPr>
          <w:rFonts w:hint="eastAsia" w:ascii="黑体" w:hAnsi="黑体" w:eastAsia="黑体" w:cs="黑体"/>
          <w:b/>
          <w:bCs/>
          <w:color w:val="000000" w:themeColor="text1"/>
          <w:sz w:val="26"/>
          <w:szCs w:val="26"/>
          <w:lang w:val="en-US" w:eastAsia="zh-CN"/>
          <w14:textFill>
            <w14:solidFill>
              <w14:schemeClr w14:val="tx1"/>
            </w14:solidFill>
          </w14:textFill>
        </w:rPr>
      </w:pPr>
      <w:r>
        <w:rPr>
          <w:rFonts w:hint="eastAsia" w:ascii="黑体" w:hAnsi="黑体" w:eastAsia="黑体" w:cs="黑体"/>
          <w:b/>
          <w:bCs/>
          <w:color w:val="000000" w:themeColor="text1"/>
          <w:sz w:val="26"/>
          <w:szCs w:val="26"/>
          <w:lang w:val="en-US" w:eastAsia="zh-CN"/>
          <w14:textFill>
            <w14:solidFill>
              <w14:schemeClr w14:val="tx1"/>
            </w14:solidFill>
          </w14:textFill>
        </w:rPr>
        <w:t>02.日本强排核污染水自毁国家形象</w:t>
      </w:r>
    </w:p>
    <w:p>
      <w:pPr>
        <w:keepNext w:val="0"/>
        <w:keepLines w:val="0"/>
        <w:pageBreakBefore w:val="0"/>
        <w:widowControl w:val="0"/>
        <w:kinsoku/>
        <w:wordWrap/>
        <w:overflowPunct/>
        <w:topLinePunct w:val="0"/>
        <w:autoSpaceDE/>
        <w:autoSpaceDN/>
        <w:bidi w:val="0"/>
        <w:adjustRightInd/>
        <w:snapToGrid/>
        <w:spacing w:before="181" w:beforeLines="50" w:after="181" w:afterLines="50" w:line="324" w:lineRule="exact"/>
        <w:jc w:val="center"/>
        <w:textAlignment w:val="auto"/>
        <w:rPr>
          <w:rFonts w:hint="eastAsia" w:ascii="楷体" w:hAnsi="楷体" w:eastAsia="楷体" w:cs="楷体"/>
          <w:b/>
          <w:bCs/>
          <w:color w:val="000000" w:themeColor="text1"/>
          <w:sz w:val="26"/>
          <w:szCs w:val="26"/>
          <w:lang w:val="en-US" w:eastAsia="zh-CN"/>
          <w14:textFill>
            <w14:solidFill>
              <w14:schemeClr w14:val="tx1"/>
            </w14:solidFill>
          </w14:textFill>
        </w:rPr>
      </w:pPr>
      <w:r>
        <w:rPr>
          <w:rFonts w:hint="eastAsia" w:ascii="楷体" w:hAnsi="楷体" w:eastAsia="楷体" w:cs="楷体"/>
          <w:b/>
          <w:bCs/>
          <w:color w:val="000000" w:themeColor="text1"/>
          <w:sz w:val="26"/>
          <w:szCs w:val="26"/>
          <w:lang w:val="en-US" w:eastAsia="zh-CN"/>
          <w14:textFill>
            <w14:solidFill>
              <w14:schemeClr w14:val="tx1"/>
            </w14:solidFill>
          </w14:textFill>
        </w:rPr>
        <w:t>来源：新华时评</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日本政府 22日宣布将于 24 日开始将福岛核污染水排海，启动了日本蓄意“加害”海洋环境的序幕。这一过程可能长达数十年，对海洋和人类健康带来的风险不可预测、不可把控。日本政府充当生态环境破坏者、全球海洋污染者，是在自毁国家形象。</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自从日本政府 2021年4月宣布福岛核污染水排海计划以来，这一计划的正当性、合法性、安全性、长期可靠性始终备受质疑。日本政府精心安排的国际原子能机构评估报告并未能打消国际社会和日本国内的疑虑和担忧。长时间、高流量、大范围向海洋排放核污染水是史无前例的事，谁也无法准确“预测”会带来哪些后果。而覆水难收，一旦产生严重后果，到时恐怕一切为时已晚。</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正如国际原子能机构相关评估报告指出，福岛核污染水排海的责任主体是日</w:t>
      </w:r>
    </w:p>
    <w:p>
      <w:pPr>
        <w:keepNext w:val="0"/>
        <w:keepLines w:val="0"/>
        <w:pageBreakBefore w:val="0"/>
        <w:widowControl w:val="0"/>
        <w:kinsoku/>
        <w:wordWrap/>
        <w:overflowPunct/>
        <w:topLinePunct w:val="0"/>
        <w:autoSpaceDE/>
        <w:autoSpaceDN/>
        <w:bidi w:val="0"/>
        <w:adjustRightInd/>
        <w:snapToGrid/>
        <w:spacing w:line="324"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本当局。22 日在日本内阁成员会议决定排海日期之际，日本首相岸田文雄声称，日本政府将对未来数十年的排海负起责任。日本政府或许想对本国渔民展现负责姿态。但日本政府的这一行为之影响所及远超其主权行使范围。试问日本政府：如何对必然受影响的海洋环境和以海洋为生的他国民众负责？归根到底，这就是一种极端自私自利、极不负责任的国家行为。</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更何况，此前的斑斑劣迹已经证明，日本政府的“负责”承诺和东京电力公司（简称东电）的“安全”保证信用度并不高。2011 年 3 月福岛核事故的发生，</w:t>
      </w:r>
    </w:p>
    <w:p>
      <w:pPr>
        <w:keepNext w:val="0"/>
        <w:keepLines w:val="0"/>
        <w:pageBreakBefore w:val="0"/>
        <w:widowControl w:val="0"/>
        <w:kinsoku/>
        <w:wordWrap/>
        <w:overflowPunct/>
        <w:topLinePunct w:val="0"/>
        <w:autoSpaceDE/>
        <w:autoSpaceDN/>
        <w:bidi w:val="0"/>
        <w:adjustRightInd/>
        <w:snapToGrid/>
        <w:spacing w:line="324"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部分祸因即可归咎于日本政府和东电长期营造的“安全神话”。而在核事故善后处理过程中，东电时不时曝出隐瞒负面事实、篡改不利数据等行径，日本政府则将精力放在了公关游说和诱导舆论上，甚至对有切身利害、提出关切的邻国倒打一耙。日本政府和东电“不可信”的典型事例是，二者 2015 年明确向日本渔业界承诺，不获利益相关方认可将不会随意处置核污染水。但就在日本渔业界代表本月 21 日重申反对核污染水排海的第二天，岸田政府就强行决定了排海日程，东电同一天宣布了 2023 年度排放 3.12万吨“处理水”的数值目标。可见，核污染水排海早就是日本政府和东电的“既定方针”，其他种种“承诺”不是缓兵之计，就是瞒天过海。日本政府宣布排海日期后，日本全国和福岛县的渔业团体均强调，反对立场不变。也就是说，日本政府和东电又食言失信了。</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从既往侵略战争历史看，日本是有隐瞒和抹杀“加害”行为“基因”的。而此次，日本行为的“加害”对象是全球海洋环境。大海不会发声，但国际社会不应沉默。日本政府强排核污染水，是对历史、对全球海洋环境、对全人类健康和对子孙后代不负责。如果一意孤行，日本恐将永远背负蓄意祸害海洋环境的恶名。</w:t>
      </w:r>
    </w:p>
    <w:p>
      <w:pPr>
        <w:keepNext w:val="0"/>
        <w:keepLines w:val="0"/>
        <w:pageBreakBefore w:val="0"/>
        <w:widowControl w:val="0"/>
        <w:kinsoku/>
        <w:wordWrap/>
        <w:overflowPunct/>
        <w:topLinePunct w:val="0"/>
        <w:autoSpaceDE/>
        <w:autoSpaceDN/>
        <w:bidi w:val="0"/>
        <w:adjustRightInd/>
        <w:snapToGrid/>
        <w:spacing w:line="324" w:lineRule="exact"/>
        <w:jc w:val="both"/>
        <w:textAlignment w:val="auto"/>
        <w:rPr>
          <w:rFonts w:hint="eastAsia" w:ascii="黑体" w:hAnsi="黑体" w:eastAsia="黑体" w:cs="黑体"/>
          <w:b/>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81" w:beforeLines="50" w:after="181" w:afterLines="50" w:line="324" w:lineRule="exact"/>
        <w:jc w:val="center"/>
        <w:textAlignment w:val="auto"/>
        <w:rPr>
          <w:rFonts w:hint="eastAsia" w:ascii="黑体" w:hAnsi="黑体" w:eastAsia="黑体" w:cs="黑体"/>
          <w:b/>
          <w:bCs/>
          <w:color w:val="000000" w:themeColor="text1"/>
          <w:sz w:val="26"/>
          <w:szCs w:val="26"/>
          <w:lang w:val="en-US" w:eastAsia="zh-CN"/>
          <w14:textFill>
            <w14:solidFill>
              <w14:schemeClr w14:val="tx1"/>
            </w14:solidFill>
          </w14:textFill>
        </w:rPr>
      </w:pPr>
      <w:r>
        <w:rPr>
          <w:rFonts w:hint="eastAsia" w:ascii="黑体" w:hAnsi="黑体" w:eastAsia="黑体" w:cs="黑体"/>
          <w:b/>
          <w:bCs/>
          <w:color w:val="000000" w:themeColor="text1"/>
          <w:sz w:val="26"/>
          <w:szCs w:val="26"/>
          <w:lang w:val="en-US" w:eastAsia="zh-CN"/>
          <w14:textFill>
            <w14:solidFill>
              <w14:schemeClr w14:val="tx1"/>
            </w14:solidFill>
          </w14:textFill>
        </w:rPr>
        <w:t>03.读研的“尽头”不止是考公考编</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时下，不少大学生因为就业难选择考研，读研之后又热衷考公考编，从而最终“上岸”。这种现象日益普遍，使人不免担忧：当代青年人才发展方向是否存在隐患？在这一背景下，如何在社会上营造更好的创新创业环境，鼓励年轻人更无负担、更遵从本心地作出人生选择，使高学历人才专业对口、学以致用，就成为至关重要的课题。</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中考、高考、考研、考编、考公……对中国学生而言，这一系列考试，是我们再熟悉不过的人生门槛。年轻人一路走来，总是很难离开考试这个“指挥棒”。当公务员录取的学历门槛水涨船高时，不少希望考公考编的学生，都把读研视为进入体制内工作的“敲门砖”，而不是冲着学习专业技能去考研。这一趋势间接推高了近些年考研的分数线，与此同时，很多学生为了考上研而选择“二战”“三战”，也让人才错配、资源浪费等问题凸显出来。</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如果一个人读研的目的，仅仅是解决考公考编的学历问题，这样的读研动机，显然受到了一定程度的扭曲。倘若此风日盛，既不利于学生发展，也会影响高校的研究生招录培养体系。研究生教育的初衷，是培养科研人才和专业人士，如果沦为部分学生“刷学历”的选择，不仅学生自己读研时会备受折磨，也会让专业对口的用人单位难以延揽优质人才，导致就业市场的结构性矛盾。</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站在个人视角上，学生读研后选择考公考编无可厚非。但是，读研的“尽头”，绝不应是考公考编。研究生的择业观念同当前的就业市场和社会氛围有很大关系，我们不能苛责那些追求稳定，因此想要考公考编的高学历人才，而应关注就业环境对学生的引导作用。要让研究生理性认识就业市场，拥有更广阔的成长空间，就应该多管齐下，加强学生就业指导，营造良好的择业就业氛围。</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之所以人们对考公考编趋之若鹜，在很大程度上同体制内工作的优越性有关。因为此类工作的保障性和安全性较强，而且社会地位和福利待遇也较好。当前，全球处于百年未有之大变局，我国也面临“后疫情时代”的国内外挑战，由此带来的高度不确定性，也使考公考编备受青睐。</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然而，热潮之下，不少学生对各类用人单位的实际情况缺乏足够了解，往往单纯听信考公考编的好处，而对其可能存在的局限和问题不够关注。实际上，并非所有人都适合在体制内工作，研究生也不应盲目“随大流”，跟风考公考编。理性评估个人特征，并选择更加匹配的工作部门和岗位，才是最好的人才配置方案。</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对高校而言，要为研究生创造更广阔的择业空间，需要加强校内就业指导，缩小就业市场供需双方的信息差，推动研究生树立正确的择业观念。有条件的高校，可以和相关企业建立合作机制，为研究生提供在校期间的实习实践机会，使他们加强对非公部门的了解，并因此而扭转就业观念。</w:t>
      </w:r>
    </w:p>
    <w:p>
      <w:pPr>
        <w:keepNext w:val="0"/>
        <w:keepLines w:val="0"/>
        <w:pageBreakBefore w:val="0"/>
        <w:widowControl w:val="0"/>
        <w:kinsoku/>
        <w:wordWrap/>
        <w:overflowPunct/>
        <w:topLinePunct w:val="0"/>
        <w:autoSpaceDE/>
        <w:autoSpaceDN/>
        <w:bidi w:val="0"/>
        <w:adjustRightInd/>
        <w:snapToGrid/>
        <w:spacing w:line="324"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ab/>
      </w:r>
      <w:r>
        <w:rPr>
          <w:rFonts w:hint="eastAsia" w:ascii="宋体" w:hAnsi="宋体" w:eastAsia="宋体" w:cs="宋体"/>
          <w:b/>
          <w:bCs/>
          <w:color w:val="000000" w:themeColor="text1"/>
          <w:sz w:val="24"/>
          <w:szCs w:val="24"/>
          <w14:textFill>
            <w14:solidFill>
              <w14:schemeClr w14:val="tx1"/>
            </w14:solidFill>
          </w14:textFill>
        </w:rPr>
        <w:t>随着新兴业态特别是灵活就业的兴起，越来越多的人选择自主创业，而对那些有意创业的大学生而言，政府倘若能对他们“扶上马、拉一把”，也是好事一件。各级有关部门可以推出更多富有含金量的创新创业支持计划，吸引研究生自主创业。比如，在启动基金、创业指导、住房配套、创新氛围等方面提供有力支撑，就有助于让年轻人摆脱后顾之忧，大胆创新创业。对于有创业意愿的研究生，大学也可以适当延长学制，提供更加弹性化的配套课程支持。</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与此同时，全社会也要营造更加包容友好的社会氛围，使年轻人敢于尝试不同的职业发展路径。全社会都要打破刻板印象，不应单纯以一个人的就业单位性质来衡量成功与否，而要更多关注人才是否能够找到自己称心如意的工作，能否在工作岗位上施展才华，激励年轻人大胆选择，不走寻常路，并开辟更多适合年轻人的职业新路。</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181" w:beforeLines="50" w:after="181" w:afterLines="50" w:line="324" w:lineRule="exact"/>
        <w:jc w:val="center"/>
        <w:textAlignment w:val="auto"/>
        <w:rPr>
          <w:rFonts w:hint="eastAsia" w:ascii="黑体" w:hAnsi="黑体" w:eastAsia="黑体" w:cs="黑体"/>
          <w:b/>
          <w:bCs/>
          <w:color w:val="000000" w:themeColor="text1"/>
          <w:sz w:val="26"/>
          <w:szCs w:val="26"/>
          <w:lang w:val="en-US" w:eastAsia="zh-CN"/>
          <w14:textFill>
            <w14:solidFill>
              <w14:schemeClr w14:val="tx1"/>
            </w14:solidFill>
          </w14:textFill>
        </w:rPr>
      </w:pPr>
      <w:r>
        <w:rPr>
          <w:rFonts w:hint="eastAsia" w:ascii="黑体" w:hAnsi="黑体" w:eastAsia="黑体" w:cs="黑体"/>
          <w:b/>
          <w:bCs/>
          <w:color w:val="000000" w:themeColor="text1"/>
          <w:sz w:val="26"/>
          <w:szCs w:val="26"/>
          <w:lang w:val="en-US" w:eastAsia="zh-CN"/>
          <w14:textFill>
            <w14:solidFill>
              <w14:schemeClr w14:val="tx1"/>
            </w14:solidFill>
          </w14:textFill>
        </w:rPr>
        <w:t>04.“代骂”被行拘，法治时代不容“嘴强王者”</w:t>
      </w:r>
    </w:p>
    <w:p>
      <w:pPr>
        <w:keepNext w:val="0"/>
        <w:keepLines w:val="0"/>
        <w:pageBreakBefore w:val="0"/>
        <w:widowControl w:val="0"/>
        <w:kinsoku/>
        <w:wordWrap/>
        <w:overflowPunct/>
        <w:topLinePunct w:val="0"/>
        <w:autoSpaceDE/>
        <w:autoSpaceDN/>
        <w:bidi w:val="0"/>
        <w:adjustRightInd/>
        <w:snapToGrid/>
        <w:spacing w:before="181" w:beforeLines="50" w:after="181" w:afterLines="50" w:line="324" w:lineRule="exact"/>
        <w:jc w:val="center"/>
        <w:textAlignment w:val="auto"/>
        <w:rPr>
          <w:rFonts w:hint="eastAsia" w:ascii="楷体" w:hAnsi="楷体" w:eastAsia="楷体" w:cs="楷体"/>
          <w:b/>
          <w:bCs/>
          <w:color w:val="000000" w:themeColor="text1"/>
          <w:sz w:val="26"/>
          <w:szCs w:val="26"/>
          <w:lang w:val="en-US" w:eastAsia="zh-CN"/>
          <w14:textFill>
            <w14:solidFill>
              <w14:schemeClr w14:val="tx1"/>
            </w14:solidFill>
          </w14:textFill>
        </w:rPr>
      </w:pPr>
      <w:r>
        <w:rPr>
          <w:rFonts w:hint="eastAsia" w:ascii="楷体" w:hAnsi="楷体" w:eastAsia="楷体" w:cs="楷体"/>
          <w:b/>
          <w:bCs/>
          <w:color w:val="000000" w:themeColor="text1"/>
          <w:sz w:val="26"/>
          <w:szCs w:val="26"/>
          <w:lang w:val="en-US" w:eastAsia="zh-CN"/>
          <w14:textFill>
            <w14:solidFill>
              <w14:schemeClr w14:val="tx1"/>
            </w14:solidFill>
          </w14:textFill>
        </w:rPr>
        <w:t>2023年08月16日  北京青年报</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“专业代骂，骂不赢不要钱”“强势跟帖，刷屏骂人”……近日，湖南长沙雨花区警方依法处理了一名为他人提供“代骂”服务、网暴他人的违法人员。当事人通过在网络平台发布“代骂”广告，以 100 元一天的价格帮助客户在指定社交平台上对不特定人进行网络言语辱骂，非法获利近 1 万元，目前已被依法行政拘留。</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近年来，“代服务”并不少见，如代购、代驾、代跑腿等。这些“代服务”代出了方便快速，让我们的生活变得更高效，深受人们青睐。在“代服务”风生水起之时，一些别有用心者开始动起了歪脑筋，开发出代骂人等灰黑“代服务”，将其作为自己牟利的手段。被长沙雨花区警方处理的李某东，自 2022 年 10 月至今，就是通过帮助“客户”对不特定人进行网络言语辱骂，从中非法获利的。来找李某东下单的人，或因情感纠纷，或因玩游戏闹了矛盾，或恶意抹黑竞争对手……有人形容李某东为精通污言秽语和骂人技巧的“嘴强王者”。</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有人说，文明是一个人的灵魂，人的一举一动都会因这个灵魂的辗转而改变；文明也是一个民族的根，民族的兴衰在这个根的牵引下徘徊发展。骂人本来就不值得提倡，在国民素质参差不齐的当下，出口成脏是一种需要改变的现状，而不是相反，以“代骂”来助长。在一个文明程度、国民素质较高的社会，人与人之间产生了分歧或争议，应秉持一种“有话好好说、有理慢慢讲”的态度来处理；骂人是素质方面存在劣根性的表现，有违公序良俗，即使事出有因，也不宜采取这一行为，因为此举不仅于事无益，反可能激化矛盾。</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在网上提供“代骂”服务，不但违背公序良俗，还可能走向违法。有的人在现实中骂人，会发展到进行人身攻击、人格侮辱，在虚拟的网络世界“代骂”，因为具有匿名性、主观恶意强等特点，更容易逞口舌之快，上升到人身攻击、人格侮辱，这本质上就是一种网络暴力，构成民事上的侵权行为，扰乱正常健康的网络秩序，加剧网络戾气，也伤害人际关系，污染社会风气。因此，长沙雨花区警方对一名“代骂”服务提供者依法行政拘留，理所应当。在法治时代，任何人一旦触碰法律底线，破坏社会文明和谐，都将付出相应代价。</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据报道，一些地方购买“代骂”服务的多为青少年。当这种违反伦理道德乃至违法的奇葩服务，在电商平台公然销售，势必影响青少年群体形成正确的三观和健康成长。当网上“代骂”盛行，让青少年群体长期生活在一个以攻击人身、侮辱人格为目的的网络“菜市场”，他们在线上线下，又怎么会做一个文明有素</w:t>
      </w:r>
    </w:p>
    <w:p>
      <w:pPr>
        <w:keepNext w:val="0"/>
        <w:keepLines w:val="0"/>
        <w:pageBreakBefore w:val="0"/>
        <w:widowControl w:val="0"/>
        <w:kinsoku/>
        <w:wordWrap/>
        <w:overflowPunct/>
        <w:topLinePunct w:val="0"/>
        <w:autoSpaceDE/>
        <w:autoSpaceDN/>
        <w:bidi w:val="0"/>
        <w:adjustRightInd/>
        <w:snapToGrid/>
        <w:spacing w:line="324" w:lineRule="exac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养的网民、公民？如今一些年轻人在贴吧、微博等网络空间为维护“偶像”“爱豆”形象，和他人发生口角，已经稀松平常，“代骂”不可推波助澜。</w:t>
      </w:r>
    </w:p>
    <w:p>
      <w:pPr>
        <w:keepNext w:val="0"/>
        <w:keepLines w:val="0"/>
        <w:pageBreakBefore w:val="0"/>
        <w:widowControl w:val="0"/>
        <w:kinsoku/>
        <w:wordWrap/>
        <w:overflowPunct/>
        <w:topLinePunct w:val="0"/>
        <w:autoSpaceDE/>
        <w:autoSpaceDN/>
        <w:bidi w:val="0"/>
        <w:adjustRightInd/>
        <w:snapToGrid/>
        <w:spacing w:line="324" w:lineRule="exact"/>
        <w:ind w:firstLine="482" w:firstLineChars="200"/>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法治时代不容“嘴强王者”。长沙“代骂”者被处罚再次警示我们，网络并非法外之地，所有现实行为都必须在道德与法律的框架下进行；相关网络平台要主动承担把关责任，自觉防范“代骂”等突破道德与法律红线的奇葩商品上线；购买“代骂”服务者也要明确，并非所有事都能花钱找人代办，“代骂”违法越界，购买“代骂”服务则可能构成教唆他人犯罪。各地相关部门应进一步明确监管态度，除了顺藤摸瓜处罚“代骂”者，对于失职的网络平台也应追究连带责任，倒逼其有效拦截这类服务。</w:t>
      </w:r>
      <w:bookmarkStart w:id="0" w:name="_GoBack"/>
      <w:bookmarkEnd w:id="0"/>
    </w:p>
    <w:sectPr>
      <w:footerReference r:id="rId3" w:type="default"/>
      <w:pgSz w:w="11910" w:h="16940"/>
      <w:pgMar w:top="1440" w:right="1800" w:bottom="1440" w:left="1800" w:header="720" w:footer="720" w:gutter="0"/>
      <w:cols w:equalWidth="0" w:num="1">
        <w:col w:w="903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TZhongsong">
    <w:altName w:val="HakusyuKointai_kk"/>
    <w:panose1 w:val="00000000000000000000"/>
    <w:charset w:val="00"/>
    <w:family w:val="auto"/>
    <w:pitch w:val="default"/>
    <w:sig w:usb0="00000000" w:usb1="00000000" w:usb2="00000000" w:usb3="00000000" w:csb0="00000000" w:csb1="00000000"/>
  </w:font>
  <w:font w:name="CEUqB7zg+STZhongsong">
    <w:panose1 w:val="02000503000000000000"/>
    <w:charset w:val="88"/>
    <w:family w:val="auto"/>
    <w:pitch w:val="default"/>
    <w:sig w:usb0="00000000" w:usb1="08010000" w:usb2="00000010" w:usb3="00000000" w:csb0="00100000" w:csb1="00000000"/>
  </w:font>
  <w:font w:name="HakusyuKointai_kk">
    <w:panose1 w:val="02000609000000000000"/>
    <w:charset w:val="80"/>
    <w:family w:val="auto"/>
    <w:pitch w:val="default"/>
    <w:sig w:usb0="A00002BF" w:usb1="68C7FCFB" w:usb2="00000010" w:usb3="00000000" w:csb0="4002009F" w:csb1="DFD70000"/>
  </w:font>
  <w:font w:name="iuJneGD6+STZhongsong">
    <w:panose1 w:val="02000503000000000000"/>
    <w:charset w:val="88"/>
    <w:family w:val="auto"/>
    <w:pitch w:val="default"/>
    <w:sig w:usb0="00000000" w:usb1="0801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4"/>
                              <w:szCs w:val="24"/>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4"/>
                        <w:szCs w:val="2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N2Y4ZTlmYmJiMzdkMDU5ODFmNjFhMzM5ZTViYWMifQ=="/>
  </w:docVars>
  <w:rsids>
    <w:rsidRoot w:val="6F486DAC"/>
    <w:rsid w:val="6F486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name="header"/>
    <w:lsdException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2023-09-04T02:29:00Z</dcterms:created>
  <dc:creator>嘟嘟粑粑</dc:creator>
  <cp:lastModifiedBy>嘟嘟粑粑</cp:lastModifiedBy>
  <cp:lastPrinted>2023-09-04T04:01:33Z</cp:lastPrinted>
  <dcterms:modified xsi:type="dcterms:W3CDTF">2023-09-04T04:04:04Z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65886749A503491BB75818DB2570F5CA_11</vt:lpwstr>
  </property>
</Properties>
</file>