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3A" w:rsidRDefault="00593917" w:rsidP="008C52DE">
      <w:pPr>
        <w:jc w:val="center"/>
      </w:pPr>
      <w:r>
        <w:rPr>
          <w:rFonts w:hint="eastAsia"/>
        </w:rPr>
        <w:t>第二章</w:t>
      </w:r>
      <w:r>
        <w:rPr>
          <w:rFonts w:hint="eastAsia"/>
        </w:rPr>
        <w:t xml:space="preserve"> </w:t>
      </w:r>
      <w:r>
        <w:rPr>
          <w:rFonts w:hint="eastAsia"/>
        </w:rPr>
        <w:t>细胞的结构和生命活动</w:t>
      </w:r>
    </w:p>
    <w:p w:rsidR="00593917" w:rsidRDefault="00593917" w:rsidP="008C52DE">
      <w:pPr>
        <w:jc w:val="center"/>
      </w:pPr>
      <w:r>
        <w:rPr>
          <w:rFonts w:hint="eastAsia"/>
        </w:rPr>
        <w:t>第一节</w:t>
      </w:r>
      <w:r>
        <w:rPr>
          <w:rFonts w:hint="eastAsia"/>
        </w:rPr>
        <w:t xml:space="preserve"> </w:t>
      </w:r>
      <w:r>
        <w:rPr>
          <w:rFonts w:hint="eastAsia"/>
        </w:rPr>
        <w:t>细胞学说</w:t>
      </w:r>
      <w:r>
        <w:t>—</w:t>
      </w:r>
      <w:r>
        <w:rPr>
          <w:rFonts w:hint="eastAsia"/>
        </w:rPr>
        <w:t>现代生物学的基石（第</w:t>
      </w:r>
      <w:r w:rsidR="00A43EB8">
        <w:rPr>
          <w:rFonts w:hint="eastAsia"/>
        </w:rPr>
        <w:t>2</w:t>
      </w:r>
      <w:r>
        <w:rPr>
          <w:rFonts w:hint="eastAsia"/>
        </w:rPr>
        <w:t>课时）</w:t>
      </w:r>
    </w:p>
    <w:p w:rsidR="00593917" w:rsidRDefault="00065966" w:rsidP="00593917">
      <w:pPr>
        <w:snapToGrid w:val="0"/>
        <w:spacing w:line="360" w:lineRule="exact"/>
        <w:textAlignment w:val="baseline"/>
        <w:rPr>
          <w:rFonts w:ascii="宋体" w:hAnsi="宋体"/>
          <w:kern w:val="0"/>
        </w:rPr>
      </w:pPr>
      <w:r>
        <w:rPr>
          <w:rFonts w:ascii="黑体" w:eastAsia="黑体" w:hAnsi="黑体" w:hint="eastAsia"/>
          <w:kern w:val="0"/>
        </w:rPr>
        <w:t>【教学</w:t>
      </w:r>
      <w:r w:rsidR="00593917">
        <w:rPr>
          <w:rFonts w:ascii="黑体" w:eastAsia="黑体" w:hAnsi="黑体" w:hint="eastAsia"/>
          <w:kern w:val="0"/>
        </w:rPr>
        <w:t>目标】</w:t>
      </w:r>
    </w:p>
    <w:p w:rsidR="00A43EB8" w:rsidRDefault="00065966" w:rsidP="00A43EB8">
      <w:pPr>
        <w:rPr>
          <w:rFonts w:ascii="宋体" w:hAnsi="宋体"/>
        </w:rPr>
      </w:pPr>
      <w:r>
        <w:rPr>
          <w:rFonts w:hint="eastAsia"/>
        </w:rPr>
        <w:t>1</w:t>
      </w:r>
      <w:r>
        <w:rPr>
          <w:rFonts w:hint="eastAsia"/>
        </w:rPr>
        <w:t>、</w:t>
      </w:r>
      <w:r w:rsidR="00A43EB8">
        <w:rPr>
          <w:rFonts w:ascii="宋体" w:hAnsi="宋体" w:hint="eastAsia"/>
        </w:rPr>
        <w:t>利用高倍镜观察不同细胞结构，比较异同点。</w:t>
      </w:r>
    </w:p>
    <w:p w:rsidR="00A43EB8" w:rsidRDefault="00A43EB8" w:rsidP="00A43EB8">
      <w:pPr>
        <w:rPr>
          <w:rFonts w:ascii="宋体" w:hAnsi="宋体"/>
        </w:rPr>
      </w:pPr>
      <w:r>
        <w:rPr>
          <w:rFonts w:ascii="宋体" w:hAnsi="宋体" w:hint="eastAsia"/>
        </w:rPr>
        <w:t>2、说明细胞的多样性和统一性分别体现在何处</w:t>
      </w:r>
      <w:r w:rsidR="00C85A54">
        <w:rPr>
          <w:rFonts w:ascii="宋体" w:hAnsi="宋体" w:hint="eastAsia"/>
        </w:rPr>
        <w:t>，</w:t>
      </w:r>
      <w:r>
        <w:rPr>
          <w:rFonts w:ascii="宋体" w:hAnsi="宋体" w:hint="eastAsia"/>
        </w:rPr>
        <w:t>并尝试分析</w:t>
      </w:r>
      <w:r w:rsidR="00C85A54">
        <w:rPr>
          <w:rFonts w:ascii="宋体" w:hAnsi="宋体" w:hint="eastAsia"/>
        </w:rPr>
        <w:t>其</w:t>
      </w:r>
      <w:r>
        <w:rPr>
          <w:rFonts w:ascii="宋体" w:hAnsi="宋体" w:hint="eastAsia"/>
        </w:rPr>
        <w:t>原因。</w:t>
      </w:r>
    </w:p>
    <w:p w:rsidR="00065966" w:rsidRDefault="00065966" w:rsidP="00A43EB8">
      <w:pPr>
        <w:rPr>
          <w:rFonts w:ascii="黑体" w:eastAsia="黑体" w:hAnsi="黑体"/>
          <w:kern w:val="0"/>
        </w:rPr>
      </w:pPr>
      <w:r>
        <w:rPr>
          <w:rFonts w:ascii="黑体" w:eastAsia="黑体" w:hAnsi="黑体" w:hint="eastAsia"/>
          <w:kern w:val="0"/>
        </w:rPr>
        <w:t>【教学过程】</w:t>
      </w:r>
    </w:p>
    <w:p w:rsidR="000441BD" w:rsidRDefault="000441BD" w:rsidP="000441BD">
      <w:pPr>
        <w:pStyle w:val="a3"/>
        <w:adjustRightInd w:val="0"/>
        <w:snapToGrid w:val="0"/>
        <w:spacing w:line="360" w:lineRule="auto"/>
        <w:rPr>
          <w:b/>
          <w:bCs/>
        </w:rPr>
      </w:pPr>
      <w:r>
        <w:rPr>
          <w:rFonts w:hAnsi="宋体" w:hint="eastAsia"/>
          <w:b/>
          <w:bCs/>
        </w:rPr>
        <w:t>活动</w:t>
      </w:r>
      <w:proofErr w:type="gramStart"/>
      <w:r>
        <w:rPr>
          <w:rFonts w:hAnsi="宋体" w:hint="eastAsia"/>
          <w:b/>
          <w:bCs/>
        </w:rPr>
        <w:t>一</w:t>
      </w:r>
      <w:proofErr w:type="gramEnd"/>
      <w:r>
        <w:rPr>
          <w:rFonts w:hAnsi="宋体" w:hint="eastAsia"/>
          <w:b/>
          <w:bCs/>
        </w:rPr>
        <w:t>：</w:t>
      </w:r>
      <w:r w:rsidR="00A43EB8">
        <w:rPr>
          <w:rFonts w:hAnsi="宋体" w:hint="eastAsia"/>
          <w:b/>
          <w:bCs/>
        </w:rPr>
        <w:t>观察显微镜的物镜和目镜</w:t>
      </w:r>
      <w:r w:rsidR="00C25ED3">
        <w:rPr>
          <w:rFonts w:hAnsi="宋体" w:hint="eastAsia"/>
          <w:b/>
          <w:bCs/>
        </w:rPr>
        <w:t>，然后</w:t>
      </w:r>
      <w:r w:rsidR="00C25ED3" w:rsidRPr="00C25ED3">
        <w:rPr>
          <w:rFonts w:hAnsi="宋体" w:hint="eastAsia"/>
          <w:b/>
          <w:bCs/>
        </w:rPr>
        <w:t>判断下列目镜、物镜及放大倍数的大小</w:t>
      </w:r>
      <w:r>
        <w:rPr>
          <w:rFonts w:hAnsi="宋体" w:hint="eastAsia"/>
          <w:b/>
          <w:bCs/>
        </w:rPr>
        <w:t>：</w:t>
      </w:r>
    </w:p>
    <w:p w:rsidR="000441BD" w:rsidRDefault="000441BD" w:rsidP="000441BD">
      <w:pPr>
        <w:pStyle w:val="a3"/>
        <w:adjustRightInd w:val="0"/>
        <w:snapToGrid w:val="0"/>
        <w:spacing w:line="360" w:lineRule="auto"/>
        <w:rPr>
          <w:b/>
          <w:bCs/>
        </w:rPr>
      </w:pPr>
      <w:r>
        <w:rPr>
          <w:rFonts w:hint="eastAsia"/>
          <w:b/>
          <w:bCs/>
        </w:rPr>
        <w:t xml:space="preserve"> </w:t>
      </w:r>
      <w:r w:rsidR="00C25ED3">
        <w:rPr>
          <w:rFonts w:hAnsi="宋体" w:cs="宋体"/>
          <w:noProof/>
          <w:kern w:val="0"/>
          <w:sz w:val="24"/>
          <w:szCs w:val="24"/>
        </w:rPr>
        <w:drawing>
          <wp:inline distT="0" distB="0" distL="0" distR="0" wp14:anchorId="5BE75C9C" wp14:editId="55D8C35B">
            <wp:extent cx="1993900" cy="1009650"/>
            <wp:effectExtent l="0" t="0" r="6350" b="0"/>
            <wp:docPr id="6" name="图片 6" descr="C:\Users\周\AppData\Local\Temp\ksohtml14108\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周\AppData\Local\Temp\ksohtml14108\wps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3900" cy="1009650"/>
                    </a:xfrm>
                    <a:prstGeom prst="rect">
                      <a:avLst/>
                    </a:prstGeom>
                    <a:noFill/>
                    <a:ln>
                      <a:noFill/>
                    </a:ln>
                  </pic:spPr>
                </pic:pic>
              </a:graphicData>
            </a:graphic>
          </wp:inline>
        </w:drawing>
      </w:r>
    </w:p>
    <w:p w:rsidR="00C25ED3" w:rsidRDefault="000441BD" w:rsidP="000441BD">
      <w:pPr>
        <w:pStyle w:val="a3"/>
        <w:adjustRightInd w:val="0"/>
        <w:snapToGrid w:val="0"/>
        <w:spacing w:line="360" w:lineRule="auto"/>
        <w:rPr>
          <w:rFonts w:hAnsi="宋体"/>
          <w:b/>
          <w:bCs/>
        </w:rPr>
      </w:pPr>
      <w:r>
        <w:rPr>
          <w:rFonts w:hAnsi="宋体" w:hint="eastAsia"/>
          <w:b/>
          <w:bCs/>
        </w:rPr>
        <w:t>活动二：</w:t>
      </w:r>
      <w:r w:rsidR="00F41C5E">
        <w:rPr>
          <w:rFonts w:hAnsi="宋体" w:hint="eastAsia"/>
          <w:b/>
          <w:bCs/>
        </w:rPr>
        <w:t>利用高倍显微镜，观察</w:t>
      </w:r>
      <w:r w:rsidR="00365AB0">
        <w:rPr>
          <w:rFonts w:hAnsi="宋体" w:hint="eastAsia"/>
          <w:b/>
          <w:bCs/>
        </w:rPr>
        <w:t>鸡</w:t>
      </w:r>
      <w:r w:rsidR="00F41C5E">
        <w:rPr>
          <w:rFonts w:hAnsi="宋体" w:hint="eastAsia"/>
          <w:b/>
          <w:bCs/>
        </w:rPr>
        <w:t>血涂</w:t>
      </w:r>
      <w:r w:rsidR="00C25ED3">
        <w:rPr>
          <w:rFonts w:hAnsi="宋体" w:hint="eastAsia"/>
          <w:b/>
          <w:bCs/>
        </w:rPr>
        <w:t>片</w:t>
      </w:r>
    </w:p>
    <w:p w:rsidR="006C3281" w:rsidRPr="006C3281" w:rsidRDefault="006C3281" w:rsidP="000441BD">
      <w:pPr>
        <w:pStyle w:val="a3"/>
        <w:adjustRightInd w:val="0"/>
        <w:snapToGrid w:val="0"/>
        <w:spacing w:line="360" w:lineRule="auto"/>
        <w:rPr>
          <w:rFonts w:hAnsi="宋体"/>
          <w:bCs/>
        </w:rPr>
      </w:pPr>
      <w:r>
        <w:rPr>
          <w:rFonts w:hAnsi="宋体" w:hint="eastAsia"/>
          <w:b/>
          <w:bCs/>
        </w:rPr>
        <w:t xml:space="preserve">    </w:t>
      </w:r>
      <w:r w:rsidRPr="006C3281">
        <w:rPr>
          <w:rFonts w:hAnsi="宋体" w:hint="eastAsia"/>
          <w:bCs/>
        </w:rPr>
        <w:t>按照书35页操作步骤，用高倍物镜观察</w:t>
      </w:r>
      <w:r w:rsidR="00365AB0">
        <w:rPr>
          <w:rFonts w:hAnsi="宋体" w:hint="eastAsia"/>
          <w:bCs/>
        </w:rPr>
        <w:t>鸡</w:t>
      </w:r>
      <w:r w:rsidRPr="006C3281">
        <w:rPr>
          <w:rFonts w:hAnsi="宋体" w:hint="eastAsia"/>
          <w:bCs/>
        </w:rPr>
        <w:t>血涂片，并尝试解决下列问题：</w:t>
      </w:r>
    </w:p>
    <w:p w:rsidR="000441BD" w:rsidRPr="00DC5657" w:rsidRDefault="006C3281" w:rsidP="000441BD">
      <w:pPr>
        <w:pStyle w:val="a3"/>
        <w:adjustRightInd w:val="0"/>
        <w:snapToGrid w:val="0"/>
        <w:spacing w:line="360" w:lineRule="auto"/>
        <w:rPr>
          <w:rFonts w:hAnsi="宋体"/>
          <w:bCs/>
        </w:rPr>
      </w:pPr>
      <w:r w:rsidRPr="00DC5657">
        <w:rPr>
          <w:rFonts w:hAnsi="宋体" w:hint="eastAsia"/>
          <w:bCs/>
        </w:rPr>
        <w:t>问题1、能否直接用高倍物镜观察装片？为什么？</w:t>
      </w:r>
    </w:p>
    <w:p w:rsidR="00C25ED3" w:rsidRPr="00DC5657" w:rsidRDefault="00C25ED3" w:rsidP="000441BD">
      <w:pPr>
        <w:pStyle w:val="a3"/>
        <w:adjustRightInd w:val="0"/>
        <w:snapToGrid w:val="0"/>
        <w:spacing w:line="360" w:lineRule="auto"/>
        <w:rPr>
          <w:bCs/>
        </w:rPr>
      </w:pPr>
    </w:p>
    <w:p w:rsidR="006C3281" w:rsidRPr="00DC5657" w:rsidRDefault="006C3281" w:rsidP="000441BD">
      <w:pPr>
        <w:pStyle w:val="a3"/>
        <w:adjustRightInd w:val="0"/>
        <w:snapToGrid w:val="0"/>
        <w:spacing w:line="360" w:lineRule="auto"/>
        <w:rPr>
          <w:bCs/>
        </w:rPr>
      </w:pPr>
      <w:r w:rsidRPr="00DC5657">
        <w:rPr>
          <w:rFonts w:hint="eastAsia"/>
          <w:bCs/>
        </w:rPr>
        <w:t>问题2、如果在低倍物镜下找到观察的目标</w:t>
      </w:r>
      <w:r w:rsidR="00C85A54">
        <w:rPr>
          <w:rFonts w:hint="eastAsia"/>
          <w:bCs/>
        </w:rPr>
        <w:t>在视野的右上方</w:t>
      </w:r>
      <w:r w:rsidRPr="00DC5657">
        <w:rPr>
          <w:rFonts w:hint="eastAsia"/>
          <w:bCs/>
        </w:rPr>
        <w:t>，不将其移至视野中央，直接转到高倍物镜能观察到目标吗？</w:t>
      </w:r>
      <w:r w:rsidR="00DC5657" w:rsidRPr="00DC5657">
        <w:rPr>
          <w:rFonts w:hint="eastAsia"/>
          <w:bCs/>
        </w:rPr>
        <w:t>为什么？</w:t>
      </w:r>
    </w:p>
    <w:p w:rsidR="006C3281" w:rsidRPr="00DC5657" w:rsidRDefault="006C3281" w:rsidP="000441BD">
      <w:pPr>
        <w:pStyle w:val="a3"/>
        <w:adjustRightInd w:val="0"/>
        <w:snapToGrid w:val="0"/>
        <w:spacing w:line="360" w:lineRule="auto"/>
        <w:rPr>
          <w:bCs/>
        </w:rPr>
      </w:pPr>
    </w:p>
    <w:p w:rsidR="006C3281" w:rsidRPr="00DC5657" w:rsidRDefault="006C3281" w:rsidP="000441BD">
      <w:pPr>
        <w:pStyle w:val="a3"/>
        <w:adjustRightInd w:val="0"/>
        <w:snapToGrid w:val="0"/>
        <w:spacing w:line="360" w:lineRule="auto"/>
        <w:rPr>
          <w:bCs/>
        </w:rPr>
      </w:pPr>
      <w:r w:rsidRPr="00DC5657">
        <w:rPr>
          <w:rFonts w:hint="eastAsia"/>
          <w:bCs/>
        </w:rPr>
        <w:t>问题3、</w:t>
      </w:r>
      <w:r w:rsidR="00DC5657" w:rsidRPr="00DC5657">
        <w:rPr>
          <w:rFonts w:hint="eastAsia"/>
          <w:bCs/>
        </w:rPr>
        <w:t>转到高倍物镜前，是否需要上升镜筒？如果上升了镜筒将会怎样？</w:t>
      </w:r>
    </w:p>
    <w:p w:rsidR="00DC5657" w:rsidRPr="00DC5657" w:rsidRDefault="00DC5657" w:rsidP="000441BD">
      <w:pPr>
        <w:pStyle w:val="a3"/>
        <w:adjustRightInd w:val="0"/>
        <w:snapToGrid w:val="0"/>
        <w:spacing w:line="360" w:lineRule="auto"/>
        <w:rPr>
          <w:bCs/>
        </w:rPr>
      </w:pPr>
    </w:p>
    <w:p w:rsidR="00DC5657" w:rsidRPr="00DC5657" w:rsidRDefault="00DC5657" w:rsidP="000441BD">
      <w:pPr>
        <w:pStyle w:val="a3"/>
        <w:adjustRightInd w:val="0"/>
        <w:snapToGrid w:val="0"/>
        <w:spacing w:line="360" w:lineRule="auto"/>
        <w:rPr>
          <w:bCs/>
        </w:rPr>
      </w:pPr>
      <w:r w:rsidRPr="00DC5657">
        <w:rPr>
          <w:rFonts w:hint="eastAsia"/>
          <w:bCs/>
        </w:rPr>
        <w:t>问题4、转到高倍物镜后，还能再使用粗准焦螺旋调节镜筒高度吗？为什么？</w:t>
      </w:r>
    </w:p>
    <w:p w:rsidR="00DC5657" w:rsidRPr="00DC5657" w:rsidRDefault="00DC5657" w:rsidP="000441BD">
      <w:pPr>
        <w:pStyle w:val="a3"/>
        <w:adjustRightInd w:val="0"/>
        <w:snapToGrid w:val="0"/>
        <w:spacing w:line="360" w:lineRule="auto"/>
        <w:rPr>
          <w:bCs/>
        </w:rPr>
      </w:pPr>
    </w:p>
    <w:p w:rsidR="00DC5657" w:rsidRDefault="00DC5657" w:rsidP="000441BD">
      <w:pPr>
        <w:pStyle w:val="a3"/>
        <w:adjustRightInd w:val="0"/>
        <w:snapToGrid w:val="0"/>
        <w:spacing w:line="360" w:lineRule="auto"/>
        <w:rPr>
          <w:rFonts w:hint="eastAsia"/>
          <w:bCs/>
        </w:rPr>
      </w:pPr>
      <w:r w:rsidRPr="00DC5657">
        <w:rPr>
          <w:rFonts w:hint="eastAsia"/>
          <w:bCs/>
        </w:rPr>
        <w:t>问题5、转到高倍物镜后，视野会变亮还是变暗？为什么？怎样调节视野的明亮程度？</w:t>
      </w:r>
    </w:p>
    <w:p w:rsidR="00C85A54" w:rsidRDefault="00C85A54" w:rsidP="000441BD">
      <w:pPr>
        <w:pStyle w:val="a3"/>
        <w:adjustRightInd w:val="0"/>
        <w:snapToGrid w:val="0"/>
        <w:spacing w:line="360" w:lineRule="auto"/>
        <w:rPr>
          <w:rFonts w:hint="eastAsia"/>
          <w:bCs/>
        </w:rPr>
      </w:pPr>
    </w:p>
    <w:p w:rsidR="00C85A54" w:rsidRPr="00DC5657" w:rsidRDefault="00C85A54" w:rsidP="000441BD">
      <w:pPr>
        <w:pStyle w:val="a3"/>
        <w:adjustRightInd w:val="0"/>
        <w:snapToGrid w:val="0"/>
        <w:spacing w:line="360" w:lineRule="auto"/>
        <w:rPr>
          <w:bCs/>
        </w:rPr>
      </w:pPr>
      <w:r>
        <w:rPr>
          <w:rFonts w:hint="eastAsia"/>
          <w:bCs/>
        </w:rPr>
        <w:t>问题6、如果视野中有个污点，如何判断它是位于目镜、物镜还是</w:t>
      </w:r>
      <w:proofErr w:type="gramStart"/>
      <w:r>
        <w:rPr>
          <w:rFonts w:hint="eastAsia"/>
          <w:bCs/>
        </w:rPr>
        <w:t>玻</w:t>
      </w:r>
      <w:proofErr w:type="gramEnd"/>
      <w:r>
        <w:rPr>
          <w:rFonts w:hint="eastAsia"/>
          <w:bCs/>
        </w:rPr>
        <w:t>片上？</w:t>
      </w:r>
    </w:p>
    <w:p w:rsidR="00DC5657" w:rsidRDefault="00DC5657" w:rsidP="000441BD">
      <w:pPr>
        <w:pStyle w:val="a3"/>
        <w:adjustRightInd w:val="0"/>
        <w:snapToGrid w:val="0"/>
        <w:spacing w:line="360" w:lineRule="auto"/>
        <w:rPr>
          <w:b/>
          <w:bCs/>
        </w:rPr>
      </w:pPr>
    </w:p>
    <w:p w:rsidR="001F4210" w:rsidRDefault="001F4210" w:rsidP="000441BD">
      <w:pPr>
        <w:pStyle w:val="a3"/>
        <w:adjustRightInd w:val="0"/>
        <w:snapToGrid w:val="0"/>
        <w:spacing w:line="360" w:lineRule="auto"/>
        <w:rPr>
          <w:rFonts w:hAnsi="宋体"/>
          <w:b/>
          <w:bCs/>
        </w:rPr>
      </w:pPr>
      <w:r>
        <w:rPr>
          <w:rFonts w:hAnsi="宋体" w:hint="eastAsia"/>
          <w:b/>
          <w:bCs/>
        </w:rPr>
        <w:t>活动三：制作菠菜时表皮和人口腔上皮细胞临时装片，并用高倍显微镜观察。</w:t>
      </w:r>
    </w:p>
    <w:p w:rsidR="000441BD" w:rsidRDefault="000441BD" w:rsidP="000441BD">
      <w:pPr>
        <w:widowControl/>
        <w:adjustRightInd w:val="0"/>
        <w:snapToGrid w:val="0"/>
        <w:spacing w:line="360" w:lineRule="auto"/>
        <w:jc w:val="left"/>
        <w:rPr>
          <w:rFonts w:ascii="宋体" w:hAnsi="宋体"/>
          <w:position w:val="-6"/>
        </w:rPr>
      </w:pPr>
      <w:bookmarkStart w:id="0" w:name="_GoBack"/>
      <w:bookmarkEnd w:id="0"/>
      <w:r>
        <w:rPr>
          <w:rFonts w:ascii="宋体" w:hAnsi="宋体" w:hint="eastAsia"/>
          <w:b/>
          <w:bCs/>
          <w:position w:val="-6"/>
        </w:rPr>
        <w:t>问题讨论：</w:t>
      </w:r>
      <w:r>
        <w:rPr>
          <w:rFonts w:ascii="宋体" w:hAnsi="宋体" w:hint="eastAsia"/>
          <w:position w:val="-6"/>
        </w:rPr>
        <w:t>1、</w:t>
      </w:r>
      <w:r w:rsidR="001F4210">
        <w:rPr>
          <w:rFonts w:ascii="宋体" w:hAnsi="宋体" w:hint="eastAsia"/>
          <w:position w:val="-6"/>
        </w:rPr>
        <w:t>为什么制作菠菜叶表皮细胞临时装片时要在玻片上滴一滴清水而制作人口腔上皮细胞装片时却一滴生理盐水？</w:t>
      </w:r>
    </w:p>
    <w:p w:rsidR="001F4210" w:rsidRDefault="001F4210" w:rsidP="000441BD">
      <w:pPr>
        <w:widowControl/>
        <w:adjustRightInd w:val="0"/>
        <w:snapToGrid w:val="0"/>
        <w:spacing w:line="360" w:lineRule="auto"/>
        <w:jc w:val="left"/>
        <w:rPr>
          <w:rFonts w:ascii="宋体" w:hAnsi="宋体"/>
          <w:position w:val="-6"/>
        </w:rPr>
      </w:pPr>
    </w:p>
    <w:p w:rsidR="001F4210" w:rsidRDefault="00365AB0" w:rsidP="000441BD">
      <w:pPr>
        <w:widowControl/>
        <w:adjustRightInd w:val="0"/>
        <w:snapToGrid w:val="0"/>
        <w:spacing w:line="360" w:lineRule="auto"/>
        <w:jc w:val="left"/>
        <w:rPr>
          <w:rFonts w:ascii="宋体" w:hAnsi="宋体"/>
          <w:position w:val="-6"/>
        </w:rPr>
      </w:pPr>
      <w:r>
        <w:rPr>
          <w:rFonts w:ascii="宋体" w:hAnsi="宋体" w:hint="eastAsia"/>
          <w:position w:val="-6"/>
        </w:rPr>
        <w:t>2、在制作人口腔上皮细胞临时装片时，</w:t>
      </w:r>
      <w:proofErr w:type="gramStart"/>
      <w:r>
        <w:rPr>
          <w:rFonts w:ascii="宋体" w:hAnsi="宋体" w:hint="eastAsia"/>
          <w:position w:val="-6"/>
        </w:rPr>
        <w:t>滴一滴稀碘液</w:t>
      </w:r>
      <w:proofErr w:type="gramEnd"/>
      <w:r>
        <w:rPr>
          <w:rFonts w:ascii="宋体" w:hAnsi="宋体" w:hint="eastAsia"/>
          <w:position w:val="-6"/>
        </w:rPr>
        <w:t>的目的是什么？</w:t>
      </w:r>
    </w:p>
    <w:p w:rsidR="00365AB0" w:rsidRDefault="00365AB0" w:rsidP="000441BD">
      <w:pPr>
        <w:widowControl/>
        <w:adjustRightInd w:val="0"/>
        <w:snapToGrid w:val="0"/>
        <w:spacing w:line="360" w:lineRule="auto"/>
        <w:jc w:val="left"/>
        <w:rPr>
          <w:rFonts w:ascii="宋体" w:hAnsi="宋体"/>
          <w:position w:val="-6"/>
        </w:rPr>
      </w:pPr>
    </w:p>
    <w:p w:rsidR="00365AB0" w:rsidRDefault="00365AB0" w:rsidP="000441BD">
      <w:pPr>
        <w:widowControl/>
        <w:adjustRightInd w:val="0"/>
        <w:snapToGrid w:val="0"/>
        <w:spacing w:line="360" w:lineRule="auto"/>
        <w:jc w:val="left"/>
        <w:rPr>
          <w:rFonts w:ascii="宋体" w:hAnsi="宋体"/>
          <w:position w:val="-6"/>
        </w:rPr>
      </w:pPr>
      <w:r>
        <w:rPr>
          <w:rFonts w:ascii="宋体" w:hAnsi="宋体" w:hint="eastAsia"/>
          <w:position w:val="-6"/>
        </w:rPr>
        <w:t>3、制作临时装片时，如何防止盖玻片下产生气泡？</w:t>
      </w:r>
    </w:p>
    <w:p w:rsidR="001F4210" w:rsidRDefault="001F4210" w:rsidP="000441BD">
      <w:pPr>
        <w:widowControl/>
        <w:adjustRightInd w:val="0"/>
        <w:snapToGrid w:val="0"/>
        <w:spacing w:line="360" w:lineRule="auto"/>
        <w:jc w:val="left"/>
        <w:rPr>
          <w:rFonts w:ascii="宋体" w:hAnsi="宋体"/>
          <w:position w:val="-6"/>
        </w:rPr>
      </w:pPr>
    </w:p>
    <w:p w:rsidR="001F4210" w:rsidRPr="00C85A54" w:rsidRDefault="00365AB0" w:rsidP="000441BD">
      <w:pPr>
        <w:widowControl/>
        <w:adjustRightInd w:val="0"/>
        <w:snapToGrid w:val="0"/>
        <w:spacing w:line="360" w:lineRule="auto"/>
        <w:jc w:val="left"/>
        <w:rPr>
          <w:rFonts w:ascii="宋体" w:hAnsi="宋体"/>
          <w:b/>
          <w:position w:val="-6"/>
        </w:rPr>
      </w:pPr>
      <w:r w:rsidRPr="00C85A54">
        <w:rPr>
          <w:rFonts w:ascii="宋体" w:hAnsi="宋体" w:hint="eastAsia"/>
          <w:b/>
          <w:position w:val="-6"/>
        </w:rPr>
        <w:t>活动四：细胞的大小和形态</w:t>
      </w:r>
    </w:p>
    <w:p w:rsidR="00365AB0" w:rsidRPr="004D72C7" w:rsidRDefault="00365AB0" w:rsidP="000441BD">
      <w:pPr>
        <w:widowControl/>
        <w:adjustRightInd w:val="0"/>
        <w:snapToGrid w:val="0"/>
        <w:spacing w:line="360" w:lineRule="auto"/>
        <w:jc w:val="left"/>
        <w:rPr>
          <w:rFonts w:ascii="宋体" w:hAnsi="宋体"/>
          <w:position w:val="-6"/>
        </w:rPr>
      </w:pPr>
      <w:r>
        <w:rPr>
          <w:rFonts w:ascii="宋体" w:hAnsi="宋体" w:hint="eastAsia"/>
          <w:b/>
          <w:bCs/>
          <w:position w:val="-6"/>
        </w:rPr>
        <w:t>问题讨论：</w:t>
      </w:r>
      <w:r w:rsidRPr="004D72C7">
        <w:rPr>
          <w:rFonts w:ascii="宋体" w:hAnsi="宋体" w:hint="eastAsia"/>
          <w:bCs/>
          <w:position w:val="-6"/>
        </w:rPr>
        <w:t>1、你所观察到的鸡血细胞、菠菜叶表皮细胞和人口腔上皮细胞大小形状一样吗</w:t>
      </w:r>
      <w:r w:rsidR="004D72C7" w:rsidRPr="004D72C7">
        <w:rPr>
          <w:rFonts w:ascii="宋体" w:hAnsi="宋体" w:hint="eastAsia"/>
          <w:bCs/>
          <w:position w:val="-6"/>
        </w:rPr>
        <w:t>？这体现了细胞的统一性还是多样性？细胞的大小、形态是与什么相适应的？</w:t>
      </w:r>
    </w:p>
    <w:p w:rsidR="001F4210" w:rsidRDefault="001F4210" w:rsidP="000441BD">
      <w:pPr>
        <w:widowControl/>
        <w:adjustRightInd w:val="0"/>
        <w:snapToGrid w:val="0"/>
        <w:spacing w:line="360" w:lineRule="auto"/>
        <w:jc w:val="left"/>
        <w:rPr>
          <w:rFonts w:ascii="宋体" w:hAnsi="宋体"/>
          <w:position w:val="-6"/>
        </w:rPr>
      </w:pPr>
    </w:p>
    <w:p w:rsidR="001F4210" w:rsidRDefault="004D72C7" w:rsidP="000441BD">
      <w:pPr>
        <w:widowControl/>
        <w:adjustRightInd w:val="0"/>
        <w:snapToGrid w:val="0"/>
        <w:spacing w:line="360" w:lineRule="auto"/>
        <w:jc w:val="left"/>
        <w:rPr>
          <w:rFonts w:ascii="宋体" w:hAnsi="宋体"/>
          <w:position w:val="-6"/>
        </w:rPr>
      </w:pPr>
      <w:r>
        <w:rPr>
          <w:rFonts w:ascii="宋体" w:hAnsi="宋体" w:hint="eastAsia"/>
          <w:position w:val="-6"/>
        </w:rPr>
        <w:t>2、</w:t>
      </w:r>
      <w:r w:rsidRPr="004D72C7">
        <w:rPr>
          <w:rFonts w:ascii="宋体" w:hAnsi="宋体" w:hint="eastAsia"/>
          <w:bCs/>
          <w:position w:val="-6"/>
        </w:rPr>
        <w:t>你</w:t>
      </w:r>
      <w:r>
        <w:rPr>
          <w:rFonts w:ascii="宋体" w:hAnsi="宋体" w:hint="eastAsia"/>
          <w:bCs/>
          <w:position w:val="-6"/>
        </w:rPr>
        <w:t>所观察到的鸡血细胞、菠菜叶表皮细胞和人口腔上皮细胞都有什么结构</w:t>
      </w:r>
      <w:r w:rsidRPr="004D72C7">
        <w:rPr>
          <w:rFonts w:ascii="宋体" w:hAnsi="宋体" w:hint="eastAsia"/>
          <w:bCs/>
          <w:position w:val="-6"/>
        </w:rPr>
        <w:t>？这体现了细胞的统一性还是多样性？</w:t>
      </w:r>
    </w:p>
    <w:p w:rsidR="001F4210" w:rsidRDefault="001F4210" w:rsidP="000441BD">
      <w:pPr>
        <w:widowControl/>
        <w:adjustRightInd w:val="0"/>
        <w:snapToGrid w:val="0"/>
        <w:spacing w:line="360" w:lineRule="auto"/>
        <w:jc w:val="left"/>
        <w:rPr>
          <w:rFonts w:ascii="宋体" w:hAnsi="宋体"/>
          <w:position w:val="-6"/>
        </w:rPr>
      </w:pPr>
    </w:p>
    <w:p w:rsidR="000441BD" w:rsidRDefault="000441BD" w:rsidP="000441BD">
      <w:pPr>
        <w:pStyle w:val="a3"/>
        <w:snapToGrid w:val="0"/>
        <w:spacing w:line="360" w:lineRule="auto"/>
        <w:rPr>
          <w:rFonts w:ascii="Times New Roman" w:hAnsi="Times New Roman" w:cs="Times New Roman"/>
        </w:rPr>
      </w:pPr>
      <w:r>
        <w:rPr>
          <w:rFonts w:hAnsi="宋体" w:cs="Times New Roman" w:hint="eastAsia"/>
          <w:b/>
          <w:bCs/>
        </w:rPr>
        <w:t>练一练：</w:t>
      </w:r>
    </w:p>
    <w:p w:rsidR="000441BD" w:rsidRDefault="000441BD" w:rsidP="000441BD">
      <w:pPr>
        <w:pStyle w:val="a3"/>
        <w:snapToGrid w:val="0"/>
        <w:spacing w:line="360" w:lineRule="auto"/>
        <w:rPr>
          <w:rFonts w:ascii="Times New Roman" w:hAnsi="Times New Roman" w:cs="Times New Roman"/>
        </w:rPr>
      </w:pPr>
      <w:r>
        <w:rPr>
          <w:rFonts w:hAnsi="宋体" w:cs="Times New Roman"/>
        </w:rPr>
        <w:t>如图所示，甲图中有目镜、物镜，乙和</w:t>
      </w:r>
      <w:proofErr w:type="gramStart"/>
      <w:r>
        <w:rPr>
          <w:rFonts w:hAnsi="宋体" w:cs="Times New Roman"/>
        </w:rPr>
        <w:t>丙分别</w:t>
      </w:r>
      <w:proofErr w:type="gramEnd"/>
      <w:r>
        <w:rPr>
          <w:rFonts w:hAnsi="宋体" w:cs="Times New Roman"/>
        </w:rPr>
        <w:t>表示不同物镜下观察到的图像。下列描述正确的是</w:t>
      </w:r>
      <w:r>
        <w:rPr>
          <w:rFonts w:ascii="Times New Roman" w:hAnsi="Times New Roman" w:cs="Times New Roman"/>
        </w:rPr>
        <w:t>(</w:t>
      </w:r>
      <w:r>
        <w:rPr>
          <w:rFonts w:hAnsi="宋体" w:cs="Times New Roman"/>
        </w:rPr>
        <w:t xml:space="preserve">  </w:t>
      </w:r>
      <w:r>
        <w:rPr>
          <w:rFonts w:ascii="Times New Roman" w:hAnsi="Times New Roman" w:cs="Times New Roman"/>
        </w:rPr>
        <w:t>)</w:t>
      </w:r>
    </w:p>
    <w:p w:rsidR="000441BD" w:rsidRDefault="000441BD" w:rsidP="000441BD">
      <w:pPr>
        <w:pStyle w:val="a3"/>
        <w:snapToGrid w:val="0"/>
        <w:spacing w:line="360" w:lineRule="auto"/>
        <w:ind w:firstLineChars="200" w:firstLine="420"/>
        <w:jc w:val="center"/>
        <w:rPr>
          <w:rFonts w:ascii="Times New Roman" w:hAnsi="Times New Roman" w:cs="Times New Roman"/>
        </w:rPr>
      </w:pPr>
      <w:r>
        <w:rPr>
          <w:rFonts w:hint="eastAsia"/>
          <w:noProof/>
        </w:rPr>
        <w:drawing>
          <wp:inline distT="0" distB="0" distL="0" distR="0">
            <wp:extent cx="2990850" cy="946150"/>
            <wp:effectExtent l="0" t="0" r="0" b="6350"/>
            <wp:docPr id="5" name="图片 5" descr="C:\Users\周\AppData\Local\Temp\ksohtml14108\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周\AppData\Local\Temp\ksohtml14108\wps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0850" cy="946150"/>
                    </a:xfrm>
                    <a:prstGeom prst="rect">
                      <a:avLst/>
                    </a:prstGeom>
                    <a:noFill/>
                    <a:ln>
                      <a:noFill/>
                    </a:ln>
                  </pic:spPr>
                </pic:pic>
              </a:graphicData>
            </a:graphic>
          </wp:inline>
        </w:drawing>
      </w:r>
    </w:p>
    <w:p w:rsidR="000441BD" w:rsidRDefault="000441BD" w:rsidP="000441BD">
      <w:pPr>
        <w:pStyle w:val="a3"/>
        <w:snapToGrid w:val="0"/>
        <w:spacing w:line="360" w:lineRule="auto"/>
        <w:ind w:firstLineChars="200" w:firstLine="420"/>
        <w:rPr>
          <w:rFonts w:ascii="Times New Roman" w:hAnsi="Times New Roman" w:cs="Times New Roman"/>
        </w:rPr>
      </w:pPr>
      <w:r>
        <w:rPr>
          <w:rFonts w:ascii="Times New Roman" w:hAnsi="Times New Roman" w:cs="Times New Roman"/>
        </w:rPr>
        <w:t>A</w:t>
      </w:r>
      <w:r>
        <w:rPr>
          <w:rFonts w:hAnsi="宋体" w:cs="Times New Roman"/>
        </w:rPr>
        <w:t>．观察物像丙时应选用甲中</w:t>
      </w:r>
      <w:r>
        <w:rPr>
          <w:rFonts w:hAnsi="宋体" w:cs="Times New Roman" w:hint="eastAsia"/>
        </w:rPr>
        <w:t>①④⑥</w:t>
      </w:r>
      <w:r>
        <w:rPr>
          <w:rFonts w:hAnsi="宋体" w:cs="Times New Roman"/>
        </w:rPr>
        <w:t>组合</w:t>
      </w:r>
    </w:p>
    <w:p w:rsidR="000441BD" w:rsidRDefault="000441BD" w:rsidP="000441BD">
      <w:pPr>
        <w:pStyle w:val="a3"/>
        <w:snapToGrid w:val="0"/>
        <w:spacing w:line="360" w:lineRule="auto"/>
        <w:ind w:firstLineChars="200" w:firstLine="420"/>
        <w:rPr>
          <w:rFonts w:ascii="Times New Roman" w:hAnsi="Times New Roman" w:cs="Times New Roman"/>
        </w:rPr>
      </w:pPr>
      <w:r>
        <w:rPr>
          <w:rFonts w:ascii="Times New Roman" w:hAnsi="Times New Roman" w:cs="Times New Roman"/>
        </w:rPr>
        <w:t>B</w:t>
      </w:r>
      <w:r>
        <w:rPr>
          <w:rFonts w:hAnsi="宋体" w:cs="Times New Roman"/>
        </w:rPr>
        <w:t>．从图中的乙转为丙，正确的调节顺序为：转动转换器</w:t>
      </w:r>
      <w:r>
        <w:rPr>
          <w:rFonts w:hAnsi="宋体" w:cs="Times New Roman" w:hint="eastAsia"/>
        </w:rPr>
        <w:t>→</w:t>
      </w:r>
      <w:r>
        <w:rPr>
          <w:rFonts w:hAnsi="宋体" w:cs="Times New Roman"/>
        </w:rPr>
        <w:t>调节光圈</w:t>
      </w:r>
      <w:r>
        <w:rPr>
          <w:rFonts w:hAnsi="宋体" w:cs="Times New Roman" w:hint="eastAsia"/>
        </w:rPr>
        <w:t>→</w:t>
      </w:r>
      <w:r>
        <w:rPr>
          <w:rFonts w:hAnsi="宋体" w:cs="Times New Roman"/>
        </w:rPr>
        <w:t>移动装片</w:t>
      </w:r>
      <w:r>
        <w:rPr>
          <w:rFonts w:hAnsi="宋体" w:cs="Times New Roman" w:hint="eastAsia"/>
        </w:rPr>
        <w:t>→</w:t>
      </w:r>
      <w:proofErr w:type="gramStart"/>
      <w:r>
        <w:rPr>
          <w:rFonts w:hAnsi="宋体" w:cs="Times New Roman"/>
        </w:rPr>
        <w:t>转动细准焦</w:t>
      </w:r>
      <w:proofErr w:type="gramEnd"/>
      <w:r>
        <w:rPr>
          <w:rFonts w:hAnsi="宋体" w:cs="Times New Roman"/>
        </w:rPr>
        <w:t>螺旋</w:t>
      </w:r>
    </w:p>
    <w:p w:rsidR="000441BD" w:rsidRDefault="000441BD" w:rsidP="000441BD">
      <w:pPr>
        <w:pStyle w:val="a3"/>
        <w:snapToGrid w:val="0"/>
        <w:spacing w:line="360" w:lineRule="auto"/>
        <w:ind w:firstLineChars="200" w:firstLine="420"/>
        <w:rPr>
          <w:rFonts w:ascii="Times New Roman" w:hAnsi="Times New Roman" w:cs="Times New Roman"/>
        </w:rPr>
      </w:pPr>
      <w:r>
        <w:rPr>
          <w:rFonts w:ascii="Times New Roman" w:hAnsi="Times New Roman" w:cs="Times New Roman"/>
        </w:rPr>
        <w:t>C</w:t>
      </w:r>
      <w:r>
        <w:rPr>
          <w:rFonts w:hAnsi="宋体" w:cs="Times New Roman"/>
        </w:rPr>
        <w:t>．若丙是由乙放大</w:t>
      </w:r>
      <w:r>
        <w:rPr>
          <w:rFonts w:ascii="Times New Roman" w:hAnsi="Times New Roman" w:cs="Times New Roman"/>
        </w:rPr>
        <w:t>10</w:t>
      </w:r>
      <w:r>
        <w:rPr>
          <w:rFonts w:hAnsi="宋体" w:cs="Times New Roman"/>
        </w:rPr>
        <w:t>倍后的物像，则细胞的面积增大为原来的</w:t>
      </w:r>
      <w:r>
        <w:rPr>
          <w:rFonts w:ascii="Times New Roman" w:hAnsi="Times New Roman" w:cs="Times New Roman"/>
        </w:rPr>
        <w:t>10</w:t>
      </w:r>
      <w:r>
        <w:rPr>
          <w:rFonts w:hAnsi="宋体" w:cs="Times New Roman"/>
        </w:rPr>
        <w:t>倍</w:t>
      </w:r>
    </w:p>
    <w:p w:rsidR="000441BD" w:rsidRDefault="000441BD" w:rsidP="000441BD">
      <w:pPr>
        <w:pStyle w:val="a3"/>
        <w:snapToGrid w:val="0"/>
        <w:spacing w:line="360" w:lineRule="auto"/>
        <w:ind w:firstLineChars="200" w:firstLine="420"/>
        <w:rPr>
          <w:rFonts w:ascii="Times New Roman" w:hAnsi="Times New Roman" w:cs="Times New Roman"/>
        </w:rPr>
      </w:pPr>
      <w:r>
        <w:rPr>
          <w:rFonts w:ascii="Times New Roman" w:hAnsi="Times New Roman" w:cs="Times New Roman"/>
          <w:color w:val="0000FF"/>
        </w:rPr>
        <w:t>D</w:t>
      </w:r>
      <w:r>
        <w:rPr>
          <w:rFonts w:hAnsi="宋体" w:cs="Times New Roman"/>
          <w:color w:val="0000FF"/>
        </w:rPr>
        <w:t>．</w:t>
      </w:r>
      <w:r>
        <w:rPr>
          <w:rFonts w:hAnsi="宋体" w:cs="Times New Roman"/>
        </w:rPr>
        <w:t>若丙图观察到的细胞是位于乙图右上方的细胞，从图中的乙转为丙时，应向右上方移动装片</w:t>
      </w:r>
    </w:p>
    <w:p w:rsidR="000441BD" w:rsidRDefault="000441BD" w:rsidP="000441BD">
      <w:pPr>
        <w:spacing w:line="360" w:lineRule="auto"/>
        <w:jc w:val="center"/>
        <w:rPr>
          <w:rFonts w:ascii="宋体" w:hAnsi="宋体" w:cs="Times New Roman"/>
          <w:b/>
          <w:bCs/>
          <w:color w:val="000000"/>
          <w:sz w:val="28"/>
          <w:szCs w:val="28"/>
        </w:rPr>
      </w:pPr>
      <w:r>
        <w:rPr>
          <w:rFonts w:ascii="宋体" w:hAnsi="宋体" w:hint="eastAsia"/>
          <w:b/>
          <w:bCs/>
          <w:color w:val="000000"/>
          <w:sz w:val="28"/>
          <w:szCs w:val="28"/>
        </w:rPr>
        <w:t xml:space="preserve"> </w:t>
      </w:r>
    </w:p>
    <w:p w:rsidR="00065966" w:rsidRPr="000441BD" w:rsidRDefault="00065966"/>
    <w:sectPr w:rsidR="00065966" w:rsidRPr="000441BD" w:rsidSect="00A21951">
      <w:pgSz w:w="10433" w:h="14742"/>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4B8" w:rsidRDefault="008514B8" w:rsidP="00A43EB8">
      <w:r>
        <w:separator/>
      </w:r>
    </w:p>
  </w:endnote>
  <w:endnote w:type="continuationSeparator" w:id="0">
    <w:p w:rsidR="008514B8" w:rsidRDefault="008514B8" w:rsidP="00A4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4B8" w:rsidRDefault="008514B8" w:rsidP="00A43EB8">
      <w:r>
        <w:separator/>
      </w:r>
    </w:p>
  </w:footnote>
  <w:footnote w:type="continuationSeparator" w:id="0">
    <w:p w:rsidR="008514B8" w:rsidRDefault="008514B8" w:rsidP="00A43E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E48"/>
    <w:rsid w:val="00003604"/>
    <w:rsid w:val="00010067"/>
    <w:rsid w:val="000441BD"/>
    <w:rsid w:val="00065966"/>
    <w:rsid w:val="001F4210"/>
    <w:rsid w:val="00365AB0"/>
    <w:rsid w:val="003A3D11"/>
    <w:rsid w:val="003C233A"/>
    <w:rsid w:val="004D72C7"/>
    <w:rsid w:val="00593917"/>
    <w:rsid w:val="005F1BFA"/>
    <w:rsid w:val="00645F00"/>
    <w:rsid w:val="006C3281"/>
    <w:rsid w:val="008247D5"/>
    <w:rsid w:val="008514B8"/>
    <w:rsid w:val="008A6206"/>
    <w:rsid w:val="008C52DE"/>
    <w:rsid w:val="00A21951"/>
    <w:rsid w:val="00A43EB8"/>
    <w:rsid w:val="00A935D0"/>
    <w:rsid w:val="00C13E48"/>
    <w:rsid w:val="00C25ED3"/>
    <w:rsid w:val="00C85A54"/>
    <w:rsid w:val="00DC5657"/>
    <w:rsid w:val="00DF0BAD"/>
    <w:rsid w:val="00E61ECC"/>
    <w:rsid w:val="00F41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441BD"/>
    <w:rPr>
      <w:rFonts w:ascii="宋体" w:eastAsia="宋体" w:hAnsi="Courier New" w:cs="Courier New"/>
      <w:szCs w:val="21"/>
    </w:rPr>
  </w:style>
  <w:style w:type="character" w:customStyle="1" w:styleId="Char">
    <w:name w:val="纯文本 Char"/>
    <w:basedOn w:val="a0"/>
    <w:link w:val="a3"/>
    <w:uiPriority w:val="99"/>
    <w:rsid w:val="000441BD"/>
    <w:rPr>
      <w:rFonts w:ascii="宋体" w:eastAsia="宋体" w:hAnsi="Courier New" w:cs="Courier New"/>
      <w:szCs w:val="21"/>
    </w:rPr>
  </w:style>
  <w:style w:type="paragraph" w:styleId="a4">
    <w:name w:val="Balloon Text"/>
    <w:basedOn w:val="a"/>
    <w:link w:val="Char0"/>
    <w:uiPriority w:val="99"/>
    <w:semiHidden/>
    <w:unhideWhenUsed/>
    <w:rsid w:val="000441BD"/>
    <w:rPr>
      <w:sz w:val="18"/>
      <w:szCs w:val="18"/>
    </w:rPr>
  </w:style>
  <w:style w:type="character" w:customStyle="1" w:styleId="Char0">
    <w:name w:val="批注框文本 Char"/>
    <w:basedOn w:val="a0"/>
    <w:link w:val="a4"/>
    <w:uiPriority w:val="99"/>
    <w:semiHidden/>
    <w:rsid w:val="000441BD"/>
    <w:rPr>
      <w:sz w:val="18"/>
      <w:szCs w:val="18"/>
    </w:rPr>
  </w:style>
  <w:style w:type="paragraph" w:styleId="a5">
    <w:name w:val="Normal (Web)"/>
    <w:basedOn w:val="a"/>
    <w:uiPriority w:val="99"/>
    <w:semiHidden/>
    <w:unhideWhenUsed/>
    <w:rsid w:val="008A620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8A6206"/>
    <w:rPr>
      <w:color w:val="0000FF"/>
      <w:u w:val="single"/>
    </w:rPr>
  </w:style>
  <w:style w:type="paragraph" w:styleId="a7">
    <w:name w:val="header"/>
    <w:basedOn w:val="a"/>
    <w:link w:val="Char1"/>
    <w:uiPriority w:val="99"/>
    <w:unhideWhenUsed/>
    <w:rsid w:val="00A43EB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A43EB8"/>
    <w:rPr>
      <w:sz w:val="18"/>
      <w:szCs w:val="18"/>
    </w:rPr>
  </w:style>
  <w:style w:type="paragraph" w:styleId="a8">
    <w:name w:val="footer"/>
    <w:basedOn w:val="a"/>
    <w:link w:val="Char2"/>
    <w:uiPriority w:val="99"/>
    <w:unhideWhenUsed/>
    <w:rsid w:val="00A43EB8"/>
    <w:pPr>
      <w:tabs>
        <w:tab w:val="center" w:pos="4153"/>
        <w:tab w:val="right" w:pos="8306"/>
      </w:tabs>
      <w:snapToGrid w:val="0"/>
      <w:jc w:val="left"/>
    </w:pPr>
    <w:rPr>
      <w:sz w:val="18"/>
      <w:szCs w:val="18"/>
    </w:rPr>
  </w:style>
  <w:style w:type="character" w:customStyle="1" w:styleId="Char2">
    <w:name w:val="页脚 Char"/>
    <w:basedOn w:val="a0"/>
    <w:link w:val="a8"/>
    <w:uiPriority w:val="99"/>
    <w:rsid w:val="00A43E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441BD"/>
    <w:rPr>
      <w:rFonts w:ascii="宋体" w:eastAsia="宋体" w:hAnsi="Courier New" w:cs="Courier New"/>
      <w:szCs w:val="21"/>
    </w:rPr>
  </w:style>
  <w:style w:type="character" w:customStyle="1" w:styleId="Char">
    <w:name w:val="纯文本 Char"/>
    <w:basedOn w:val="a0"/>
    <w:link w:val="a3"/>
    <w:uiPriority w:val="99"/>
    <w:rsid w:val="000441BD"/>
    <w:rPr>
      <w:rFonts w:ascii="宋体" w:eastAsia="宋体" w:hAnsi="Courier New" w:cs="Courier New"/>
      <w:szCs w:val="21"/>
    </w:rPr>
  </w:style>
  <w:style w:type="paragraph" w:styleId="a4">
    <w:name w:val="Balloon Text"/>
    <w:basedOn w:val="a"/>
    <w:link w:val="Char0"/>
    <w:uiPriority w:val="99"/>
    <w:semiHidden/>
    <w:unhideWhenUsed/>
    <w:rsid w:val="000441BD"/>
    <w:rPr>
      <w:sz w:val="18"/>
      <w:szCs w:val="18"/>
    </w:rPr>
  </w:style>
  <w:style w:type="character" w:customStyle="1" w:styleId="Char0">
    <w:name w:val="批注框文本 Char"/>
    <w:basedOn w:val="a0"/>
    <w:link w:val="a4"/>
    <w:uiPriority w:val="99"/>
    <w:semiHidden/>
    <w:rsid w:val="000441BD"/>
    <w:rPr>
      <w:sz w:val="18"/>
      <w:szCs w:val="18"/>
    </w:rPr>
  </w:style>
  <w:style w:type="paragraph" w:styleId="a5">
    <w:name w:val="Normal (Web)"/>
    <w:basedOn w:val="a"/>
    <w:uiPriority w:val="99"/>
    <w:semiHidden/>
    <w:unhideWhenUsed/>
    <w:rsid w:val="008A620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8A6206"/>
    <w:rPr>
      <w:color w:val="0000FF"/>
      <w:u w:val="single"/>
    </w:rPr>
  </w:style>
  <w:style w:type="paragraph" w:styleId="a7">
    <w:name w:val="header"/>
    <w:basedOn w:val="a"/>
    <w:link w:val="Char1"/>
    <w:uiPriority w:val="99"/>
    <w:unhideWhenUsed/>
    <w:rsid w:val="00A43EB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A43EB8"/>
    <w:rPr>
      <w:sz w:val="18"/>
      <w:szCs w:val="18"/>
    </w:rPr>
  </w:style>
  <w:style w:type="paragraph" w:styleId="a8">
    <w:name w:val="footer"/>
    <w:basedOn w:val="a"/>
    <w:link w:val="Char2"/>
    <w:uiPriority w:val="99"/>
    <w:unhideWhenUsed/>
    <w:rsid w:val="00A43EB8"/>
    <w:pPr>
      <w:tabs>
        <w:tab w:val="center" w:pos="4153"/>
        <w:tab w:val="right" w:pos="8306"/>
      </w:tabs>
      <w:snapToGrid w:val="0"/>
      <w:jc w:val="left"/>
    </w:pPr>
    <w:rPr>
      <w:sz w:val="18"/>
      <w:szCs w:val="18"/>
    </w:rPr>
  </w:style>
  <w:style w:type="character" w:customStyle="1" w:styleId="Char2">
    <w:name w:val="页脚 Char"/>
    <w:basedOn w:val="a0"/>
    <w:link w:val="a8"/>
    <w:uiPriority w:val="99"/>
    <w:rsid w:val="00A43E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360420">
      <w:bodyDiv w:val="1"/>
      <w:marLeft w:val="0"/>
      <w:marRight w:val="0"/>
      <w:marTop w:val="0"/>
      <w:marBottom w:val="0"/>
      <w:divBdr>
        <w:top w:val="none" w:sz="0" w:space="0" w:color="auto"/>
        <w:left w:val="none" w:sz="0" w:space="0" w:color="auto"/>
        <w:bottom w:val="none" w:sz="0" w:space="0" w:color="auto"/>
        <w:right w:val="none" w:sz="0" w:space="0" w:color="auto"/>
      </w:divBdr>
    </w:div>
    <w:div w:id="760030998">
      <w:bodyDiv w:val="1"/>
      <w:marLeft w:val="0"/>
      <w:marRight w:val="0"/>
      <w:marTop w:val="0"/>
      <w:marBottom w:val="0"/>
      <w:divBdr>
        <w:top w:val="none" w:sz="0" w:space="0" w:color="auto"/>
        <w:left w:val="none" w:sz="0" w:space="0" w:color="auto"/>
        <w:bottom w:val="none" w:sz="0" w:space="0" w:color="auto"/>
        <w:right w:val="none" w:sz="0" w:space="0" w:color="auto"/>
      </w:divBdr>
    </w:div>
    <w:div w:id="1466965184">
      <w:bodyDiv w:val="1"/>
      <w:marLeft w:val="0"/>
      <w:marRight w:val="0"/>
      <w:marTop w:val="0"/>
      <w:marBottom w:val="0"/>
      <w:divBdr>
        <w:top w:val="none" w:sz="0" w:space="0" w:color="auto"/>
        <w:left w:val="none" w:sz="0" w:space="0" w:color="auto"/>
        <w:bottom w:val="none" w:sz="0" w:space="0" w:color="auto"/>
        <w:right w:val="none" w:sz="0" w:space="0" w:color="auto"/>
      </w:divBdr>
    </w:div>
    <w:div w:id="1690790752">
      <w:bodyDiv w:val="1"/>
      <w:marLeft w:val="0"/>
      <w:marRight w:val="0"/>
      <w:marTop w:val="0"/>
      <w:marBottom w:val="0"/>
      <w:divBdr>
        <w:top w:val="none" w:sz="0" w:space="0" w:color="auto"/>
        <w:left w:val="none" w:sz="0" w:space="0" w:color="auto"/>
        <w:bottom w:val="none" w:sz="0" w:space="0" w:color="auto"/>
        <w:right w:val="none" w:sz="0" w:space="0" w:color="auto"/>
      </w:divBdr>
    </w:div>
    <w:div w:id="1960721627">
      <w:bodyDiv w:val="1"/>
      <w:marLeft w:val="0"/>
      <w:marRight w:val="0"/>
      <w:marTop w:val="0"/>
      <w:marBottom w:val="0"/>
      <w:divBdr>
        <w:top w:val="none" w:sz="0" w:space="0" w:color="auto"/>
        <w:left w:val="none" w:sz="0" w:space="0" w:color="auto"/>
        <w:bottom w:val="none" w:sz="0" w:space="0" w:color="auto"/>
        <w:right w:val="none" w:sz="0" w:space="0" w:color="auto"/>
      </w:divBdr>
    </w:div>
    <w:div w:id="204559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dc:creator>
  <cp:keywords/>
  <dc:description/>
  <cp:lastModifiedBy>周</cp:lastModifiedBy>
  <cp:revision>6</cp:revision>
  <dcterms:created xsi:type="dcterms:W3CDTF">2021-09-10T09:16:00Z</dcterms:created>
  <dcterms:modified xsi:type="dcterms:W3CDTF">2021-09-12T13:04:00Z</dcterms:modified>
</cp:coreProperties>
</file>