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B6" w:rsidRDefault="00AD7EB6" w:rsidP="00AD7EB6">
      <w:pPr>
        <w:jc w:val="center"/>
        <w:rPr>
          <w:rFonts w:hint="eastAsia"/>
        </w:rPr>
      </w:pPr>
      <w:r>
        <w:rPr>
          <w:rFonts w:hint="eastAsia"/>
        </w:rPr>
        <w:t>新加坡：加强对教师身心健康的支持</w:t>
      </w:r>
    </w:p>
    <w:p w:rsidR="00AD7EB6" w:rsidRDefault="00AD7EB6" w:rsidP="00AD7EB6">
      <w:pPr>
        <w:jc w:val="center"/>
        <w:rPr>
          <w:rFonts w:hint="eastAsia"/>
        </w:rPr>
      </w:pPr>
      <w:r>
        <w:rPr>
          <w:rFonts w:hint="eastAsia"/>
        </w:rPr>
        <w:t>唐科莉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</w:rPr>
        <w:t xml:space="preserve">  </w:t>
      </w:r>
      <w:r>
        <w:rPr>
          <w:rFonts w:hint="eastAsia"/>
        </w:rPr>
        <w:t> </w:t>
      </w:r>
      <w:r>
        <w:rPr>
          <w:rFonts w:hint="eastAsia"/>
        </w:rPr>
        <w:t>教育之于新加坡，堪称“国之命脉”，而教师被视为教育系统的命脉。在新加坡，教师被纳入公务员体系，并通过设立“教师总统奖”和“杰出青年教师奖”，提高教师的地位与威望。近年来，新加坡更是将“选择最优秀的</w:t>
      </w:r>
      <w:r>
        <w:rPr>
          <w:rFonts w:hint="eastAsia"/>
        </w:rPr>
        <w:t>3%</w:t>
      </w:r>
      <w:r>
        <w:rPr>
          <w:rFonts w:hint="eastAsia"/>
        </w:rPr>
        <w:t>高中毕业生作为师范生进行培养并辅之以系列持续专业发展规划”作为国家层面的核心教师培养战略，实施“教师专业与个人发展配套计划”，确保教师职业的吸引力。</w:t>
      </w:r>
    </w:p>
    <w:p w:rsidR="00AD7EB6" w:rsidRDefault="00AD7EB6" w:rsidP="00AD7EB6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此外，新加坡高度重视教师的权益保护，除在与教师相关的法律中明确提出维护教师的尊严和合法权益之外，新加坡政府和教育部门制定了一系列政策和措施，创建了一个多方协力支持和保护教师的可持续生态系统。</w:t>
      </w:r>
    </w:p>
    <w:p w:rsidR="00AD7EB6" w:rsidRPr="00AD7EB6" w:rsidRDefault="00AD7EB6" w:rsidP="00AD7EB6">
      <w:pPr>
        <w:jc w:val="center"/>
        <w:rPr>
          <w:rFonts w:hint="eastAsia"/>
          <w:b/>
        </w:rPr>
      </w:pPr>
      <w:r w:rsidRPr="00AD7EB6">
        <w:rPr>
          <w:rFonts w:hint="eastAsia"/>
          <w:b/>
        </w:rPr>
        <w:t>明确教师惩戒权，维护教师尊严</w:t>
      </w:r>
    </w:p>
    <w:p w:rsidR="00AD7EB6" w:rsidRDefault="00AD7EB6" w:rsidP="00AD7EB6"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早在</w:t>
      </w:r>
      <w:r>
        <w:rPr>
          <w:rFonts w:hint="eastAsia"/>
        </w:rPr>
        <w:t>2007</w:t>
      </w:r>
      <w:r>
        <w:rPr>
          <w:rFonts w:hint="eastAsia"/>
        </w:rPr>
        <w:t>年，新加坡教育部就制定了《处理学生纪律问题的指导原则》，以此规范学校的学生惩戒教育。该指导原则明确指出，新加坡所有中小学都可以处罚学生，允许并授权教师鞭打违纪学生，但所有惩戒必须以对学生的培养和爱作为前提，从而明确了教育惩戒的合法性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同时，该指导原则对学校实施处罚的行为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了具体要求，例如设立纪律委员会，将学生的违纪行为记录在电子档案中等。对于教师可以采取哪些教育惩戒措施和不能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哪些行为也通过全面的规定进行约束，严格控制和缩小教师的自由裁量权空间，坚持以详细规则规范师生的行为，用规则保障师生的权益，从而在维护教师尊严和教师教育主体地位的同时，让学生从小养成规矩意识。</w:t>
      </w:r>
    </w:p>
    <w:p w:rsidR="00AD7EB6" w:rsidRDefault="00AD7EB6" w:rsidP="00AD7EB6">
      <w:pPr>
        <w:jc w:val="center"/>
        <w:rPr>
          <w:rFonts w:hint="eastAsia"/>
        </w:rPr>
      </w:pPr>
      <w:r>
        <w:rPr>
          <w:rFonts w:hint="eastAsia"/>
        </w:rPr>
        <w:t>  </w:t>
      </w:r>
      <w:r w:rsidRPr="00AD7EB6">
        <w:rPr>
          <w:rFonts w:hint="eastAsia"/>
          <w:b/>
        </w:rPr>
        <w:t>  </w:t>
      </w:r>
      <w:r w:rsidRPr="00AD7EB6">
        <w:rPr>
          <w:rFonts w:hint="eastAsia"/>
          <w:b/>
        </w:rPr>
        <w:t>科学管理教师工作量，创建可持续工作环境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 xml:space="preserve">  </w:t>
      </w:r>
      <w:r>
        <w:rPr>
          <w:rFonts w:hint="eastAsia"/>
        </w:rPr>
        <w:t>  </w:t>
      </w:r>
      <w:r>
        <w:rPr>
          <w:rFonts w:hint="eastAsia"/>
        </w:rPr>
        <w:t>一直以来，新加坡教育部致力于与中小学、家长和公众紧密合作，科学管理教师工作量，从而保障教师的福祉。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 xml:space="preserve">  </w:t>
      </w:r>
      <w:r>
        <w:rPr>
          <w:rFonts w:hint="eastAsia"/>
        </w:rPr>
        <w:t>  </w:t>
      </w:r>
      <w:r>
        <w:rPr>
          <w:rFonts w:hint="eastAsia"/>
        </w:rPr>
        <w:t>比如，新加坡教育部通过实施《教师工作管理框架》，指导学校管理教师的工作量，确保教师有足够的休息时间。该框架的具体措施包括减轻教师的行政事务、实施每周五天工作制、保障教师受保护的休假时间等。同时，新加坡教育部定期调整学校教师配置，确保每所学校都有足够师资。</w:t>
      </w:r>
    </w:p>
    <w:p w:rsidR="00AD7EB6" w:rsidRDefault="00AD7EB6" w:rsidP="00AD7EB6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新加坡政府还致力于加强对学校的集中行政支援，利用科技手段简化教学流程，减轻教师工作量。例如，为了减轻管理负担，教师可以使用手机监控和追踪学生的出勤情况，可以使用移动应用“家长门户”收集相关信息，并向家长及时推送学校课程和活动的最新情况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此外，根据学生在“新加坡学生学习空间”网站的在线学习数据，教师可以对学生进行个性化快速评估，从而减轻批改作业的负担。预计到</w:t>
      </w:r>
      <w:r>
        <w:rPr>
          <w:rFonts w:hint="eastAsia"/>
        </w:rPr>
        <w:t>2025</w:t>
      </w:r>
      <w:r>
        <w:rPr>
          <w:rFonts w:hint="eastAsia"/>
        </w:rPr>
        <w:t>年，新加坡中小学将全部采用人工智能评估系统，为学生提供个性化教育，进一步减轻教师的工作负担。</w:t>
      </w:r>
    </w:p>
    <w:p w:rsidR="00AD7EB6" w:rsidRDefault="00AD7EB6" w:rsidP="00AD7EB6">
      <w:pPr>
        <w:ind w:firstLineChars="150" w:firstLine="315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为了保护教师的私人时间不被占用，新加坡教育部鼓励学校定期与教师核对工作量，明确教师工作时长。为此，新加坡教育部特别规定，教师不应在工作时间以外回复电子邮件或短信，除非事情非常紧急和重要，例如遇到突发安全问题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</w:t>
      </w:r>
      <w:r>
        <w:rPr>
          <w:rFonts w:hint="eastAsia"/>
        </w:rPr>
        <w:t>   </w:t>
      </w:r>
      <w:r>
        <w:rPr>
          <w:rFonts w:hint="eastAsia"/>
        </w:rPr>
        <w:t>同时，新加坡教育部要求学校引导家长尊重教师的个人时间和空间，尽量减少在非办公时间与教师进行非关键事务交流。新加坡教育部还积极推动家长和公众与教师建立积极的伙伴关系，并对教师的责任进行合理认定。学校领导也被赋予自主实施灵活工作安排的权力，如允许教师居家办公、错峰到岗和离校等。</w:t>
      </w:r>
    </w:p>
    <w:p w:rsidR="00AD7EB6" w:rsidRPr="00AD7EB6" w:rsidRDefault="00AD7EB6" w:rsidP="00AD7EB6">
      <w:pPr>
        <w:jc w:val="center"/>
        <w:rPr>
          <w:rFonts w:hint="eastAsia"/>
          <w:b/>
        </w:rPr>
      </w:pPr>
      <w:r>
        <w:rPr>
          <w:rFonts w:hint="eastAsia"/>
        </w:rPr>
        <w:t>    </w:t>
      </w:r>
      <w:r w:rsidRPr="00AD7EB6">
        <w:rPr>
          <w:rFonts w:hint="eastAsia"/>
          <w:b/>
        </w:rPr>
        <w:t>关注教师身心健康，营造人文关怀氛围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   </w:t>
      </w:r>
      <w:r>
        <w:rPr>
          <w:rFonts w:hint="eastAsia"/>
        </w:rPr>
        <w:t>新加坡教育部通过与学校密切合作，加强对教师身心健康的支持。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 xml:space="preserve">   </w:t>
      </w:r>
      <w:r>
        <w:rPr>
          <w:rFonts w:hint="eastAsia"/>
        </w:rPr>
        <w:t>  </w:t>
      </w:r>
      <w:r>
        <w:rPr>
          <w:rFonts w:hint="eastAsia"/>
        </w:rPr>
        <w:t>比如，在新加坡国立教育学院接受培训的实习教师在正式参加工作之前，必须学习心理健康基础课程，以提升教师的自我护理知识和实践技能，提高教师的情感素养。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lastRenderedPageBreak/>
        <w:t>月，新加坡教育部发出了一项“健康大使”倡议，建议每所学校选出两名领导接受培训成为健康大使，帮助指导教师如何寻求帮助。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 </w:t>
      </w:r>
      <w:r>
        <w:rPr>
          <w:rFonts w:hint="eastAsia"/>
        </w:rPr>
        <w:t>在咨询支持方面，教师可以使用新加坡教育部心理健康平台提供的内部专业咨询，也可以使用政府咨询热线，如果教师希望与新加坡教育部以外的专业人士交谈，该热线还可以提供外部专业咨询。新加坡教育部还创建了一个名为“你的鼓励之言”网站，鼓励学生或家长向教师表达感谢，这些赞美和鼓励将让教师获得情感上的支持，从而努力提高其专业能力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学校领导则致力于建立一种透明、信任并与教师充分沟通的支持性文化，主动收集有关教师福祉的反馈意见，并研究怎样做才能更好地支持教师。此外，新加坡每所学校都设立了员工福利委员会，负责员工的福利和相关外联工作，该委员会得到了新加坡教育部在资源、平台等方面的支持。</w:t>
      </w:r>
    </w:p>
    <w:p w:rsidR="00AD7EB6" w:rsidRPr="00AD7EB6" w:rsidRDefault="00AD7EB6" w:rsidP="00AD7EB6">
      <w:pPr>
        <w:jc w:val="center"/>
        <w:rPr>
          <w:rFonts w:hint="eastAsia"/>
          <w:b/>
        </w:rPr>
      </w:pPr>
      <w:r>
        <w:rPr>
          <w:rFonts w:hint="eastAsia"/>
        </w:rPr>
        <w:t>  </w:t>
      </w:r>
      <w:r w:rsidRPr="00AD7EB6">
        <w:rPr>
          <w:rFonts w:hint="eastAsia"/>
          <w:b/>
        </w:rPr>
        <w:t>  </w:t>
      </w:r>
      <w:r w:rsidRPr="00AD7EB6">
        <w:rPr>
          <w:rFonts w:hint="eastAsia"/>
          <w:b/>
        </w:rPr>
        <w:t>建立公正有效的投诉机制，保护教师合法权益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新加坡教育部制定了《教育工作者的专业行为守则》以规范教师行为，在行为操守方面给予教师更严谨的指导，内容涵盖教师对专业、学生、家长和社区应具备的道德规范，包括如何维持与学生的关系、如何运用社交媒体等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</w:t>
      </w:r>
      <w:r>
        <w:rPr>
          <w:rFonts w:hint="eastAsia"/>
        </w:rPr>
        <w:t>   </w:t>
      </w:r>
      <w:r>
        <w:rPr>
          <w:rFonts w:hint="eastAsia"/>
        </w:rPr>
        <w:t>在新加坡，当学生、家长或其他相关人士对教师的教学质量、教学内容或教学手段等不满时，可以先向校长进行投诉。在接到投诉后，学校会组织专门的调查团队对投诉内容进行深入调查，这个团队通常由独立人员组成，以确保调查的公正性。调查结果将根据事实和证据进行评估。如果发现确实存在问题，学校将会依照相关法律法规进行处理。</w:t>
      </w:r>
    </w:p>
    <w:p w:rsidR="00AD7EB6" w:rsidRDefault="00AD7EB6" w:rsidP="00AD7EB6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</w:t>
      </w:r>
      <w:r>
        <w:rPr>
          <w:rFonts w:hint="eastAsia"/>
        </w:rPr>
        <w:t>   </w:t>
      </w:r>
      <w:r>
        <w:rPr>
          <w:rFonts w:hint="eastAsia"/>
        </w:rPr>
        <w:t>为了避免教师遭受不当举报，新加坡设立了专门的教育部门，负责处理与教师权益相关的投诉。该部门会公正、透明处理每一起投诉，确保教师的合法权益得到保障。</w:t>
      </w:r>
    </w:p>
    <w:p w:rsidR="00AD7EB6" w:rsidRDefault="00AD7EB6" w:rsidP="00AD7EB6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此外，新加坡教育部积极推动中小学建立“家长支持小组”，以家长互助的形式营造和谐的家校关系。</w:t>
      </w:r>
      <w:r>
        <w:rPr>
          <w:rFonts w:hint="eastAsia"/>
        </w:rPr>
        <w:t>2017</w:t>
      </w:r>
      <w:r>
        <w:rPr>
          <w:rFonts w:hint="eastAsia"/>
        </w:rPr>
        <w:t>年，新加坡教育部开发了“家长支持小组如何指导家长”指南，并为学校建立“家长支持小组”提供相关资源，同时鼓励家长提供</w:t>
      </w:r>
      <w:r>
        <w:rPr>
          <w:rFonts w:hint="eastAsia"/>
        </w:rPr>
        <w:t>4</w:t>
      </w:r>
      <w:r>
        <w:rPr>
          <w:rFonts w:hint="eastAsia"/>
        </w:rPr>
        <w:t>项支持：支持孩子、支持孩子的老师、支持孩子的学校、与其他家长相互支持。</w:t>
      </w:r>
    </w:p>
    <w:p w:rsidR="00AD7EB6" w:rsidRDefault="00AD7EB6" w:rsidP="00AD7EB6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    </w:t>
      </w:r>
      <w:r>
        <w:rPr>
          <w:rFonts w:hint="eastAsia"/>
        </w:rPr>
        <w:t>目前，新加坡</w:t>
      </w:r>
      <w:r>
        <w:rPr>
          <w:rFonts w:hint="eastAsia"/>
        </w:rPr>
        <w:t>95%</w:t>
      </w:r>
      <w:r>
        <w:rPr>
          <w:rFonts w:hint="eastAsia"/>
        </w:rPr>
        <w:t>的中小学都设立了“家长支持小组”，成员主要由学生的父母组成，内部设有执行委员会，具体负责与学校和教师的联系。该小组作为家长志愿参加学校活动的社交平台，促进了家长与教师建立更密切的关系，增进了彼此理解，减少了家长投诉教师事件的发生。</w:t>
      </w:r>
    </w:p>
    <w:p w:rsidR="00087B50" w:rsidRPr="00AD7EB6" w:rsidRDefault="00AD7EB6" w:rsidP="00AD7EB6">
      <w:r>
        <w:rPr>
          <w:rFonts w:hint="eastAsia"/>
        </w:rPr>
        <w:t>    </w:t>
      </w:r>
      <w:r>
        <w:rPr>
          <w:rFonts w:hint="eastAsia"/>
        </w:rPr>
        <w:t>（作者单位系北京教育科学研究</w:t>
      </w:r>
      <w:proofErr w:type="gramStart"/>
      <w:r>
        <w:rPr>
          <w:rFonts w:hint="eastAsia"/>
        </w:rPr>
        <w:t>院教育</w:t>
      </w:r>
      <w:proofErr w:type="gramEnd"/>
      <w:r>
        <w:rPr>
          <w:rFonts w:hint="eastAsia"/>
        </w:rPr>
        <w:t>发展研究中心）</w:t>
      </w:r>
    </w:p>
    <w:sectPr w:rsidR="00087B50" w:rsidRPr="00AD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3A" w:rsidRDefault="00143F3A" w:rsidP="006508FE">
      <w:r>
        <w:separator/>
      </w:r>
    </w:p>
  </w:endnote>
  <w:endnote w:type="continuationSeparator" w:id="0">
    <w:p w:rsidR="00143F3A" w:rsidRDefault="00143F3A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3A" w:rsidRDefault="00143F3A" w:rsidP="006508FE">
      <w:r>
        <w:separator/>
      </w:r>
    </w:p>
  </w:footnote>
  <w:footnote w:type="continuationSeparator" w:id="0">
    <w:p w:rsidR="00143F3A" w:rsidRDefault="00143F3A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658A1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14C42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9F3692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46D22"/>
    <w:rsid w:val="00C5777A"/>
    <w:rsid w:val="00C7035A"/>
    <w:rsid w:val="00C72B8A"/>
    <w:rsid w:val="00C77731"/>
    <w:rsid w:val="00C77801"/>
    <w:rsid w:val="00C801EC"/>
    <w:rsid w:val="00C87953"/>
    <w:rsid w:val="00CB3AE6"/>
    <w:rsid w:val="00CC008C"/>
    <w:rsid w:val="00CD721F"/>
    <w:rsid w:val="00CE0E16"/>
    <w:rsid w:val="00CE43AB"/>
    <w:rsid w:val="00CE5CEC"/>
    <w:rsid w:val="00CF3D08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47B7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3AB4"/>
    <w:rsid w:val="00E844D3"/>
    <w:rsid w:val="00E87621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9E08-734F-479F-8A01-B5A553C5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144</cp:revision>
  <dcterms:created xsi:type="dcterms:W3CDTF">2021-02-24T02:08:00Z</dcterms:created>
  <dcterms:modified xsi:type="dcterms:W3CDTF">2023-11-09T03:00:00Z</dcterms:modified>
</cp:coreProperties>
</file>