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50" w:type="pct"/>
        <w:shd w:val="clear" w:color="auto" w:fill="E6F5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3"/>
      </w:tblGrid>
      <w:tr w:rsidR="00CA01E0" w:rsidRPr="00CA01E0" w:rsidTr="00CA01E0">
        <w:tc>
          <w:tcPr>
            <w:tcW w:w="0" w:type="auto"/>
            <w:shd w:val="clear" w:color="auto" w:fill="E6F5FC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CA01E0" w:rsidRPr="00CA01E0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CA01E0" w:rsidRPr="00CA01E0" w:rsidRDefault="00CA01E0" w:rsidP="00CA01E0">
                  <w:pPr>
                    <w:widowControl/>
                    <w:spacing w:line="54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kern w:val="0"/>
                      <w:sz w:val="36"/>
                      <w:szCs w:val="36"/>
                    </w:rPr>
                  </w:pPr>
                  <w:bookmarkStart w:id="0" w:name="_GoBack"/>
                  <w:r w:rsidRPr="00CA01E0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36"/>
                      <w:szCs w:val="36"/>
                    </w:rPr>
                    <w:t>坚持教育写作是教师的基本功</w:t>
                  </w:r>
                  <w:bookmarkEnd w:id="0"/>
                </w:p>
              </w:tc>
            </w:tr>
            <w:tr w:rsidR="00CA01E0" w:rsidRPr="00CA01E0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CA01E0" w:rsidRPr="00CA01E0" w:rsidRDefault="00CA01E0" w:rsidP="00CA01E0">
                  <w:pPr>
                    <w:widowControl/>
                    <w:spacing w:line="540" w:lineRule="atLeast"/>
                    <w:jc w:val="center"/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36"/>
                      <w:szCs w:val="36"/>
                    </w:rPr>
                  </w:pPr>
                </w:p>
              </w:tc>
            </w:tr>
            <w:tr w:rsidR="00CA01E0" w:rsidRPr="00CA01E0">
              <w:trPr>
                <w:jc w:val="center"/>
              </w:trPr>
              <w:tc>
                <w:tcPr>
                  <w:tcW w:w="0" w:type="auto"/>
                  <w:hideMark/>
                </w:tcPr>
                <w:p w:rsidR="00CA01E0" w:rsidRPr="00CA01E0" w:rsidRDefault="00CA01E0" w:rsidP="00CA01E0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827E7B"/>
                      <w:kern w:val="0"/>
                      <w:sz w:val="24"/>
                      <w:szCs w:val="24"/>
                    </w:rPr>
                  </w:pPr>
                  <w:r w:rsidRPr="00CA01E0">
                    <w:rPr>
                      <w:rFonts w:ascii="宋体" w:eastAsia="宋体" w:hAnsi="宋体" w:cs="宋体" w:hint="eastAsia"/>
                      <w:b/>
                      <w:bCs/>
                      <w:color w:val="827E7B"/>
                      <w:kern w:val="0"/>
                      <w:sz w:val="24"/>
                      <w:szCs w:val="24"/>
                    </w:rPr>
                    <w:t>刘波</w:t>
                  </w:r>
                </w:p>
              </w:tc>
            </w:tr>
          </w:tbl>
          <w:p w:rsidR="00CA01E0" w:rsidRPr="00CA01E0" w:rsidRDefault="00CA01E0" w:rsidP="00CA01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CA01E0" w:rsidRPr="00CA01E0" w:rsidTr="00CA01E0">
        <w:tc>
          <w:tcPr>
            <w:tcW w:w="0" w:type="auto"/>
            <w:shd w:val="clear" w:color="auto" w:fill="E6F5FC"/>
            <w:vAlign w:val="center"/>
            <w:hideMark/>
          </w:tcPr>
          <w:p w:rsidR="00CA01E0" w:rsidRPr="00CA01E0" w:rsidRDefault="00CA01E0" w:rsidP="00CA01E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A01E0" w:rsidRPr="00CA01E0" w:rsidTr="00CA01E0">
        <w:tc>
          <w:tcPr>
            <w:tcW w:w="0" w:type="auto"/>
            <w:shd w:val="clear" w:color="auto" w:fill="E6F5FC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shd w:val="clear" w:color="auto" w:fill="EFEFE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CA01E0" w:rsidRPr="00CA01E0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CA01E0" w:rsidRPr="00CA01E0" w:rsidRDefault="00CA01E0" w:rsidP="00CA01E0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CA01E0" w:rsidRPr="00CA01E0" w:rsidRDefault="00CA01E0" w:rsidP="00CA01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A01E0" w:rsidRPr="00CA01E0" w:rsidTr="00CA01E0">
        <w:tc>
          <w:tcPr>
            <w:tcW w:w="0" w:type="auto"/>
            <w:shd w:val="clear" w:color="auto" w:fill="E6F5FC"/>
            <w:vAlign w:val="center"/>
            <w:hideMark/>
          </w:tcPr>
          <w:tbl>
            <w:tblPr>
              <w:tblW w:w="5000" w:type="pct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CA01E0" w:rsidRPr="00CA01E0">
              <w:tc>
                <w:tcPr>
                  <w:tcW w:w="0" w:type="auto"/>
                  <w:vAlign w:val="center"/>
                  <w:hideMark/>
                </w:tcPr>
                <w:p w:rsidR="00CA01E0" w:rsidRPr="00CA01E0" w:rsidRDefault="00CA01E0" w:rsidP="00CA01E0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A01E0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近日，人力资源和社会保障部印发《关于进一步做好职称评审工作的通知》，引发社会关注。笔者注意到，一些教育自媒体在解读这一通知时，刻意突出了中小学教师职评在论文方面的淡化，称中小学教师职称评审不看论文。</w:t>
                  </w:r>
                </w:p>
                <w:p w:rsidR="00CA01E0" w:rsidRPr="00CA01E0" w:rsidRDefault="00CA01E0" w:rsidP="00CA01E0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A01E0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其实，对于中小学教师这种实践性强的工作，的确不宜将论文作为职称评审的主要评价标准。但有一点值得警醒，即现行中小学教师职称评审中，论文真的成为很多优秀教师职评路上的绊脚石吗？客观而言，目前我国中小学教师职称评审说不上“唯论文”。如果没有过硬的教育教学业绩，</w:t>
                  </w:r>
                  <w:proofErr w:type="gramStart"/>
                  <w:r w:rsidRPr="00CA01E0">
                    <w:rPr>
                      <w:rFonts w:ascii="宋体" w:eastAsia="宋体" w:hAnsi="宋体" w:cs="宋体"/>
                      <w:kern w:val="0"/>
                      <w:szCs w:val="21"/>
                    </w:rPr>
                    <w:t>相信极</w:t>
                  </w:r>
                  <w:proofErr w:type="gramEnd"/>
                  <w:r w:rsidRPr="00CA01E0">
                    <w:rPr>
                      <w:rFonts w:ascii="宋体" w:eastAsia="宋体" w:hAnsi="宋体" w:cs="宋体"/>
                      <w:kern w:val="0"/>
                      <w:szCs w:val="21"/>
                    </w:rPr>
                    <w:t>少有教师仅靠几篇论文就能评上高级职称。在其他各</w:t>
                  </w:r>
                  <w:proofErr w:type="gramStart"/>
                  <w:r w:rsidRPr="00CA01E0">
                    <w:rPr>
                      <w:rFonts w:ascii="宋体" w:eastAsia="宋体" w:hAnsi="宋体" w:cs="宋体"/>
                      <w:kern w:val="0"/>
                      <w:szCs w:val="21"/>
                    </w:rPr>
                    <w:t>类业绩</w:t>
                  </w:r>
                  <w:proofErr w:type="gramEnd"/>
                  <w:r w:rsidRPr="00CA01E0">
                    <w:rPr>
                      <w:rFonts w:ascii="宋体" w:eastAsia="宋体" w:hAnsi="宋体" w:cs="宋体"/>
                      <w:kern w:val="0"/>
                      <w:szCs w:val="21"/>
                    </w:rPr>
                    <w:t>差不多的情况下，论文质量的多寡或优劣或许才起到作用。</w:t>
                  </w:r>
                </w:p>
                <w:p w:rsidR="00CA01E0" w:rsidRPr="00CA01E0" w:rsidRDefault="00CA01E0" w:rsidP="00CA01E0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A01E0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现在，很多地方的中小学教师参加中级职称评审时，论文上基本没要求。在浙江省宁波市，中小学</w:t>
                  </w:r>
                  <w:proofErr w:type="gramStart"/>
                  <w:r w:rsidRPr="00CA01E0">
                    <w:rPr>
                      <w:rFonts w:ascii="宋体" w:eastAsia="宋体" w:hAnsi="宋体" w:cs="宋体"/>
                      <w:kern w:val="0"/>
                      <w:szCs w:val="21"/>
                    </w:rPr>
                    <w:t>教师副</w:t>
                  </w:r>
                  <w:proofErr w:type="gramEnd"/>
                  <w:r w:rsidRPr="00CA01E0">
                    <w:rPr>
                      <w:rFonts w:ascii="宋体" w:eastAsia="宋体" w:hAnsi="宋体" w:cs="宋体"/>
                      <w:kern w:val="0"/>
                      <w:szCs w:val="21"/>
                    </w:rPr>
                    <w:t>高级职称评审的最新要求是这样的：小学、幼儿园教师只需提供代表作一篇，公开发表或县级以上获奖即可；中学教师提供代表作两篇，公开发表或者县级二等奖以上（市级三等奖）即可。在乡村学校任教五年及以上的乡村教师，对论文和课题不作刚性要求。当然，不同地方的职称评审，对中小学教师的论文要求可能有所不同，但从整体情况来看，一般都在降低要求。笔者2001年参加工作时，宁波</w:t>
                  </w:r>
                  <w:proofErr w:type="gramStart"/>
                  <w:r w:rsidRPr="00CA01E0">
                    <w:rPr>
                      <w:rFonts w:ascii="宋体" w:eastAsia="宋体" w:hAnsi="宋体" w:cs="宋体"/>
                      <w:kern w:val="0"/>
                      <w:szCs w:val="21"/>
                    </w:rPr>
                    <w:t>市评副高</w:t>
                  </w:r>
                  <w:proofErr w:type="gramEnd"/>
                  <w:r w:rsidRPr="00CA01E0">
                    <w:rPr>
                      <w:rFonts w:ascii="宋体" w:eastAsia="宋体" w:hAnsi="宋体" w:cs="宋体"/>
                      <w:kern w:val="0"/>
                      <w:szCs w:val="21"/>
                    </w:rPr>
                    <w:t>的要求是两篇公开发表的论文，而现在即便没有公开发表的论文，有两篇县级二等奖（市级三等奖）以上的作品就可以。</w:t>
                  </w:r>
                </w:p>
                <w:p w:rsidR="00CA01E0" w:rsidRPr="00CA01E0" w:rsidRDefault="00CA01E0" w:rsidP="00CA01E0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A01E0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现实中，不少教师对写论文的态度也是导致“谈论文色变”的重要原因。有些教师认为教书育人是自己的职责，写论文则是负担。有些教师常说自己工作忙碌，没时间写论文。如果写论文，则会影响正常的教育教学工作。正是有着这样的心态，导致教师缺乏教育写作实践，无法在“事上练”中提高论文写作水平。其实，教师评高级职称，仅仅需要两篇左右的代表作。而写出两篇符合职称评审要求的论文，至少有5年的准备时间。用5年时间来写两篇论文并不难，也压根儿扯不上影响正常工作。</w:t>
                  </w:r>
                </w:p>
                <w:p w:rsidR="00CA01E0" w:rsidRPr="00CA01E0" w:rsidRDefault="00CA01E0" w:rsidP="00CA01E0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A01E0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此外，中小学教师所写的论文，很少有严格意义上的学术论文，大多是教育教学论文，甚至有不少是教育教学案例。如果一位教师有经常翻阅本学科专业刊物和综合类教育刊物的习惯，对于教育教学论文的写作范式应该不会陌生。从专业发展角度讲，写论文是教育主管部门对合格师范生的一个基本要求。以中学教育专业为例，相关文件明确要求初步掌握学科研究与教育科学研究的基本方法，能用以分析、研究教育教学实践问题，并尝试提出解决问题的思路与方法，具有撰写教育教学研究论文的基本能力。可见，学会</w:t>
                  </w:r>
                  <w:proofErr w:type="gramStart"/>
                  <w:r w:rsidRPr="00CA01E0">
                    <w:rPr>
                      <w:rFonts w:ascii="宋体" w:eastAsia="宋体" w:hAnsi="宋体" w:cs="宋体"/>
                      <w:kern w:val="0"/>
                      <w:szCs w:val="21"/>
                    </w:rPr>
                    <w:t>写教育</w:t>
                  </w:r>
                  <w:proofErr w:type="gramEnd"/>
                  <w:r w:rsidRPr="00CA01E0">
                    <w:rPr>
                      <w:rFonts w:ascii="宋体" w:eastAsia="宋体" w:hAnsi="宋体" w:cs="宋体"/>
                      <w:kern w:val="0"/>
                      <w:szCs w:val="21"/>
                    </w:rPr>
                    <w:t>教学研究论文，是师范生走上工作岗位的基本功。如果教师在教育教学工作中不做点研究，不结合教育教学实践写一些教育教学研究文章，真的有种自废武功的感觉。</w:t>
                  </w:r>
                </w:p>
                <w:p w:rsidR="00CA01E0" w:rsidRPr="00CA01E0" w:rsidRDefault="00CA01E0" w:rsidP="00CA01E0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A01E0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教师不会写论文的背后，往往是教师专业阅读的缺失。如果一位教师能长期关注自己学科领域的几份专业刊物，并能阅读一些教育理论著作，每年坚持写上</w:t>
                  </w:r>
                  <w:r w:rsidRPr="00CA01E0">
                    <w:rPr>
                      <w:rFonts w:ascii="宋体" w:eastAsia="宋体" w:hAnsi="宋体" w:cs="宋体"/>
                      <w:kern w:val="0"/>
                      <w:szCs w:val="21"/>
                    </w:rPr>
                    <w:lastRenderedPageBreak/>
                    <w:t>几篇文章，不仅不会影响教育教学，反而能让自己以更开阔的视野、更精湛的专业水平，更好地教书育人。我们更乐意看到教师将教育写作作为一种生活方式，养成写作与阅读的习惯，让符合职称评审要求的论文成为教师专业成长路上的“副产品”。</w:t>
                  </w:r>
                </w:p>
              </w:tc>
            </w:tr>
          </w:tbl>
          <w:p w:rsidR="00CA01E0" w:rsidRPr="00CA01E0" w:rsidRDefault="00CA01E0" w:rsidP="00CA01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CA01E0" w:rsidRDefault="00CA01E0"/>
    <w:sectPr w:rsidR="00CA0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1E0"/>
    <w:rsid w:val="00CA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989D5-DF7E-4979-9B8C-63761B27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2023-01-05T07:37:00Z</dcterms:created>
  <dcterms:modified xsi:type="dcterms:W3CDTF">2023-01-05T07:37:00Z</dcterms:modified>
</cp:coreProperties>
</file>