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0" w:line="360" w:lineRule="auto"/>
        <w:jc w:val="center"/>
        <w:textAlignment w:val="baseline"/>
        <w:rPr>
          <w:rFonts w:ascii="黑体" w:hAnsi="宋体" w:eastAsia="黑体"/>
          <w:b/>
          <w:color w:val="000000" w:themeColor="text1"/>
          <w:sz w:val="28"/>
          <w:szCs w:val="28"/>
          <w14:textFill>
            <w14:solidFill>
              <w14:schemeClr w14:val="tx1"/>
            </w14:solidFill>
          </w14:textFill>
        </w:rPr>
      </w:pPr>
      <w:bookmarkStart w:id="9" w:name="_GoBack"/>
      <w:bookmarkEnd w:id="9"/>
      <w:r>
        <w:rPr>
          <w:rFonts w:hint="eastAsia" w:ascii="黑体" w:hAnsi="宋体" w:eastAsia="黑体"/>
          <w:b/>
          <w:color w:val="000000" w:themeColor="text1"/>
          <w:sz w:val="28"/>
          <w:szCs w:val="28"/>
          <w14:textFill>
            <w14:solidFill>
              <w14:schemeClr w14:val="tx1"/>
            </w14:solidFill>
          </w14:textFill>
        </w:rPr>
        <w:t>江苏省仪征中学2024-2025学年度第二学期高一语文学科导学案</w:t>
      </w:r>
    </w:p>
    <w:p>
      <w:pPr>
        <w:adjustRightInd w:val="0"/>
        <w:snapToGrid w:val="0"/>
        <w:spacing w:after="0" w:line="360" w:lineRule="auto"/>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《鸿门宴》第三课时</w:t>
      </w:r>
    </w:p>
    <w:p>
      <w:pPr>
        <w:adjustRightInd w:val="0"/>
        <w:snapToGrid w:val="0"/>
        <w:spacing w:after="0" w:line="360" w:lineRule="auto"/>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研制人：方新</w:t>
      </w:r>
      <w:r>
        <w:rPr>
          <w:rFonts w:ascii="楷体" w:hAnsi="楷体" w:eastAsia="楷体" w:cs="楷体"/>
          <w:bCs/>
          <w:color w:val="000000" w:themeColor="text1"/>
          <w:sz w:val="24"/>
          <w14:textFill>
            <w14:solidFill>
              <w14:schemeClr w14:val="tx1"/>
            </w14:solidFill>
          </w14:textFill>
        </w:rPr>
        <w:tab/>
      </w:r>
      <w:r>
        <w:rPr>
          <w:rFonts w:hint="eastAsia" w:ascii="楷体" w:hAnsi="楷体" w:eastAsia="楷体" w:cs="楷体"/>
          <w:bCs/>
          <w:color w:val="000000" w:themeColor="text1"/>
          <w:sz w:val="24"/>
          <w14:textFill>
            <w14:solidFill>
              <w14:schemeClr w14:val="tx1"/>
            </w14:solidFill>
          </w14:textFill>
        </w:rPr>
        <w:t>审核人：高新艳</w:t>
      </w:r>
    </w:p>
    <w:p>
      <w:pPr>
        <w:adjustRightInd w:val="0"/>
        <w:snapToGrid w:val="0"/>
        <w:spacing w:after="0" w:line="360" w:lineRule="auto"/>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班级________姓名________学号________授课日期：________</w:t>
      </w:r>
    </w:p>
    <w:p>
      <w:pPr>
        <w:adjustRightInd w:val="0"/>
        <w:snapToGrid w:val="0"/>
        <w:spacing w:after="0" w:line="360" w:lineRule="auto"/>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pPr>
        <w:widowControl/>
        <w:adjustRightInd w:val="0"/>
        <w:snapToGrid w:val="0"/>
        <w:spacing w:after="0" w:line="360" w:lineRule="auto"/>
        <w:ind w:firstLine="525" w:firstLineChars="250"/>
        <w:jc w:val="left"/>
        <w:textAlignment w:val="baseline"/>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能够借助注释、工具书独立研读文本，并联系学过的古代作品，梳理常用文言实词、虚词和特殊句式，提高阅读古代作品的能力。由点到面地体会中华传统文化的精神和丰富，初步认识所读作品在中国文化史上的贡献。</w:t>
      </w:r>
    </w:p>
    <w:p>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widowControl/>
        <w:adjustRightInd w:val="0"/>
        <w:snapToGrid w:val="0"/>
        <w:spacing w:after="0" w:line="360" w:lineRule="auto"/>
        <w:ind w:firstLine="420" w:firstLineChars="200"/>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ascii="Arial" w:hAnsi="Arial" w:cs="Arial"/>
          <w:color w:val="333333"/>
          <w:shd w:val="clear" w:color="auto" w:fill="FFFFFF"/>
        </w:rPr>
        <w:t>鸿门宴上，虽不乏美酒佳肴，但却暗藏杀机，项羽的亚父范增，一直主张杀掉刘邦，在酒宴上，一再示意项羽发令，但项羽却犹豫不决，默然不应。范增召项庄舞剑为酒宴助兴，趁机杀掉刘邦，项伯为保护刘邦，也拔剑起舞，掩护了刘邦，在危急关头，刘邦部下樊哙带剑拥盾闯入军门，怒目直视项羽，项羽见此人气度不凡，只好问来者为何人，当得知为刘邦的参乘时，即命赐酒，樊哙立而饮之，项羽命赐猪腿后，又问能再饮酒吗，樊哙说，臣死且不避，一杯酒还有什么值得推辞的。樊哙还乘机说了一通刘邦的好话，项羽无言以对，刘邦乘机一走了之。刘邦部下张良入门为刘邦推脱，说刘邦不胜饮酒，无法前来道别，现向大王献上白璧一双，并向大将军范增献上玉斗一双，请您收下了。无奈的项羽收下了白壁，气得范增拔剑将玉斗撞碎并大骂项羽。</w:t>
      </w:r>
    </w:p>
    <w:p>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二、素养导航</w:t>
      </w:r>
    </w:p>
    <w:p>
      <w:pPr>
        <w:widowControl/>
        <w:adjustRightInd w:val="0"/>
        <w:snapToGrid w:val="0"/>
        <w:spacing w:after="0" w:line="360" w:lineRule="auto"/>
        <w:jc w:val="left"/>
        <w:textAlignment w:val="baseline"/>
        <w:rPr>
          <w:color w:val="1E1E1E"/>
          <w:szCs w:val="21"/>
          <w:shd w:val="clear" w:color="auto" w:fill="FFFFFF"/>
        </w:rPr>
      </w:pPr>
      <w:r>
        <w:rPr>
          <w:rFonts w:hint="eastAsia" w:ascii="宋体" w:hAnsi="宋体" w:cs="宋体"/>
          <w:color w:val="000000" w:themeColor="text1"/>
          <w:szCs w:val="21"/>
          <w:shd w:val="clear" w:color="auto" w:fill="FFFFFF"/>
          <w14:textFill>
            <w14:solidFill>
              <w14:schemeClr w14:val="tx1"/>
            </w14:solidFill>
          </w14:textFill>
        </w:rPr>
        <w:t>1.</w:t>
      </w:r>
      <w:r>
        <w:rPr>
          <w:rFonts w:hint="eastAsia"/>
          <w:color w:val="1E1E1E"/>
          <w:szCs w:val="21"/>
          <w:shd w:val="clear" w:color="auto" w:fill="FFFFFF"/>
        </w:rPr>
        <w:t>了解“鸿门宴”斗争的起因、经过，认识这一斗争的性质。</w:t>
      </w:r>
    </w:p>
    <w:p>
      <w:pPr>
        <w:widowControl/>
        <w:adjustRightInd w:val="0"/>
        <w:snapToGrid w:val="0"/>
        <w:spacing w:after="0" w:line="360" w:lineRule="auto"/>
        <w:jc w:val="left"/>
        <w:textAlignment w:val="baseline"/>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2.对照课文注释，借助工具书，掌握重点文言字词。</w:t>
      </w:r>
    </w:p>
    <w:p>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三、问题导思</w:t>
      </w:r>
    </w:p>
    <w:p>
      <w:pPr>
        <w:pStyle w:val="2"/>
        <w:tabs>
          <w:tab w:val="left" w:pos="3402"/>
        </w:tabs>
        <w:adjustRightInd w:val="0"/>
        <w:snapToGrid w:val="0"/>
        <w:spacing w:line="360" w:lineRule="auto"/>
        <w:rPr>
          <w:color w:val="1E1E1E"/>
          <w:shd w:val="clear" w:color="auto" w:fill="FFFFFF"/>
        </w:rPr>
      </w:pPr>
      <w:r>
        <w:rPr>
          <w:rFonts w:hint="eastAsia"/>
          <w:color w:val="1E1E1E"/>
          <w:shd w:val="clear" w:color="auto" w:fill="FFFFFF"/>
        </w:rPr>
        <w:t>（一）内容分析：</w:t>
      </w:r>
    </w:p>
    <w:p>
      <w:pPr>
        <w:pStyle w:val="2"/>
        <w:tabs>
          <w:tab w:val="left" w:pos="3402"/>
        </w:tabs>
        <w:adjustRightInd w:val="0"/>
        <w:snapToGrid w:val="0"/>
        <w:spacing w:line="360" w:lineRule="auto"/>
        <w:rPr>
          <w:color w:val="1E1E1E"/>
        </w:rPr>
      </w:pPr>
      <w:r>
        <w:rPr>
          <w:rFonts w:hint="eastAsia"/>
          <w:color w:val="1E1E1E"/>
          <w:shd w:val="clear" w:color="auto" w:fill="FFFFFF"/>
        </w:rPr>
        <w:t>宴中（第三段）</w:t>
      </w:r>
    </w:p>
    <w:p>
      <w:pPr>
        <w:pStyle w:val="2"/>
        <w:tabs>
          <w:tab w:val="left" w:pos="3402"/>
        </w:tabs>
        <w:adjustRightInd w:val="0"/>
        <w:snapToGrid w:val="0"/>
        <w:spacing w:line="360" w:lineRule="auto"/>
        <w:rPr>
          <w:color w:val="1E1E1E"/>
        </w:rPr>
      </w:pPr>
      <w:r>
        <w:rPr>
          <w:rFonts w:hint="eastAsia"/>
          <w:color w:val="1E1E1E"/>
          <w:shd w:val="clear" w:color="auto" w:fill="FFFFFF"/>
        </w:rPr>
        <w:t>1.刘邦谢罪。</w:t>
      </w:r>
    </w:p>
    <w:p>
      <w:pPr>
        <w:pStyle w:val="2"/>
        <w:tabs>
          <w:tab w:val="left" w:pos="3402"/>
        </w:tabs>
        <w:adjustRightInd w:val="0"/>
        <w:snapToGrid w:val="0"/>
        <w:spacing w:line="360" w:lineRule="auto"/>
        <w:rPr>
          <w:color w:val="1E1E1E"/>
        </w:rPr>
      </w:pPr>
      <w:r>
        <w:rPr>
          <w:rFonts w:hint="eastAsia"/>
          <w:color w:val="1E1E1E"/>
          <w:shd w:val="clear" w:color="auto" w:fill="FFFFFF"/>
        </w:rPr>
        <w:t>提问：刘邦谢罪是否诚心，何以见得？</w:t>
      </w:r>
    </w:p>
    <w:p>
      <w:pPr>
        <w:pStyle w:val="2"/>
        <w:tabs>
          <w:tab w:val="left" w:pos="3402"/>
        </w:tabs>
        <w:adjustRightInd w:val="0"/>
        <w:snapToGrid w:val="0"/>
        <w:spacing w:line="360" w:lineRule="auto"/>
        <w:rPr>
          <w:b/>
          <w:bCs/>
          <w:color w:val="1E1E1E"/>
          <w:shd w:val="clear" w:color="auto" w:fill="FFFFFF"/>
        </w:rPr>
      </w:pPr>
    </w:p>
    <w:p>
      <w:pPr>
        <w:pStyle w:val="2"/>
        <w:tabs>
          <w:tab w:val="left" w:pos="3402"/>
        </w:tabs>
        <w:adjustRightInd w:val="0"/>
        <w:snapToGrid w:val="0"/>
        <w:spacing w:line="360" w:lineRule="auto"/>
        <w:rPr>
          <w:b/>
          <w:bCs/>
          <w:color w:val="1E1E1E"/>
          <w:shd w:val="clear" w:color="auto" w:fill="FFFFFF"/>
        </w:rPr>
      </w:pPr>
    </w:p>
    <w:p>
      <w:pPr>
        <w:pStyle w:val="2"/>
        <w:tabs>
          <w:tab w:val="left" w:pos="3402"/>
        </w:tabs>
        <w:adjustRightInd w:val="0"/>
        <w:snapToGrid w:val="0"/>
        <w:spacing w:line="360" w:lineRule="auto"/>
        <w:rPr>
          <w:b/>
          <w:bCs/>
          <w:color w:val="1E1E1E"/>
          <w:shd w:val="clear" w:color="auto" w:fill="FFFFFF"/>
        </w:rPr>
      </w:pPr>
    </w:p>
    <w:p>
      <w:pPr>
        <w:pStyle w:val="2"/>
        <w:tabs>
          <w:tab w:val="left" w:pos="3402"/>
        </w:tabs>
        <w:adjustRightInd w:val="0"/>
        <w:snapToGrid w:val="0"/>
        <w:spacing w:line="360" w:lineRule="auto"/>
        <w:rPr>
          <w:color w:val="1E1E1E"/>
        </w:rPr>
      </w:pPr>
      <w:r>
        <w:rPr>
          <w:rFonts w:hint="eastAsia"/>
          <w:color w:val="1E1E1E"/>
          <w:shd w:val="clear" w:color="auto" w:fill="FFFFFF"/>
        </w:rPr>
        <w:t>2.项王设宴。</w:t>
      </w:r>
    </w:p>
    <w:p>
      <w:pPr>
        <w:pStyle w:val="2"/>
        <w:tabs>
          <w:tab w:val="left" w:pos="3402"/>
        </w:tabs>
        <w:adjustRightInd w:val="0"/>
        <w:snapToGrid w:val="0"/>
        <w:spacing w:line="360" w:lineRule="auto"/>
        <w:rPr>
          <w:color w:val="1E1E1E"/>
        </w:rPr>
      </w:pPr>
      <w:r>
        <w:rPr>
          <w:rFonts w:hint="eastAsia"/>
          <w:color w:val="1E1E1E"/>
          <w:shd w:val="clear" w:color="auto" w:fill="FFFFFF"/>
        </w:rPr>
        <w:t>提问：项羽“留沛公与饮”，终于演出了“项庄舞剑”企图“击沛公于坐”这惊心地动魄的一幕。“留沛公与饮”是精心策划的阴谋吗？</w:t>
      </w:r>
    </w:p>
    <w:p>
      <w:pPr>
        <w:pStyle w:val="2"/>
        <w:tabs>
          <w:tab w:val="left" w:pos="3402"/>
        </w:tabs>
        <w:adjustRightInd w:val="0"/>
        <w:snapToGrid w:val="0"/>
        <w:spacing w:line="360" w:lineRule="auto"/>
        <w:rPr>
          <w:b/>
          <w:bCs/>
          <w:color w:val="1E1E1E"/>
          <w:shd w:val="clear" w:color="auto" w:fill="FFFFFF"/>
        </w:rPr>
      </w:pPr>
    </w:p>
    <w:p>
      <w:pPr>
        <w:pStyle w:val="2"/>
        <w:tabs>
          <w:tab w:val="left" w:pos="3402"/>
        </w:tabs>
        <w:adjustRightInd w:val="0"/>
        <w:snapToGrid w:val="0"/>
        <w:spacing w:line="360" w:lineRule="auto"/>
        <w:rPr>
          <w:b/>
          <w:bCs/>
          <w:color w:val="1E1E1E"/>
          <w:shd w:val="clear" w:color="auto" w:fill="FFFFFF"/>
        </w:rPr>
      </w:pPr>
    </w:p>
    <w:p>
      <w:pPr>
        <w:pStyle w:val="2"/>
        <w:tabs>
          <w:tab w:val="left" w:pos="3402"/>
        </w:tabs>
        <w:adjustRightInd w:val="0"/>
        <w:snapToGrid w:val="0"/>
        <w:spacing w:line="360" w:lineRule="auto"/>
        <w:rPr>
          <w:b/>
          <w:bCs/>
          <w:color w:val="1E1E1E"/>
          <w:shd w:val="clear" w:color="auto" w:fill="FFFFFF"/>
        </w:rPr>
      </w:pPr>
    </w:p>
    <w:p>
      <w:pPr>
        <w:pStyle w:val="2"/>
        <w:tabs>
          <w:tab w:val="left" w:pos="3402"/>
        </w:tabs>
        <w:adjustRightInd w:val="0"/>
        <w:snapToGrid w:val="0"/>
        <w:spacing w:line="360" w:lineRule="auto"/>
        <w:rPr>
          <w:color w:val="1E1E1E"/>
        </w:rPr>
      </w:pPr>
      <w:r>
        <w:rPr>
          <w:rFonts w:hint="eastAsia"/>
          <w:color w:val="1E1E1E"/>
          <w:shd w:val="clear" w:color="auto" w:fill="FFFFFF"/>
        </w:rPr>
        <w:t>3.范增举玦。</w:t>
      </w:r>
    </w:p>
    <w:p>
      <w:pPr>
        <w:pStyle w:val="2"/>
        <w:tabs>
          <w:tab w:val="left" w:pos="3402"/>
        </w:tabs>
        <w:adjustRightInd w:val="0"/>
        <w:snapToGrid w:val="0"/>
        <w:spacing w:line="360" w:lineRule="auto"/>
        <w:rPr>
          <w:color w:val="1E1E1E"/>
          <w:shd w:val="clear" w:color="auto" w:fill="FFFFFF"/>
        </w:rPr>
      </w:pPr>
    </w:p>
    <w:p>
      <w:pPr>
        <w:pStyle w:val="2"/>
        <w:tabs>
          <w:tab w:val="left" w:pos="3402"/>
        </w:tabs>
        <w:adjustRightInd w:val="0"/>
        <w:snapToGrid w:val="0"/>
        <w:spacing w:line="360" w:lineRule="auto"/>
        <w:rPr>
          <w:color w:val="1E1E1E"/>
        </w:rPr>
      </w:pPr>
      <w:r>
        <w:rPr>
          <w:rFonts w:hint="eastAsia"/>
          <w:color w:val="1E1E1E"/>
          <w:shd w:val="clear" w:color="auto" w:fill="FFFFFF"/>
        </w:rPr>
        <w:t>4.项庄舞剑。</w:t>
      </w:r>
    </w:p>
    <w:p>
      <w:pPr>
        <w:pStyle w:val="2"/>
        <w:tabs>
          <w:tab w:val="left" w:pos="3402"/>
        </w:tabs>
        <w:adjustRightInd w:val="0"/>
        <w:snapToGrid w:val="0"/>
        <w:spacing w:line="360" w:lineRule="auto"/>
        <w:rPr>
          <w:color w:val="1E1E1E"/>
        </w:rPr>
      </w:pPr>
      <w:r>
        <w:rPr>
          <w:rFonts w:hint="eastAsia"/>
          <w:color w:val="1E1E1E"/>
          <w:shd w:val="clear" w:color="auto" w:fill="FFFFFF"/>
        </w:rPr>
        <w:t>提问：“项庄舞剑”在情节展开上有什么作用？这一事件给后人留下了哪一个成语？</w:t>
      </w:r>
    </w:p>
    <w:p>
      <w:pPr>
        <w:pStyle w:val="2"/>
        <w:tabs>
          <w:tab w:val="left" w:pos="3402"/>
        </w:tabs>
        <w:adjustRightInd w:val="0"/>
        <w:snapToGrid w:val="0"/>
        <w:spacing w:line="360" w:lineRule="auto"/>
        <w:rPr>
          <w:b/>
          <w:bCs/>
          <w:color w:val="1E1E1E"/>
          <w:shd w:val="clear" w:color="auto" w:fill="FFFFFF"/>
        </w:rPr>
      </w:pPr>
    </w:p>
    <w:p>
      <w:pPr>
        <w:pStyle w:val="2"/>
        <w:tabs>
          <w:tab w:val="left" w:pos="3402"/>
        </w:tabs>
        <w:adjustRightInd w:val="0"/>
        <w:snapToGrid w:val="0"/>
        <w:spacing w:line="360" w:lineRule="auto"/>
        <w:rPr>
          <w:b/>
          <w:bCs/>
          <w:color w:val="1E1E1E"/>
          <w:shd w:val="clear" w:color="auto" w:fill="FFFFFF"/>
        </w:rPr>
      </w:pPr>
    </w:p>
    <w:p>
      <w:pPr>
        <w:pStyle w:val="2"/>
        <w:tabs>
          <w:tab w:val="left" w:pos="3402"/>
        </w:tabs>
        <w:adjustRightInd w:val="0"/>
        <w:snapToGrid w:val="0"/>
        <w:spacing w:line="360" w:lineRule="auto"/>
        <w:rPr>
          <w:color w:val="1E1E1E"/>
        </w:rPr>
      </w:pPr>
      <w:r>
        <w:rPr>
          <w:rFonts w:hint="eastAsia"/>
          <w:color w:val="1E1E1E"/>
          <w:shd w:val="clear" w:color="auto" w:fill="FFFFFF"/>
        </w:rPr>
        <w:t>5.樊哙闯帐——高潮中的高潮</w:t>
      </w:r>
    </w:p>
    <w:p>
      <w:pPr>
        <w:pStyle w:val="2"/>
        <w:tabs>
          <w:tab w:val="left" w:pos="3402"/>
        </w:tabs>
        <w:adjustRightInd w:val="0"/>
        <w:snapToGrid w:val="0"/>
        <w:spacing w:line="360" w:lineRule="auto"/>
        <w:rPr>
          <w:color w:val="1E1E1E"/>
        </w:rPr>
      </w:pPr>
      <w:r>
        <w:rPr>
          <w:rFonts w:hint="eastAsia"/>
          <w:color w:val="1E1E1E"/>
          <w:shd w:val="clear" w:color="auto" w:fill="FFFFFF"/>
        </w:rPr>
        <w:t>提问：课文从哪几方面刻画樊哙这一人物？写“樊哙闯帐”的目的是什么？　　</w:t>
      </w:r>
    </w:p>
    <w:p>
      <w:pPr>
        <w:pStyle w:val="2"/>
        <w:tabs>
          <w:tab w:val="left" w:pos="3402"/>
        </w:tabs>
        <w:adjustRightInd w:val="0"/>
        <w:snapToGrid w:val="0"/>
        <w:spacing w:line="360" w:lineRule="auto"/>
        <w:rPr>
          <w:b/>
          <w:bCs/>
          <w:color w:val="1E1E1E"/>
          <w:shd w:val="clear" w:color="auto" w:fill="FFFFFF"/>
        </w:rPr>
      </w:pPr>
    </w:p>
    <w:p>
      <w:pPr>
        <w:pStyle w:val="2"/>
        <w:tabs>
          <w:tab w:val="left" w:pos="3402"/>
        </w:tabs>
        <w:adjustRightInd w:val="0"/>
        <w:snapToGrid w:val="0"/>
        <w:spacing w:line="360" w:lineRule="auto"/>
        <w:rPr>
          <w:b/>
          <w:bCs/>
          <w:color w:val="1E1E1E"/>
          <w:shd w:val="clear" w:color="auto" w:fill="FFFFFF"/>
        </w:rPr>
      </w:pPr>
    </w:p>
    <w:p>
      <w:pPr>
        <w:pStyle w:val="2"/>
        <w:tabs>
          <w:tab w:val="left" w:pos="3402"/>
        </w:tabs>
        <w:adjustRightInd w:val="0"/>
        <w:snapToGrid w:val="0"/>
        <w:spacing w:line="360" w:lineRule="auto"/>
        <w:rPr>
          <w:rFonts w:hAnsi="宋体" w:cs="宋体"/>
          <w:bCs/>
          <w:color w:val="000000" w:themeColor="text1"/>
          <w:spacing w:val="4"/>
          <w:kern w:val="10"/>
          <w:lang w:bidi="ne-NP"/>
          <w14:textFill>
            <w14:solidFill>
              <w14:schemeClr w14:val="tx1"/>
            </w14:solidFill>
          </w14:textFill>
        </w:rPr>
      </w:pPr>
      <w:r>
        <w:rPr>
          <w:rFonts w:hint="eastAsia" w:hAnsi="宋体" w:cs="宋体"/>
          <w:bCs/>
          <w:color w:val="000000" w:themeColor="text1"/>
          <w:spacing w:val="4"/>
          <w:kern w:val="10"/>
          <w:lang w:bidi="ne-NP"/>
          <w14:textFill>
            <w14:solidFill>
              <w14:schemeClr w14:val="tx1"/>
            </w14:solidFill>
          </w14:textFill>
        </w:rPr>
        <w:t>（二）句子翻译</w:t>
      </w:r>
    </w:p>
    <w:p>
      <w:pPr>
        <w:pStyle w:val="2"/>
        <w:tabs>
          <w:tab w:val="left" w:pos="3402"/>
        </w:tabs>
        <w:adjustRightInd w:val="0"/>
        <w:snapToGrid w:val="0"/>
        <w:spacing w:line="360" w:lineRule="auto"/>
        <w:rPr>
          <w:rFonts w:hAnsi="宋体" w:cs="宋体"/>
          <w:bCs/>
          <w:color w:val="000000" w:themeColor="text1"/>
          <w:spacing w:val="4"/>
          <w:kern w:val="10"/>
          <w:lang w:bidi="ne-NP"/>
          <w14:textFill>
            <w14:solidFill>
              <w14:schemeClr w14:val="tx1"/>
            </w14:solidFill>
          </w14:textFill>
        </w:rPr>
      </w:pPr>
      <w:r>
        <w:rPr>
          <w:rFonts w:hint="eastAsia" w:hAnsi="宋体" w:cs="宋体"/>
          <w:bCs/>
          <w:color w:val="000000" w:themeColor="text1"/>
          <w:spacing w:val="4"/>
          <w:kern w:val="10"/>
          <w:lang w:bidi="ne-NP"/>
          <w14:textFill>
            <w14:solidFill>
              <w14:schemeClr w14:val="tx1"/>
            </w14:solidFill>
          </w14:textFill>
        </w:rPr>
        <w:t>6.故遣将守关者，备他盗出入与非常也。</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pStyle w:val="2"/>
        <w:tabs>
          <w:tab w:val="left" w:pos="3402"/>
        </w:tabs>
        <w:adjustRightInd w:val="0"/>
        <w:snapToGrid w:val="0"/>
        <w:spacing w:line="360" w:lineRule="auto"/>
        <w:rPr>
          <w:rFonts w:hAnsi="宋体" w:cs="宋体"/>
          <w:bCs/>
          <w:color w:val="000000" w:themeColor="text1"/>
          <w:spacing w:val="4"/>
          <w:kern w:val="10"/>
          <w:lang w:bidi="ne-NP"/>
          <w14:textFill>
            <w14:solidFill>
              <w14:schemeClr w14:val="tx1"/>
            </w14:solidFill>
          </w14:textFill>
        </w:rPr>
      </w:pPr>
      <w:r>
        <w:rPr>
          <w:rFonts w:hint="eastAsia" w:hAnsi="宋体" w:cs="宋体"/>
          <w:bCs/>
          <w:color w:val="000000" w:themeColor="text1"/>
          <w:spacing w:val="4"/>
          <w:kern w:val="10"/>
          <w:lang w:bidi="ne-NP"/>
          <w14:textFill>
            <w14:solidFill>
              <w14:schemeClr w14:val="tx1"/>
            </w14:solidFill>
          </w14:textFill>
        </w:rPr>
        <w:t>7.今者有小人之言，令将军与臣有郤。</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pStyle w:val="2"/>
        <w:tabs>
          <w:tab w:val="left" w:pos="3402"/>
        </w:tabs>
        <w:adjustRightInd w:val="0"/>
        <w:snapToGrid w:val="0"/>
        <w:spacing w:line="360" w:lineRule="auto"/>
        <w:rPr>
          <w:rFonts w:hAnsi="宋体" w:cs="宋体"/>
          <w:b/>
          <w:bCs/>
          <w:color w:val="000000" w:themeColor="text1"/>
          <w:spacing w:val="4"/>
          <w:kern w:val="10"/>
          <w:lang w:bidi="ne-NP"/>
          <w14:textFill>
            <w14:solidFill>
              <w14:schemeClr w14:val="tx1"/>
            </w14:solidFill>
          </w14:textFill>
        </w:rPr>
      </w:pPr>
    </w:p>
    <w:p>
      <w:pPr>
        <w:pStyle w:val="2"/>
        <w:tabs>
          <w:tab w:val="left" w:pos="3402"/>
        </w:tabs>
        <w:adjustRightInd w:val="0"/>
        <w:snapToGrid w:val="0"/>
        <w:spacing w:line="360" w:lineRule="auto"/>
        <w:rPr>
          <w:color w:val="1E1E1E"/>
          <w:shd w:val="clear" w:color="auto" w:fill="FFFFFF"/>
        </w:rPr>
      </w:pPr>
      <w:r>
        <w:rPr>
          <w:rFonts w:hint="eastAsia" w:hAnsi="宋体" w:cs="宋体"/>
          <w:b/>
          <w:bCs/>
          <w:color w:val="000000" w:themeColor="text1"/>
          <w:spacing w:val="4"/>
          <w:kern w:val="10"/>
          <w:lang w:bidi="ne-NP"/>
          <w14:textFill>
            <w14:solidFill>
              <w14:schemeClr w14:val="tx1"/>
            </w14:solidFill>
          </w14:textFill>
        </w:rPr>
        <w:t>四、总结拓展</w:t>
      </w:r>
    </w:p>
    <w:p>
      <w:pPr>
        <w:pStyle w:val="2"/>
        <w:tabs>
          <w:tab w:val="left" w:pos="3402"/>
        </w:tabs>
        <w:adjustRightInd w:val="0"/>
        <w:snapToGrid w:val="0"/>
        <w:spacing w:line="360" w:lineRule="auto"/>
        <w:rPr>
          <w:rFonts w:hAnsi="宋体" w:cs="宋体"/>
          <w:b/>
          <w:bCs/>
          <w:color w:val="000000" w:themeColor="text1"/>
          <w:spacing w:val="4"/>
          <w:kern w:val="10"/>
          <w:lang w:bidi="ne-NP"/>
          <w14:textFill>
            <w14:solidFill>
              <w14:schemeClr w14:val="tx1"/>
            </w14:solidFill>
          </w14:textFill>
        </w:rPr>
      </w:pPr>
      <w:r>
        <w:rPr>
          <w:rFonts w:hint="eastAsia"/>
          <w:color w:val="1E1E1E"/>
          <w:shd w:val="clear" w:color="auto" w:fill="FFFFFF"/>
        </w:rPr>
        <w:t>1.三、四两段记述“鸿门宴“上刘、项双方的激烈斗争。刘邦谢罪，以屈求伸，矛盾缓解，范增举玦，危机依然四伏、项庄舞剑，更是险象环生，樊哙闯帐，故事到达高潮。项羽唯恐担当“不义”之名，损其“威”，伤其“信”、不用范增之计，终于让刘邦借故脱逃，放虎归山，铸成大错。</w:t>
      </w: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2.总结重要实词、虚词和文言知识。（也可写在教材或笔记本上）</w:t>
      </w: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hint="eastAsia"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hint="eastAsia" w:ascii="宋体" w:hAnsi="宋体" w:cs="宋体"/>
          <w:color w:val="000000" w:themeColor="text1"/>
          <w:szCs w:val="21"/>
          <w14:textFill>
            <w14:solidFill>
              <w14:schemeClr w14:val="tx1"/>
            </w14:solidFill>
          </w14:textFill>
        </w:rPr>
      </w:pPr>
    </w:p>
    <w:p>
      <w:pPr>
        <w:adjustRightInd w:val="0"/>
        <w:snapToGrid w:val="0"/>
        <w:spacing w:after="0" w:line="360" w:lineRule="auto"/>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江苏省仪征中学2024-2025学年度第二学期高一语文学科作业</w:t>
      </w:r>
    </w:p>
    <w:p>
      <w:pPr>
        <w:adjustRightInd w:val="0"/>
        <w:snapToGrid w:val="0"/>
        <w:spacing w:after="0" w:line="360" w:lineRule="auto"/>
        <w:jc w:val="center"/>
        <w:textAlignment w:val="baseline"/>
        <w:rPr>
          <w:rFonts w:ascii="黑体" w:hAnsi="宋体" w:eastAsia="黑体"/>
          <w:b/>
          <w:color w:val="000000" w:themeColor="text1"/>
          <w:sz w:val="28"/>
          <w:szCs w:val="28"/>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《鸿门宴》第三课时</w:t>
      </w:r>
    </w:p>
    <w:p>
      <w:pPr>
        <w:adjustRightInd w:val="0"/>
        <w:snapToGrid w:val="0"/>
        <w:spacing w:after="0" w:line="360" w:lineRule="auto"/>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研制人：方新</w:t>
      </w:r>
      <w:r>
        <w:rPr>
          <w:rFonts w:ascii="楷体" w:hAnsi="楷体" w:eastAsia="楷体" w:cs="楷体"/>
          <w:bCs/>
          <w:color w:val="000000" w:themeColor="text1"/>
          <w:sz w:val="24"/>
          <w14:textFill>
            <w14:solidFill>
              <w14:schemeClr w14:val="tx1"/>
            </w14:solidFill>
          </w14:textFill>
        </w:rPr>
        <w:tab/>
      </w:r>
      <w:r>
        <w:rPr>
          <w:rFonts w:hint="eastAsia" w:ascii="楷体" w:hAnsi="楷体" w:eastAsia="楷体" w:cs="楷体"/>
          <w:bCs/>
          <w:color w:val="000000" w:themeColor="text1"/>
          <w:sz w:val="24"/>
          <w14:textFill>
            <w14:solidFill>
              <w14:schemeClr w14:val="tx1"/>
            </w14:solidFill>
          </w14:textFill>
        </w:rPr>
        <w:t>审核人：高新艳</w:t>
      </w:r>
    </w:p>
    <w:p>
      <w:pPr>
        <w:adjustRightInd w:val="0"/>
        <w:snapToGrid w:val="0"/>
        <w:spacing w:after="0" w:line="360" w:lineRule="auto"/>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班级________姓名________学号________时间：________作业时长：45分钟</w:t>
      </w:r>
    </w:p>
    <w:p>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一、巩固导练（15分钟）</w:t>
      </w:r>
    </w:p>
    <w:p>
      <w:pPr>
        <w:pStyle w:val="2"/>
        <w:tabs>
          <w:tab w:val="left" w:pos="3402"/>
        </w:tabs>
        <w:adjustRightInd w:val="0"/>
        <w:snapToGrid w:val="0"/>
        <w:spacing w:line="360" w:lineRule="auto"/>
        <w:rPr>
          <w:rFonts w:cs="Times New Roman" w:asciiTheme="minorEastAsia" w:hAnsiTheme="minorEastAsia" w:eastAsiaTheme="minorEastAsia"/>
        </w:rPr>
      </w:pPr>
      <w:r>
        <w:rPr>
          <w:rFonts w:cs="Times New Roman" w:asciiTheme="minorEastAsia" w:hAnsiTheme="minorEastAsia" w:eastAsiaTheme="minorEastAsia"/>
        </w:rPr>
        <w:t>1．通假字</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212"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rPr>
            </w:pPr>
            <w:r>
              <w:rPr>
                <w:rFonts w:cs="Times New Roman" w:asciiTheme="minorEastAsia" w:hAnsiTheme="minorEastAsia" w:eastAsiaTheme="minorEastAsia"/>
              </w:rPr>
              <w:t>句子</w:t>
            </w:r>
          </w:p>
        </w:tc>
        <w:tc>
          <w:tcPr>
            <w:tcW w:w="3405"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rPr>
            </w:pPr>
            <w:r>
              <w:rPr>
                <w:rFonts w:cs="Times New Roman" w:asciiTheme="minorEastAsia" w:hAnsiTheme="minorEastAsia" w:eastAsiaTheme="minorEastAsia"/>
              </w:rPr>
              <w:t>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212"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rPr>
            </w:pPr>
            <w:r>
              <w:rPr>
                <w:rFonts w:cs="Times New Roman" w:asciiTheme="minorEastAsia" w:hAnsiTheme="minorEastAsia" w:eastAsiaTheme="minorEastAsia"/>
              </w:rPr>
              <w:t>皆为龙虎，成五</w:t>
            </w:r>
            <w:r>
              <w:rPr>
                <w:rFonts w:cs="Times New Roman" w:asciiTheme="minorEastAsia" w:hAnsiTheme="minorEastAsia" w:eastAsiaTheme="minorEastAsia"/>
                <w:em w:val="underDot"/>
              </w:rPr>
              <w:t>采</w:t>
            </w:r>
          </w:p>
        </w:tc>
        <w:tc>
          <w:tcPr>
            <w:tcW w:w="3405"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212"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rPr>
            </w:pPr>
            <w:r>
              <w:rPr>
                <w:rFonts w:cs="Times New Roman" w:asciiTheme="minorEastAsia" w:hAnsiTheme="minorEastAsia" w:eastAsiaTheme="minorEastAsia"/>
                <w:em w:val="underDot"/>
              </w:rPr>
              <w:t>距</w:t>
            </w:r>
            <w:r>
              <w:rPr>
                <w:rFonts w:cs="Times New Roman" w:asciiTheme="minorEastAsia" w:hAnsiTheme="minorEastAsia" w:eastAsiaTheme="minorEastAsia"/>
              </w:rPr>
              <w:t>关，毋</w:t>
            </w:r>
            <w:r>
              <w:rPr>
                <w:rFonts w:cs="Times New Roman" w:asciiTheme="minorEastAsia" w:hAnsiTheme="minorEastAsia" w:eastAsiaTheme="minorEastAsia"/>
                <w:em w:val="underDot"/>
              </w:rPr>
              <w:t>内</w:t>
            </w:r>
            <w:r>
              <w:rPr>
                <w:rFonts w:cs="Times New Roman" w:asciiTheme="minorEastAsia" w:hAnsiTheme="minorEastAsia" w:eastAsiaTheme="minorEastAsia"/>
              </w:rPr>
              <w:t>诸侯</w:t>
            </w:r>
          </w:p>
        </w:tc>
        <w:tc>
          <w:tcPr>
            <w:tcW w:w="3405"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b/>
                <w:bCs/>
              </w:rPr>
            </w:pPr>
          </w:p>
          <w:p>
            <w:pPr>
              <w:pStyle w:val="2"/>
              <w:tabs>
                <w:tab w:val="left" w:pos="3402"/>
              </w:tabs>
              <w:adjustRightInd w:val="0"/>
              <w:snapToGrid w:val="0"/>
              <w:spacing w:line="360" w:lineRule="auto"/>
              <w:jc w:val="center"/>
              <w:rPr>
                <w:rFonts w:cs="Times New Roman" w:asciiTheme="minorEastAsia" w:hAnsiTheme="minorEastAsia" w:eastAsia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212"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rPr>
            </w:pPr>
            <w:r>
              <w:rPr>
                <w:rFonts w:cs="Times New Roman" w:asciiTheme="minorEastAsia" w:hAnsiTheme="minorEastAsia" w:eastAsiaTheme="minorEastAsia"/>
              </w:rPr>
              <w:t>张良出，</w:t>
            </w:r>
            <w:r>
              <w:rPr>
                <w:rFonts w:cs="Times New Roman" w:asciiTheme="minorEastAsia" w:hAnsiTheme="minorEastAsia" w:eastAsiaTheme="minorEastAsia"/>
                <w:em w:val="underDot"/>
              </w:rPr>
              <w:t>要</w:t>
            </w:r>
            <w:r>
              <w:rPr>
                <w:rFonts w:cs="Times New Roman" w:asciiTheme="minorEastAsia" w:hAnsiTheme="minorEastAsia" w:eastAsiaTheme="minorEastAsia"/>
              </w:rPr>
              <w:t>项伯</w:t>
            </w:r>
          </w:p>
        </w:tc>
        <w:tc>
          <w:tcPr>
            <w:tcW w:w="3405"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212"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rPr>
            </w:pPr>
            <w:r>
              <w:rPr>
                <w:rFonts w:cs="Times New Roman" w:asciiTheme="minorEastAsia" w:hAnsiTheme="minorEastAsia" w:eastAsiaTheme="minorEastAsia"/>
              </w:rPr>
              <w:t>愿伯具言臣之不敢</w:t>
            </w:r>
            <w:r>
              <w:rPr>
                <w:rFonts w:cs="Times New Roman" w:asciiTheme="minorEastAsia" w:hAnsiTheme="minorEastAsia" w:eastAsiaTheme="minorEastAsia"/>
                <w:em w:val="underDot"/>
              </w:rPr>
              <w:t>倍</w:t>
            </w:r>
            <w:r>
              <w:rPr>
                <w:rFonts w:cs="Times New Roman" w:asciiTheme="minorEastAsia" w:hAnsiTheme="minorEastAsia" w:eastAsiaTheme="minorEastAsia"/>
              </w:rPr>
              <w:t>德也</w:t>
            </w:r>
          </w:p>
        </w:tc>
        <w:tc>
          <w:tcPr>
            <w:tcW w:w="3405"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212"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rPr>
            </w:pPr>
            <w:r>
              <w:rPr>
                <w:rFonts w:cs="Times New Roman" w:asciiTheme="minorEastAsia" w:hAnsiTheme="minorEastAsia" w:eastAsiaTheme="minorEastAsia"/>
              </w:rPr>
              <w:t>旦日不可不</w:t>
            </w:r>
            <w:r>
              <w:rPr>
                <w:rFonts w:cs="Times New Roman" w:asciiTheme="minorEastAsia" w:hAnsiTheme="minorEastAsia" w:eastAsiaTheme="minorEastAsia"/>
                <w:em w:val="underDot"/>
              </w:rPr>
              <w:t>蚤</w:t>
            </w:r>
            <w:r>
              <w:rPr>
                <w:rFonts w:cs="Times New Roman" w:asciiTheme="minorEastAsia" w:hAnsiTheme="minorEastAsia" w:eastAsiaTheme="minorEastAsia"/>
              </w:rPr>
              <w:t>自来谢项王</w:t>
            </w:r>
          </w:p>
        </w:tc>
        <w:tc>
          <w:tcPr>
            <w:tcW w:w="3405"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212"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rPr>
            </w:pPr>
            <w:r>
              <w:rPr>
                <w:rFonts w:cs="Times New Roman" w:asciiTheme="minorEastAsia" w:hAnsiTheme="minorEastAsia" w:eastAsiaTheme="minorEastAsia"/>
              </w:rPr>
              <w:t>令将军与臣有</w:t>
            </w:r>
            <w:r>
              <w:rPr>
                <w:rFonts w:cs="Times New Roman" w:asciiTheme="minorEastAsia" w:hAnsiTheme="minorEastAsia" w:eastAsiaTheme="minorEastAsia"/>
                <w:em w:val="underDot"/>
              </w:rPr>
              <w:t>郤</w:t>
            </w:r>
          </w:p>
        </w:tc>
        <w:tc>
          <w:tcPr>
            <w:tcW w:w="3405"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212"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rPr>
            </w:pPr>
            <w:r>
              <w:rPr>
                <w:rFonts w:cs="Times New Roman" w:asciiTheme="minorEastAsia" w:hAnsiTheme="minorEastAsia" w:eastAsiaTheme="minorEastAsia"/>
              </w:rPr>
              <w:t>因击沛公于</w:t>
            </w:r>
            <w:r>
              <w:rPr>
                <w:rFonts w:cs="Times New Roman" w:asciiTheme="minorEastAsia" w:hAnsiTheme="minorEastAsia" w:eastAsiaTheme="minorEastAsia"/>
                <w:em w:val="underDot"/>
              </w:rPr>
              <w:t>坐</w:t>
            </w:r>
          </w:p>
        </w:tc>
        <w:tc>
          <w:tcPr>
            <w:tcW w:w="3405"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212"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rPr>
            </w:pPr>
            <w:r>
              <w:rPr>
                <w:rFonts w:cs="Times New Roman" w:asciiTheme="minorEastAsia" w:hAnsiTheme="minorEastAsia" w:eastAsiaTheme="minorEastAsia"/>
                <w:em w:val="underDot"/>
              </w:rPr>
              <w:t>不</w:t>
            </w:r>
            <w:r>
              <w:rPr>
                <w:rFonts w:cs="Times New Roman" w:asciiTheme="minorEastAsia" w:hAnsiTheme="minorEastAsia" w:eastAsiaTheme="minorEastAsia"/>
              </w:rPr>
              <w:t>者，若属皆且为所虏</w:t>
            </w:r>
          </w:p>
        </w:tc>
        <w:tc>
          <w:tcPr>
            <w:tcW w:w="3405" w:type="dxa"/>
            <w:shd w:val="clear" w:color="auto" w:fill="auto"/>
            <w:vAlign w:val="center"/>
          </w:tcPr>
          <w:p>
            <w:pPr>
              <w:pStyle w:val="2"/>
              <w:tabs>
                <w:tab w:val="left" w:pos="3402"/>
              </w:tabs>
              <w:adjustRightInd w:val="0"/>
              <w:snapToGrid w:val="0"/>
              <w:spacing w:line="360" w:lineRule="auto"/>
              <w:jc w:val="center"/>
              <w:rPr>
                <w:rFonts w:cs="Times New Roman" w:asciiTheme="minorEastAsia" w:hAnsiTheme="minorEastAsia" w:eastAsiaTheme="minorEastAsia"/>
                <w:b/>
                <w:bCs/>
              </w:rPr>
            </w:pPr>
          </w:p>
        </w:tc>
      </w:tr>
    </w:tbl>
    <w:p>
      <w:pPr>
        <w:pStyle w:val="2"/>
        <w:tabs>
          <w:tab w:val="left" w:pos="3402"/>
        </w:tabs>
        <w:adjustRightInd w:val="0"/>
        <w:snapToGrid w:val="0"/>
        <w:spacing w:line="360" w:lineRule="auto"/>
        <w:rPr>
          <w:rFonts w:cs="Times New Roman" w:asciiTheme="minorEastAsia" w:hAnsiTheme="minorEastAsia" w:eastAsiaTheme="minorEastAsia"/>
        </w:rPr>
      </w:pPr>
      <w:r>
        <w:rPr>
          <w:rFonts w:cs="Times New Roman" w:asciiTheme="minorEastAsia" w:hAnsiTheme="minorEastAsia" w:eastAsiaTheme="minorEastAsia"/>
        </w:rPr>
        <w:t>2.词类活用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320"/>
        <w:gridCol w:w="4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41"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词语</w:t>
            </w:r>
          </w:p>
        </w:tc>
        <w:tc>
          <w:tcPr>
            <w:tcW w:w="2320"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例句</w:t>
            </w:r>
          </w:p>
        </w:tc>
        <w:tc>
          <w:tcPr>
            <w:tcW w:w="4665"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41"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善</w:t>
            </w:r>
          </w:p>
        </w:tc>
        <w:tc>
          <w:tcPr>
            <w:tcW w:w="2320"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素</w:t>
            </w:r>
            <w:r>
              <w:rPr>
                <w:rFonts w:ascii="Times New Roman" w:hAnsi="Times New Roman" w:cs="Times New Roman"/>
                <w:em w:val="underDot"/>
              </w:rPr>
              <w:t>善</w:t>
            </w:r>
            <w:r>
              <w:rPr>
                <w:rFonts w:ascii="Times New Roman" w:hAnsi="Times New Roman" w:cs="Times New Roman"/>
              </w:rPr>
              <w:t>留侯张良</w:t>
            </w:r>
          </w:p>
        </w:tc>
        <w:tc>
          <w:tcPr>
            <w:tcW w:w="4665"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41"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近</w:t>
            </w:r>
          </w:p>
        </w:tc>
        <w:tc>
          <w:tcPr>
            <w:tcW w:w="2320"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秋毫不敢有所</w:t>
            </w:r>
            <w:r>
              <w:rPr>
                <w:rFonts w:ascii="Times New Roman" w:hAnsi="Times New Roman" w:cs="Times New Roman"/>
                <w:em w:val="underDot"/>
              </w:rPr>
              <w:t>近</w:t>
            </w:r>
          </w:p>
        </w:tc>
        <w:tc>
          <w:tcPr>
            <w:tcW w:w="4665"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41"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活</w:t>
            </w:r>
          </w:p>
        </w:tc>
        <w:tc>
          <w:tcPr>
            <w:tcW w:w="2320"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项伯杀人，臣</w:t>
            </w:r>
            <w:r>
              <w:rPr>
                <w:rFonts w:ascii="Times New Roman" w:hAnsi="Times New Roman" w:cs="Times New Roman"/>
                <w:em w:val="underDot"/>
              </w:rPr>
              <w:t>活</w:t>
            </w:r>
            <w:r>
              <w:rPr>
                <w:rFonts w:ascii="Times New Roman" w:hAnsi="Times New Roman" w:cs="Times New Roman"/>
              </w:rPr>
              <w:t>之</w:t>
            </w:r>
          </w:p>
        </w:tc>
        <w:tc>
          <w:tcPr>
            <w:tcW w:w="4665"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41"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止、内</w:t>
            </w:r>
          </w:p>
        </w:tc>
        <w:tc>
          <w:tcPr>
            <w:tcW w:w="2320"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交戟之卫士欲</w:t>
            </w:r>
            <w:r>
              <w:rPr>
                <w:rFonts w:ascii="Times New Roman" w:hAnsi="Times New Roman" w:cs="Times New Roman"/>
                <w:em w:val="underDot"/>
              </w:rPr>
              <w:t>止</w:t>
            </w:r>
            <w:r>
              <w:rPr>
                <w:rFonts w:ascii="Times New Roman" w:hAnsi="Times New Roman" w:cs="Times New Roman"/>
              </w:rPr>
              <w:t>不</w:t>
            </w:r>
            <w:r>
              <w:rPr>
                <w:rFonts w:ascii="Times New Roman" w:hAnsi="Times New Roman" w:cs="Times New Roman"/>
                <w:em w:val="underDot"/>
              </w:rPr>
              <w:t>内</w:t>
            </w:r>
          </w:p>
        </w:tc>
        <w:tc>
          <w:tcPr>
            <w:tcW w:w="4665"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41"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王</w:t>
            </w:r>
          </w:p>
        </w:tc>
        <w:tc>
          <w:tcPr>
            <w:tcW w:w="2320"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rPr>
            </w:pPr>
            <w:r>
              <w:rPr>
                <w:rFonts w:ascii="Times New Roman" w:hAnsi="Times New Roman" w:cs="Times New Roman"/>
              </w:rPr>
              <w:t>先破秦入咸阳者</w:t>
            </w:r>
            <w:r>
              <w:rPr>
                <w:rFonts w:ascii="Times New Roman" w:hAnsi="Times New Roman" w:cs="Times New Roman"/>
                <w:em w:val="underDot"/>
              </w:rPr>
              <w:t>王</w:t>
            </w:r>
            <w:r>
              <w:rPr>
                <w:rFonts w:ascii="Times New Roman" w:hAnsi="Times New Roman" w:cs="Times New Roman"/>
              </w:rPr>
              <w:t>之</w:t>
            </w:r>
          </w:p>
        </w:tc>
        <w:tc>
          <w:tcPr>
            <w:tcW w:w="4665" w:type="dxa"/>
            <w:shd w:val="clear" w:color="auto" w:fill="auto"/>
            <w:vAlign w:val="center"/>
          </w:tcPr>
          <w:p>
            <w:pPr>
              <w:pStyle w:val="2"/>
              <w:tabs>
                <w:tab w:val="left" w:pos="3402"/>
              </w:tabs>
              <w:adjustRightInd w:val="0"/>
              <w:snapToGrid w:val="0"/>
              <w:spacing w:line="360" w:lineRule="auto"/>
              <w:jc w:val="center"/>
              <w:rPr>
                <w:rFonts w:ascii="Times New Roman" w:hAnsi="Times New Roman" w:cs="Times New Roman"/>
                <w:b/>
                <w:bCs/>
              </w:rPr>
            </w:pPr>
          </w:p>
        </w:tc>
      </w:tr>
    </w:tbl>
    <w:p>
      <w:pPr>
        <w:widowControl/>
        <w:adjustRightInd w:val="0"/>
        <w:snapToGrid w:val="0"/>
        <w:spacing w:after="0" w:line="360" w:lineRule="auto"/>
        <w:jc w:val="left"/>
        <w:rPr>
          <w:rFonts w:ascii="宋体" w:hAnsi="宋体" w:cs="宋体"/>
          <w:kern w:val="0"/>
          <w:szCs w:val="21"/>
        </w:rPr>
      </w:pPr>
      <w:r>
        <w:rPr>
          <w:rFonts w:hint="eastAsia" w:eastAsiaTheme="minorEastAsia"/>
          <w:kern w:val="0"/>
          <w:szCs w:val="21"/>
        </w:rPr>
        <w:t>3</w:t>
      </w:r>
      <w:r>
        <w:rPr>
          <w:rFonts w:ascii="宋体" w:hAnsi="宋体" w:cs="宋体"/>
          <w:kern w:val="0"/>
          <w:szCs w:val="21"/>
        </w:rPr>
        <w:t>.</w:t>
      </w:r>
      <w:bookmarkStart w:id="0" w:name="8e331b1e-cf58-428b-b833-4319dd56a4d6"/>
      <w:r>
        <w:rPr>
          <w:rFonts w:ascii="宋体" w:hAnsi="宋体" w:cs="宋体"/>
          <w:kern w:val="0"/>
          <w:szCs w:val="21"/>
        </w:rPr>
        <w:t>下列各句，文言句式分类正确的一项是（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p>
    <w:p>
      <w:pPr>
        <w:widowControl/>
        <w:adjustRightInd w:val="0"/>
        <w:snapToGrid w:val="0"/>
        <w:spacing w:after="0" w:line="360" w:lineRule="auto"/>
        <w:jc w:val="left"/>
        <w:rPr>
          <w:rFonts w:ascii="宋体" w:hAnsi="宋体" w:cs="宋体"/>
          <w:kern w:val="0"/>
          <w:szCs w:val="21"/>
        </w:rPr>
      </w:pPr>
      <w:r>
        <w:rPr>
          <w:rFonts w:ascii="宋体" w:hAnsi="宋体" w:cs="宋体"/>
          <w:kern w:val="0"/>
          <w:szCs w:val="21"/>
        </w:rPr>
        <w:t>①此天子气也</w:t>
      </w:r>
      <w:r>
        <w:rPr>
          <w:rFonts w:ascii="宋体" w:hAnsi="宋体" w:cs="宋体"/>
          <w:kern w:val="0"/>
          <w:szCs w:val="21"/>
        </w:rPr>
        <w:tab/>
      </w:r>
      <w:r>
        <w:rPr>
          <w:rFonts w:ascii="宋体" w:hAnsi="宋体" w:cs="宋体"/>
          <w:kern w:val="0"/>
          <w:szCs w:val="21"/>
        </w:rPr>
        <w:t>②沛公居山东时，贪于财货</w:t>
      </w:r>
      <w:r>
        <w:rPr>
          <w:rFonts w:ascii="宋体" w:hAnsi="宋体" w:cs="宋体"/>
          <w:kern w:val="0"/>
          <w:szCs w:val="21"/>
        </w:rPr>
        <w:tab/>
      </w:r>
      <w:r>
        <w:rPr>
          <w:rFonts w:ascii="宋体" w:hAnsi="宋体" w:cs="宋体"/>
          <w:kern w:val="0"/>
          <w:szCs w:val="21"/>
        </w:rPr>
        <w:t>③沛公军霸上</w:t>
      </w:r>
      <w:r>
        <w:rPr>
          <w:rFonts w:ascii="宋体" w:hAnsi="宋体" w:cs="宋体"/>
          <w:kern w:val="0"/>
          <w:szCs w:val="21"/>
        </w:rPr>
        <w:tab/>
      </w:r>
      <w:r>
        <w:rPr>
          <w:rFonts w:ascii="宋体" w:hAnsi="宋体" w:cs="宋体"/>
          <w:kern w:val="0"/>
          <w:szCs w:val="21"/>
        </w:rPr>
        <w:t>④旦日不可不蚤自来谢项王</w:t>
      </w:r>
    </w:p>
    <w:p>
      <w:pPr>
        <w:widowControl/>
        <w:adjustRightInd w:val="0"/>
        <w:snapToGrid w:val="0"/>
        <w:spacing w:after="0" w:line="360" w:lineRule="auto"/>
        <w:jc w:val="left"/>
        <w:rPr>
          <w:rFonts w:ascii="宋体" w:hAnsi="宋体" w:cs="宋体"/>
          <w:kern w:val="0"/>
          <w:szCs w:val="21"/>
        </w:rPr>
      </w:pPr>
      <w:r>
        <w:rPr>
          <w:rFonts w:ascii="宋体" w:hAnsi="宋体" w:cs="宋体"/>
          <w:kern w:val="0"/>
          <w:szCs w:val="21"/>
        </w:rPr>
        <w:t>⑤得复见将军于此</w:t>
      </w:r>
      <w:r>
        <w:rPr>
          <w:rFonts w:ascii="宋体" w:hAnsi="宋体" w:cs="宋体"/>
          <w:kern w:val="0"/>
          <w:szCs w:val="21"/>
        </w:rPr>
        <w:tab/>
      </w:r>
      <w:r>
        <w:rPr>
          <w:rFonts w:ascii="宋体" w:hAnsi="宋体" w:cs="宋体"/>
          <w:kern w:val="0"/>
          <w:szCs w:val="21"/>
        </w:rPr>
        <w:t>⑥沛公安在</w:t>
      </w:r>
      <w:r>
        <w:rPr>
          <w:rFonts w:ascii="宋体" w:hAnsi="宋体" w:cs="宋体"/>
          <w:kern w:val="0"/>
          <w:szCs w:val="21"/>
        </w:rPr>
        <w:tab/>
      </w:r>
      <w:r>
        <w:rPr>
          <w:rFonts w:ascii="宋体" w:hAnsi="宋体" w:cs="宋体"/>
          <w:kern w:val="0"/>
          <w:szCs w:val="21"/>
        </w:rPr>
        <w:t>⑦因击沛公于坐</w:t>
      </w:r>
      <w:r>
        <w:rPr>
          <w:rFonts w:ascii="宋体" w:hAnsi="宋体" w:cs="宋体"/>
          <w:kern w:val="0"/>
          <w:szCs w:val="21"/>
        </w:rPr>
        <w:tab/>
      </w:r>
      <w:r>
        <w:rPr>
          <w:rFonts w:ascii="宋体" w:hAnsi="宋体" w:cs="宋体"/>
          <w:kern w:val="0"/>
          <w:szCs w:val="21"/>
        </w:rPr>
        <w:t>⑧吾令人望其气，皆为龙虎</w:t>
      </w:r>
      <w:r>
        <w:rPr>
          <w:rFonts w:ascii="宋体" w:hAnsi="宋体" w:cs="宋体"/>
          <w:kern w:val="0"/>
          <w:szCs w:val="21"/>
        </w:rPr>
        <w:tab/>
      </w:r>
    </w:p>
    <w:p>
      <w:pPr>
        <w:widowControl/>
        <w:adjustRightInd w:val="0"/>
        <w:snapToGrid w:val="0"/>
        <w:spacing w:after="0" w:line="360" w:lineRule="auto"/>
        <w:jc w:val="left"/>
        <w:rPr>
          <w:rFonts w:ascii="Cambria Math" w:hAnsi="宋体" w:cs="Cambria Math"/>
          <w:szCs w:val="22"/>
        </w:rPr>
      </w:pPr>
      <w:r>
        <w:rPr>
          <w:rFonts w:ascii="宋体" w:hAnsi="宋体" w:cs="宋体"/>
          <w:kern w:val="0"/>
          <w:szCs w:val="21"/>
        </w:rPr>
        <w:t>⑨大王来何操</w:t>
      </w:r>
      <w:r>
        <w:rPr>
          <w:rFonts w:ascii="宋体" w:hAnsi="宋体" w:cs="宋体"/>
          <w:kern w:val="0"/>
          <w:szCs w:val="21"/>
        </w:rPr>
        <w:tab/>
      </w:r>
      <w:r>
        <w:rPr>
          <w:rFonts w:ascii="宋体" w:hAnsi="宋体" w:cs="宋体"/>
          <w:kern w:val="0"/>
          <w:szCs w:val="21"/>
        </w:rPr>
        <w:t>⑩吾属今为之虏矣</w:t>
      </w:r>
      <w:bookmarkEnd w:id="0"/>
    </w:p>
    <w:p>
      <w:pPr>
        <w:widowControl/>
        <w:tabs>
          <w:tab w:val="left" w:pos="4200"/>
        </w:tabs>
        <w:adjustRightInd w:val="0"/>
        <w:snapToGrid w:val="0"/>
        <w:spacing w:after="0" w:line="360" w:lineRule="auto"/>
        <w:jc w:val="left"/>
        <w:rPr>
          <w:rFonts w:ascii="Cambria Math" w:hAnsi="宋体" w:cs="Cambria Math"/>
          <w:szCs w:val="22"/>
        </w:rPr>
      </w:pPr>
      <w:r>
        <w:rPr>
          <w:rFonts w:eastAsia="Times New Roman"/>
          <w:kern w:val="0"/>
          <w:szCs w:val="21"/>
        </w:rPr>
        <w:t>A.</w:t>
      </w:r>
      <w:r>
        <w:rPr>
          <w:rFonts w:ascii="宋体" w:hAnsi="宋体" w:cs="宋体"/>
          <w:kern w:val="0"/>
          <w:szCs w:val="21"/>
        </w:rPr>
        <w:t>①⑧</w:t>
      </w:r>
      <w:r>
        <w:rPr>
          <w:rFonts w:eastAsia="Times New Roman"/>
          <w:kern w:val="0"/>
          <w:szCs w:val="21"/>
        </w:rPr>
        <w:t>/</w:t>
      </w:r>
      <w:r>
        <w:rPr>
          <w:rFonts w:ascii="宋体" w:hAnsi="宋体" w:cs="宋体"/>
          <w:kern w:val="0"/>
          <w:szCs w:val="21"/>
        </w:rPr>
        <w:t>②⑤⑥⑨</w:t>
      </w:r>
      <w:r>
        <w:rPr>
          <w:rFonts w:eastAsia="Times New Roman"/>
          <w:kern w:val="0"/>
          <w:szCs w:val="21"/>
        </w:rPr>
        <w:t>/</w:t>
      </w:r>
      <w:r>
        <w:rPr>
          <w:rFonts w:ascii="宋体" w:hAnsi="宋体" w:cs="宋体"/>
          <w:kern w:val="0"/>
          <w:szCs w:val="21"/>
        </w:rPr>
        <w:t>③④⑦</w:t>
      </w:r>
      <w:r>
        <w:rPr>
          <w:rFonts w:eastAsia="Times New Roman"/>
          <w:kern w:val="0"/>
          <w:szCs w:val="21"/>
        </w:rPr>
        <w:t>/</w:t>
      </w:r>
      <w:r>
        <w:rPr>
          <w:rFonts w:ascii="宋体" w:hAnsi="宋体" w:cs="宋体"/>
          <w:kern w:val="0"/>
          <w:szCs w:val="21"/>
        </w:rPr>
        <w:t>⑩</w:t>
      </w:r>
      <w:r>
        <w:rPr>
          <w:rFonts w:ascii="Cambria Math" w:hAnsi="宋体" w:cs="Cambria Math"/>
          <w:szCs w:val="22"/>
        </w:rPr>
        <w:tab/>
      </w:r>
      <w:r>
        <w:rPr>
          <w:rFonts w:eastAsia="Times New Roman"/>
          <w:kern w:val="0"/>
          <w:szCs w:val="21"/>
        </w:rPr>
        <w:t>B.</w:t>
      </w:r>
      <w:r>
        <w:rPr>
          <w:rFonts w:ascii="宋体" w:hAnsi="宋体" w:cs="宋体"/>
          <w:kern w:val="0"/>
          <w:szCs w:val="21"/>
        </w:rPr>
        <w:t>①⑤⑧</w:t>
      </w:r>
      <w:r>
        <w:rPr>
          <w:rFonts w:eastAsia="Times New Roman"/>
          <w:kern w:val="0"/>
          <w:szCs w:val="21"/>
        </w:rPr>
        <w:t>/</w:t>
      </w:r>
      <w:r>
        <w:rPr>
          <w:rFonts w:ascii="宋体" w:hAnsi="宋体" w:cs="宋体"/>
          <w:kern w:val="0"/>
          <w:szCs w:val="21"/>
        </w:rPr>
        <w:t>②⑦</w:t>
      </w:r>
      <w:r>
        <w:rPr>
          <w:rFonts w:eastAsia="Times New Roman"/>
          <w:kern w:val="0"/>
          <w:szCs w:val="21"/>
        </w:rPr>
        <w:t>/</w:t>
      </w:r>
      <w:r>
        <w:rPr>
          <w:rFonts w:ascii="宋体" w:hAnsi="宋体" w:cs="宋体"/>
          <w:kern w:val="0"/>
          <w:szCs w:val="21"/>
        </w:rPr>
        <w:t>③④</w:t>
      </w:r>
      <w:r>
        <w:rPr>
          <w:rFonts w:eastAsia="Times New Roman"/>
          <w:kern w:val="0"/>
          <w:szCs w:val="21"/>
        </w:rPr>
        <w:t>/</w:t>
      </w:r>
      <w:r>
        <w:rPr>
          <w:rFonts w:ascii="宋体" w:hAnsi="宋体" w:cs="宋体"/>
          <w:kern w:val="0"/>
          <w:szCs w:val="21"/>
        </w:rPr>
        <w:t>⑥⑨⑩</w:t>
      </w:r>
    </w:p>
    <w:p>
      <w:pPr>
        <w:widowControl/>
        <w:tabs>
          <w:tab w:val="left" w:pos="4200"/>
        </w:tabs>
        <w:adjustRightInd w:val="0"/>
        <w:snapToGrid w:val="0"/>
        <w:spacing w:after="0" w:line="360" w:lineRule="auto"/>
        <w:jc w:val="left"/>
        <w:rPr>
          <w:rFonts w:ascii="Cambria Math" w:hAnsi="宋体" w:cs="Cambria Math"/>
          <w:szCs w:val="22"/>
        </w:rPr>
      </w:pPr>
      <w:r>
        <w:rPr>
          <w:rFonts w:eastAsia="Times New Roman"/>
          <w:kern w:val="0"/>
          <w:szCs w:val="21"/>
        </w:rPr>
        <w:t>C.</w:t>
      </w:r>
      <w:r>
        <w:rPr>
          <w:rFonts w:ascii="宋体" w:hAnsi="宋体" w:cs="宋体"/>
          <w:kern w:val="0"/>
          <w:szCs w:val="21"/>
        </w:rPr>
        <w:t>①⑧</w:t>
      </w:r>
      <w:r>
        <w:rPr>
          <w:rFonts w:eastAsia="Times New Roman"/>
          <w:kern w:val="0"/>
          <w:szCs w:val="21"/>
        </w:rPr>
        <w:t>/</w:t>
      </w:r>
      <w:r>
        <w:rPr>
          <w:rFonts w:ascii="宋体" w:hAnsi="宋体" w:cs="宋体"/>
          <w:kern w:val="0"/>
          <w:szCs w:val="21"/>
        </w:rPr>
        <w:t>②⑤⑦</w:t>
      </w:r>
      <w:r>
        <w:rPr>
          <w:rFonts w:eastAsia="Times New Roman"/>
          <w:kern w:val="0"/>
          <w:szCs w:val="21"/>
        </w:rPr>
        <w:t>/</w:t>
      </w:r>
      <w:r>
        <w:rPr>
          <w:rFonts w:ascii="宋体" w:hAnsi="宋体" w:cs="宋体"/>
          <w:kern w:val="0"/>
          <w:szCs w:val="21"/>
        </w:rPr>
        <w:t>③④</w:t>
      </w:r>
      <w:r>
        <w:rPr>
          <w:rFonts w:eastAsia="Times New Roman"/>
          <w:kern w:val="0"/>
          <w:szCs w:val="21"/>
        </w:rPr>
        <w:t>/</w:t>
      </w:r>
      <w:r>
        <w:rPr>
          <w:rFonts w:ascii="宋体" w:hAnsi="宋体" w:cs="宋体"/>
          <w:kern w:val="0"/>
          <w:szCs w:val="21"/>
        </w:rPr>
        <w:t>⑥⑨</w:t>
      </w:r>
      <w:r>
        <w:rPr>
          <w:rFonts w:eastAsia="Times New Roman"/>
          <w:kern w:val="0"/>
          <w:szCs w:val="21"/>
        </w:rPr>
        <w:t>/</w:t>
      </w:r>
      <w:r>
        <w:rPr>
          <w:rFonts w:ascii="宋体" w:hAnsi="宋体" w:cs="宋体"/>
          <w:kern w:val="0"/>
          <w:szCs w:val="21"/>
        </w:rPr>
        <w:t>⑩</w:t>
      </w:r>
      <w:r>
        <w:rPr>
          <w:rFonts w:ascii="Cambria Math" w:hAnsi="宋体" w:cs="Cambria Math"/>
          <w:szCs w:val="22"/>
        </w:rPr>
        <w:tab/>
      </w:r>
      <w:r>
        <w:rPr>
          <w:rFonts w:eastAsia="Times New Roman"/>
          <w:kern w:val="0"/>
          <w:szCs w:val="21"/>
        </w:rPr>
        <w:t>D.</w:t>
      </w:r>
      <w:r>
        <w:rPr>
          <w:rFonts w:ascii="宋体" w:hAnsi="宋体" w:cs="宋体"/>
          <w:kern w:val="0"/>
          <w:szCs w:val="21"/>
        </w:rPr>
        <w:t>①⑤⑧</w:t>
      </w:r>
      <w:r>
        <w:rPr>
          <w:rFonts w:eastAsia="Times New Roman"/>
          <w:kern w:val="0"/>
          <w:szCs w:val="21"/>
        </w:rPr>
        <w:t>/</w:t>
      </w:r>
      <w:r>
        <w:rPr>
          <w:rFonts w:ascii="宋体" w:hAnsi="宋体" w:cs="宋体"/>
          <w:kern w:val="0"/>
          <w:szCs w:val="21"/>
        </w:rPr>
        <w:t>②⑦</w:t>
      </w:r>
      <w:r>
        <w:rPr>
          <w:rFonts w:eastAsia="Times New Roman"/>
          <w:kern w:val="0"/>
          <w:szCs w:val="21"/>
        </w:rPr>
        <w:t>/</w:t>
      </w:r>
      <w:r>
        <w:rPr>
          <w:rFonts w:ascii="宋体" w:hAnsi="宋体" w:cs="宋体"/>
          <w:kern w:val="0"/>
          <w:szCs w:val="21"/>
        </w:rPr>
        <w:t>③</w:t>
      </w:r>
      <w:r>
        <w:rPr>
          <w:rFonts w:eastAsia="Times New Roman"/>
          <w:kern w:val="0"/>
          <w:szCs w:val="21"/>
        </w:rPr>
        <w:t>/</w:t>
      </w:r>
      <w:r>
        <w:rPr>
          <w:rFonts w:ascii="宋体" w:hAnsi="宋体" w:cs="宋体"/>
          <w:kern w:val="0"/>
          <w:szCs w:val="21"/>
        </w:rPr>
        <w:t>④⑥⑨⑩</w:t>
      </w:r>
    </w:p>
    <w:p>
      <w:pPr>
        <w:widowControl/>
        <w:adjustRightInd w:val="0"/>
        <w:snapToGrid w:val="0"/>
        <w:spacing w:after="0" w:line="360" w:lineRule="auto"/>
        <w:jc w:val="left"/>
        <w:rPr>
          <w:rFonts w:ascii="Cambria Math" w:hAnsi="宋体" w:cs="Cambria Math"/>
          <w:szCs w:val="22"/>
        </w:rPr>
      </w:pPr>
      <w:r>
        <w:rPr>
          <w:rFonts w:eastAsia="Times New Roman"/>
          <w:kern w:val="0"/>
          <w:szCs w:val="21"/>
        </w:rPr>
        <w:t>4</w:t>
      </w:r>
      <w:r>
        <w:rPr>
          <w:rFonts w:ascii="宋体" w:hAnsi="宋体" w:cs="宋体"/>
          <w:kern w:val="0"/>
          <w:szCs w:val="21"/>
        </w:rPr>
        <w:t>.</w:t>
      </w:r>
      <w:bookmarkStart w:id="1" w:name="fe3e924e-da77-4d8a-9cfa-768eb1ab7d30"/>
      <w:r>
        <w:rPr>
          <w:rFonts w:ascii="宋体" w:hAnsi="宋体" w:cs="宋体"/>
          <w:kern w:val="0"/>
          <w:szCs w:val="21"/>
        </w:rPr>
        <w:t>下列句子中加划线的词的意义和用法相同的一项是（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bookmarkEnd w:id="1"/>
    </w:p>
    <w:p>
      <w:pPr>
        <w:widowControl/>
        <w:tabs>
          <w:tab w:val="left" w:pos="4200"/>
        </w:tabs>
        <w:adjustRightInd w:val="0"/>
        <w:snapToGrid w:val="0"/>
        <w:spacing w:after="0" w:line="360" w:lineRule="auto"/>
        <w:jc w:val="left"/>
        <w:rPr>
          <w:rFonts w:ascii="Cambria Math" w:hAnsi="宋体" w:cs="Cambria Math"/>
          <w:szCs w:val="22"/>
        </w:rPr>
      </w:pPr>
      <w:r>
        <w:rPr>
          <w:rFonts w:eastAsia="Times New Roman"/>
          <w:kern w:val="0"/>
          <w:szCs w:val="21"/>
        </w:rPr>
        <w:t>A.</w:t>
      </w:r>
      <w:r>
        <w:rPr>
          <w:rFonts w:ascii="宋体" w:hAnsi="宋体" w:cs="宋体"/>
          <w:kern w:val="0"/>
          <w:szCs w:val="21"/>
        </w:rPr>
        <w:t>长</w:t>
      </w:r>
      <w:r>
        <w:rPr>
          <w:rFonts w:ascii="宋体" w:hAnsi="宋体" w:cs="宋体"/>
          <w:kern w:val="0"/>
          <w:szCs w:val="21"/>
          <w:u w:val="single"/>
        </w:rPr>
        <w:t>于</w:t>
      </w:r>
      <w:r>
        <w:rPr>
          <w:rFonts w:ascii="宋体" w:hAnsi="宋体" w:cs="宋体"/>
          <w:kern w:val="0"/>
          <w:szCs w:val="21"/>
        </w:rPr>
        <w:t>臣曹无伤使人言</w:t>
      </w:r>
      <w:r>
        <w:rPr>
          <w:rFonts w:ascii="宋体" w:hAnsi="宋体" w:cs="宋体"/>
          <w:kern w:val="0"/>
          <w:szCs w:val="21"/>
          <w:u w:val="single"/>
        </w:rPr>
        <w:t>于</w:t>
      </w:r>
      <w:r>
        <w:rPr>
          <w:rFonts w:ascii="宋体" w:hAnsi="宋体" w:cs="宋体"/>
          <w:kern w:val="0"/>
          <w:szCs w:val="21"/>
        </w:rPr>
        <w:t>项羽曰</w:t>
      </w:r>
      <w:r>
        <w:rPr>
          <w:rFonts w:ascii="Cambria Math" w:hAnsi="宋体" w:cs="Cambria Math"/>
          <w:szCs w:val="22"/>
        </w:rPr>
        <w:tab/>
      </w:r>
      <w:r>
        <w:rPr>
          <w:rFonts w:eastAsia="Times New Roman"/>
          <w:kern w:val="0"/>
          <w:szCs w:val="21"/>
        </w:rPr>
        <w:t>B.</w:t>
      </w:r>
      <w:r>
        <w:rPr>
          <w:rFonts w:ascii="宋体" w:hAnsi="宋体" w:cs="宋体"/>
          <w:kern w:val="0"/>
          <w:szCs w:val="21"/>
        </w:rPr>
        <w:t>谁为大王</w:t>
      </w:r>
      <w:r>
        <w:rPr>
          <w:rFonts w:ascii="宋体" w:hAnsi="宋体" w:cs="宋体"/>
          <w:kern w:val="0"/>
          <w:szCs w:val="21"/>
          <w:u w:val="single"/>
        </w:rPr>
        <w:t>为</w:t>
      </w:r>
      <w:r>
        <w:rPr>
          <w:rFonts w:ascii="宋体" w:hAnsi="宋体" w:cs="宋体"/>
          <w:kern w:val="0"/>
          <w:szCs w:val="21"/>
        </w:rPr>
        <w:t>此计者若属皆且</w:t>
      </w:r>
      <w:r>
        <w:rPr>
          <w:rFonts w:ascii="宋体" w:hAnsi="宋体" w:cs="宋体"/>
          <w:kern w:val="0"/>
          <w:szCs w:val="21"/>
          <w:u w:val="single"/>
        </w:rPr>
        <w:t>为</w:t>
      </w:r>
      <w:r>
        <w:rPr>
          <w:rFonts w:ascii="宋体" w:hAnsi="宋体" w:cs="宋体"/>
          <w:kern w:val="0"/>
          <w:szCs w:val="21"/>
        </w:rPr>
        <w:t>所虏</w:t>
      </w:r>
    </w:p>
    <w:p>
      <w:pPr>
        <w:widowControl/>
        <w:tabs>
          <w:tab w:val="left" w:pos="4200"/>
        </w:tabs>
        <w:adjustRightInd w:val="0"/>
        <w:snapToGrid w:val="0"/>
        <w:spacing w:after="0" w:line="360" w:lineRule="auto"/>
        <w:jc w:val="left"/>
        <w:rPr>
          <w:rFonts w:ascii="Cambria Math" w:hAnsi="宋体" w:cs="Cambria Math"/>
          <w:szCs w:val="22"/>
        </w:rPr>
      </w:pPr>
      <w:r>
        <w:rPr>
          <w:rFonts w:eastAsia="Times New Roman"/>
          <w:kern w:val="0"/>
          <w:szCs w:val="21"/>
        </w:rPr>
        <w:t>C.</w:t>
      </w:r>
      <w:r>
        <w:rPr>
          <w:rFonts w:ascii="宋体" w:hAnsi="宋体" w:cs="宋体"/>
          <w:kern w:val="0"/>
          <w:szCs w:val="21"/>
        </w:rPr>
        <w:t>沛公</w:t>
      </w:r>
      <w:r>
        <w:rPr>
          <w:rFonts w:ascii="宋体" w:hAnsi="宋体" w:cs="宋体"/>
          <w:kern w:val="0"/>
          <w:szCs w:val="21"/>
          <w:u w:val="single"/>
        </w:rPr>
        <w:t>军</w:t>
      </w:r>
      <w:r>
        <w:rPr>
          <w:rFonts w:ascii="宋体" w:hAnsi="宋体" w:cs="宋体"/>
          <w:kern w:val="0"/>
          <w:szCs w:val="21"/>
        </w:rPr>
        <w:t>霸上为击破沛公</w:t>
      </w:r>
      <w:r>
        <w:rPr>
          <w:rFonts w:ascii="宋体" w:hAnsi="宋体" w:cs="宋体"/>
          <w:kern w:val="0"/>
          <w:szCs w:val="21"/>
          <w:u w:val="single"/>
        </w:rPr>
        <w:t>军</w:t>
      </w:r>
      <w:r>
        <w:rPr>
          <w:rFonts w:ascii="Cambria Math" w:hAnsi="宋体" w:cs="Cambria Math"/>
          <w:szCs w:val="22"/>
        </w:rPr>
        <w:tab/>
      </w:r>
      <w:r>
        <w:rPr>
          <w:rFonts w:eastAsia="Times New Roman"/>
          <w:kern w:val="0"/>
          <w:szCs w:val="21"/>
        </w:rPr>
        <w:t>D.</w:t>
      </w:r>
      <w:r>
        <w:rPr>
          <w:rFonts w:ascii="宋体" w:hAnsi="宋体" w:cs="宋体"/>
          <w:kern w:val="0"/>
          <w:szCs w:val="21"/>
        </w:rPr>
        <w:t>具言臣</w:t>
      </w:r>
      <w:r>
        <w:rPr>
          <w:rFonts w:ascii="宋体" w:hAnsi="宋体" w:cs="宋体"/>
          <w:kern w:val="0"/>
          <w:szCs w:val="21"/>
          <w:u w:val="single"/>
        </w:rPr>
        <w:t>之</w:t>
      </w:r>
      <w:r>
        <w:rPr>
          <w:rFonts w:ascii="宋体" w:hAnsi="宋体" w:cs="宋体"/>
          <w:kern w:val="0"/>
          <w:szCs w:val="21"/>
        </w:rPr>
        <w:t>不敢倍德也行李</w:t>
      </w:r>
      <w:r>
        <w:rPr>
          <w:rFonts w:ascii="宋体" w:hAnsi="宋体" w:cs="宋体"/>
          <w:kern w:val="0"/>
          <w:szCs w:val="21"/>
          <w:u w:val="single"/>
        </w:rPr>
        <w:t>之</w:t>
      </w:r>
      <w:r>
        <w:rPr>
          <w:rFonts w:ascii="宋体" w:hAnsi="宋体" w:cs="宋体"/>
          <w:kern w:val="0"/>
          <w:szCs w:val="21"/>
        </w:rPr>
        <w:t>往来</w:t>
      </w:r>
    </w:p>
    <w:p>
      <w:pPr>
        <w:widowControl/>
        <w:adjustRightInd w:val="0"/>
        <w:snapToGrid w:val="0"/>
        <w:spacing w:after="0" w:line="360" w:lineRule="auto"/>
        <w:jc w:val="left"/>
        <w:rPr>
          <w:rFonts w:ascii="宋体" w:hAnsi="宋体" w:cs="宋体"/>
          <w:kern w:val="0"/>
          <w:szCs w:val="21"/>
        </w:rPr>
      </w:pPr>
      <w:r>
        <w:rPr>
          <w:rFonts w:eastAsia="Times New Roman"/>
          <w:kern w:val="0"/>
          <w:szCs w:val="21"/>
        </w:rPr>
        <w:t>5</w:t>
      </w:r>
      <w:r>
        <w:rPr>
          <w:rFonts w:ascii="宋体" w:hAnsi="宋体" w:cs="宋体"/>
          <w:kern w:val="0"/>
          <w:szCs w:val="21"/>
        </w:rPr>
        <w:t>.</w:t>
      </w:r>
      <w:bookmarkStart w:id="2" w:name="0d422be1-18d2-4ad4-afe9-f501102c6374"/>
      <w:r>
        <w:rPr>
          <w:rFonts w:ascii="宋体" w:hAnsi="宋体" w:cs="宋体"/>
          <w:kern w:val="0"/>
          <w:szCs w:val="21"/>
        </w:rPr>
        <w:t>下列句子中加下划线的词按词类活用现象归类正确的一项是（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p>
    <w:p>
      <w:pPr>
        <w:widowControl/>
        <w:adjustRightInd w:val="0"/>
        <w:snapToGrid w:val="0"/>
        <w:spacing w:after="0" w:line="360" w:lineRule="auto"/>
        <w:jc w:val="left"/>
        <w:rPr>
          <w:rFonts w:ascii="宋体" w:hAnsi="宋体" w:cs="宋体"/>
          <w:kern w:val="0"/>
          <w:szCs w:val="21"/>
        </w:rPr>
      </w:pPr>
      <w:r>
        <w:rPr>
          <w:rFonts w:ascii="宋体" w:hAnsi="宋体" w:cs="宋体"/>
          <w:kern w:val="0"/>
          <w:szCs w:val="21"/>
        </w:rPr>
        <w:t>①沛公</w:t>
      </w:r>
      <w:r>
        <w:rPr>
          <w:rFonts w:ascii="宋体" w:hAnsi="宋体" w:cs="宋体"/>
          <w:kern w:val="0"/>
          <w:szCs w:val="21"/>
          <w:u w:val="single"/>
        </w:rPr>
        <w:t>军</w:t>
      </w:r>
      <w:r>
        <w:rPr>
          <w:rFonts w:ascii="宋体" w:hAnsi="宋体" w:cs="宋体"/>
          <w:kern w:val="0"/>
          <w:szCs w:val="21"/>
        </w:rPr>
        <w:t>霸上</w:t>
      </w:r>
      <w:r>
        <w:rPr>
          <w:rFonts w:ascii="宋体" w:hAnsi="宋体" w:cs="宋体"/>
          <w:kern w:val="0"/>
          <w:szCs w:val="21"/>
        </w:rPr>
        <w:tab/>
      </w:r>
      <w:r>
        <w:rPr>
          <w:rFonts w:ascii="宋体" w:hAnsi="宋体" w:cs="宋体"/>
          <w:kern w:val="0"/>
          <w:szCs w:val="21"/>
        </w:rPr>
        <w:t>②范增数</w:t>
      </w:r>
      <w:r>
        <w:rPr>
          <w:rFonts w:ascii="宋体" w:hAnsi="宋体" w:cs="宋体"/>
          <w:kern w:val="0"/>
          <w:szCs w:val="21"/>
          <w:u w:val="single"/>
        </w:rPr>
        <w:t>目</w:t>
      </w:r>
      <w:r>
        <w:rPr>
          <w:rFonts w:ascii="宋体" w:hAnsi="宋体" w:cs="宋体"/>
          <w:kern w:val="0"/>
          <w:szCs w:val="21"/>
        </w:rPr>
        <w:t>项王</w:t>
      </w:r>
      <w:r>
        <w:rPr>
          <w:rFonts w:ascii="宋体" w:hAnsi="宋体" w:cs="宋体"/>
          <w:kern w:val="0"/>
          <w:szCs w:val="21"/>
        </w:rPr>
        <w:tab/>
      </w:r>
      <w:r>
        <w:rPr>
          <w:rFonts w:ascii="宋体" w:hAnsi="宋体" w:cs="宋体"/>
          <w:kern w:val="0"/>
          <w:szCs w:val="21"/>
        </w:rPr>
        <w:t>③</w:t>
      </w:r>
      <w:r>
        <w:rPr>
          <w:rFonts w:ascii="宋体" w:hAnsi="宋体" w:cs="宋体"/>
          <w:kern w:val="0"/>
          <w:szCs w:val="21"/>
          <w:u w:val="single"/>
        </w:rPr>
        <w:t>籍</w:t>
      </w:r>
      <w:r>
        <w:rPr>
          <w:rFonts w:ascii="宋体" w:hAnsi="宋体" w:cs="宋体"/>
          <w:kern w:val="0"/>
          <w:szCs w:val="21"/>
        </w:rPr>
        <w:t>吏民，封府库</w:t>
      </w:r>
      <w:r>
        <w:rPr>
          <w:rFonts w:ascii="宋体" w:hAnsi="宋体" w:cs="宋体"/>
          <w:kern w:val="0"/>
          <w:szCs w:val="21"/>
        </w:rPr>
        <w:tab/>
      </w:r>
      <w:r>
        <w:rPr>
          <w:rFonts w:ascii="宋体" w:hAnsi="宋体" w:cs="宋体"/>
          <w:kern w:val="0"/>
          <w:szCs w:val="21"/>
        </w:rPr>
        <w:t>④</w:t>
      </w:r>
      <w:r>
        <w:rPr>
          <w:rFonts w:ascii="宋体" w:hAnsi="宋体" w:cs="宋体"/>
          <w:kern w:val="0"/>
          <w:szCs w:val="21"/>
          <w:u w:val="single"/>
        </w:rPr>
        <w:t>刑</w:t>
      </w:r>
      <w:r>
        <w:rPr>
          <w:rFonts w:ascii="宋体" w:hAnsi="宋体" w:cs="宋体"/>
          <w:kern w:val="0"/>
          <w:szCs w:val="21"/>
        </w:rPr>
        <w:t>人如恐不胜</w:t>
      </w:r>
      <w:r>
        <w:rPr>
          <w:rFonts w:ascii="宋体" w:hAnsi="宋体" w:cs="宋体"/>
          <w:kern w:val="0"/>
          <w:szCs w:val="21"/>
        </w:rPr>
        <w:tab/>
      </w:r>
      <w:r>
        <w:rPr>
          <w:rFonts w:ascii="宋体" w:hAnsi="宋体" w:cs="宋体"/>
          <w:kern w:val="0"/>
          <w:szCs w:val="21"/>
        </w:rPr>
        <w:t>⑤素</w:t>
      </w:r>
      <w:r>
        <w:rPr>
          <w:rFonts w:ascii="宋体" w:hAnsi="宋体" w:cs="宋体"/>
          <w:kern w:val="0"/>
          <w:szCs w:val="21"/>
          <w:u w:val="single"/>
        </w:rPr>
        <w:t>善</w:t>
      </w:r>
      <w:r>
        <w:rPr>
          <w:rFonts w:ascii="宋体" w:hAnsi="宋体" w:cs="宋体"/>
          <w:kern w:val="0"/>
          <w:szCs w:val="21"/>
        </w:rPr>
        <w:t>留侯张良</w:t>
      </w:r>
    </w:p>
    <w:p>
      <w:pPr>
        <w:widowControl/>
        <w:adjustRightInd w:val="0"/>
        <w:snapToGrid w:val="0"/>
        <w:spacing w:after="0" w:line="360" w:lineRule="auto"/>
        <w:jc w:val="left"/>
        <w:rPr>
          <w:rFonts w:ascii="宋体" w:hAnsi="宋体" w:cs="宋体"/>
          <w:kern w:val="0"/>
          <w:szCs w:val="21"/>
        </w:rPr>
      </w:pPr>
      <w:r>
        <w:rPr>
          <w:rFonts w:ascii="宋体" w:hAnsi="宋体" w:cs="宋体"/>
          <w:kern w:val="0"/>
          <w:szCs w:val="21"/>
        </w:rPr>
        <w:t>⑥项伯杀人，臣</w:t>
      </w:r>
      <w:r>
        <w:rPr>
          <w:rFonts w:ascii="宋体" w:hAnsi="宋体" w:cs="宋体"/>
          <w:kern w:val="0"/>
          <w:szCs w:val="21"/>
          <w:u w:val="single"/>
        </w:rPr>
        <w:t>活</w:t>
      </w:r>
      <w:r>
        <w:rPr>
          <w:rFonts w:ascii="宋体" w:hAnsi="宋体" w:cs="宋体"/>
          <w:kern w:val="0"/>
          <w:szCs w:val="21"/>
        </w:rPr>
        <w:t>之</w:t>
      </w:r>
      <w:r>
        <w:rPr>
          <w:rFonts w:ascii="宋体" w:hAnsi="宋体" w:cs="宋体"/>
          <w:kern w:val="0"/>
          <w:szCs w:val="21"/>
        </w:rPr>
        <w:tab/>
      </w:r>
      <w:r>
        <w:rPr>
          <w:rFonts w:ascii="宋体" w:hAnsi="宋体" w:cs="宋体"/>
          <w:kern w:val="0"/>
          <w:szCs w:val="21"/>
        </w:rPr>
        <w:t>⑦沛公旦日</w:t>
      </w:r>
      <w:r>
        <w:rPr>
          <w:rFonts w:ascii="宋体" w:hAnsi="宋体" w:cs="宋体"/>
          <w:kern w:val="0"/>
          <w:szCs w:val="21"/>
          <w:u w:val="single"/>
        </w:rPr>
        <w:t>从</w:t>
      </w:r>
      <w:r>
        <w:rPr>
          <w:rFonts w:ascii="宋体" w:hAnsi="宋体" w:cs="宋体"/>
          <w:kern w:val="0"/>
          <w:szCs w:val="21"/>
        </w:rPr>
        <w:t>百余骑来见项王</w:t>
      </w:r>
      <w:r>
        <w:rPr>
          <w:rFonts w:ascii="宋体" w:hAnsi="宋体" w:cs="宋体"/>
          <w:kern w:val="0"/>
          <w:szCs w:val="21"/>
        </w:rPr>
        <w:tab/>
      </w:r>
      <w:r>
        <w:rPr>
          <w:rFonts w:ascii="宋体" w:hAnsi="宋体" w:cs="宋体"/>
          <w:kern w:val="0"/>
          <w:szCs w:val="21"/>
        </w:rPr>
        <w:t>⑧沛公欲</w:t>
      </w:r>
      <w:r>
        <w:rPr>
          <w:rFonts w:ascii="宋体" w:hAnsi="宋体" w:cs="宋体"/>
          <w:kern w:val="0"/>
          <w:szCs w:val="21"/>
          <w:u w:val="single"/>
        </w:rPr>
        <w:t>王</w:t>
      </w:r>
      <w:r>
        <w:rPr>
          <w:rFonts w:ascii="宋体" w:hAnsi="宋体" w:cs="宋体"/>
          <w:kern w:val="0"/>
          <w:szCs w:val="21"/>
        </w:rPr>
        <w:t>关中</w:t>
      </w:r>
      <w:r>
        <w:rPr>
          <w:rFonts w:ascii="宋体" w:hAnsi="宋体" w:cs="宋体"/>
          <w:kern w:val="0"/>
          <w:szCs w:val="21"/>
        </w:rPr>
        <w:tab/>
      </w:r>
      <w:r>
        <w:rPr>
          <w:rFonts w:ascii="宋体" w:hAnsi="宋体" w:cs="宋体"/>
          <w:kern w:val="0"/>
          <w:szCs w:val="21"/>
        </w:rPr>
        <w:t>⑨交戟之卫士欲</w:t>
      </w:r>
      <w:r>
        <w:rPr>
          <w:rFonts w:ascii="宋体" w:hAnsi="宋体" w:cs="宋体"/>
          <w:kern w:val="0"/>
          <w:szCs w:val="21"/>
          <w:u w:val="single"/>
        </w:rPr>
        <w:t>止</w:t>
      </w:r>
      <w:r>
        <w:rPr>
          <w:rFonts w:ascii="宋体" w:hAnsi="宋体" w:cs="宋体"/>
          <w:kern w:val="0"/>
          <w:szCs w:val="21"/>
        </w:rPr>
        <w:t>不内</w:t>
      </w:r>
    </w:p>
    <w:p>
      <w:pPr>
        <w:widowControl/>
        <w:adjustRightInd w:val="0"/>
        <w:snapToGrid w:val="0"/>
        <w:spacing w:after="0" w:line="360" w:lineRule="auto"/>
        <w:jc w:val="left"/>
        <w:rPr>
          <w:rFonts w:ascii="Cambria Math" w:hAnsi="宋体" w:cs="Cambria Math"/>
          <w:szCs w:val="22"/>
        </w:rPr>
      </w:pPr>
      <w:r>
        <w:rPr>
          <w:rFonts w:ascii="宋体" w:hAnsi="宋体" w:cs="宋体"/>
          <w:kern w:val="0"/>
          <w:szCs w:val="21"/>
        </w:rPr>
        <w:t>⑩吾得</w:t>
      </w:r>
      <w:r>
        <w:rPr>
          <w:rFonts w:ascii="宋体" w:hAnsi="宋体" w:cs="宋体"/>
          <w:kern w:val="0"/>
          <w:szCs w:val="21"/>
          <w:u w:val="single"/>
        </w:rPr>
        <w:t>兄</w:t>
      </w:r>
      <w:r>
        <w:rPr>
          <w:rFonts w:ascii="宋体" w:hAnsi="宋体" w:cs="宋体"/>
          <w:kern w:val="0"/>
          <w:szCs w:val="21"/>
        </w:rPr>
        <w:t>事之</w:t>
      </w:r>
      <w:bookmarkEnd w:id="2"/>
    </w:p>
    <w:p>
      <w:pPr>
        <w:widowControl/>
        <w:tabs>
          <w:tab w:val="left" w:pos="4200"/>
        </w:tabs>
        <w:adjustRightInd w:val="0"/>
        <w:snapToGrid w:val="0"/>
        <w:spacing w:after="0" w:line="360" w:lineRule="auto"/>
        <w:jc w:val="left"/>
        <w:rPr>
          <w:rFonts w:ascii="Cambria Math" w:hAnsi="宋体" w:cs="Cambria Math"/>
          <w:szCs w:val="22"/>
        </w:rPr>
      </w:pPr>
      <w:r>
        <w:rPr>
          <w:rFonts w:eastAsia="Times New Roman"/>
          <w:kern w:val="0"/>
          <w:szCs w:val="21"/>
        </w:rPr>
        <w:t>A.</w:t>
      </w:r>
      <w:r>
        <w:rPr>
          <w:rFonts w:ascii="宋体" w:hAnsi="宋体" w:cs="宋体"/>
          <w:kern w:val="0"/>
          <w:szCs w:val="21"/>
        </w:rPr>
        <w:t>①②③④⑧</w:t>
      </w:r>
      <w:r>
        <w:rPr>
          <w:rFonts w:eastAsia="Times New Roman"/>
          <w:kern w:val="0"/>
          <w:szCs w:val="21"/>
        </w:rPr>
        <w:t>/</w:t>
      </w:r>
      <w:r>
        <w:rPr>
          <w:rFonts w:ascii="宋体" w:hAnsi="宋体" w:cs="宋体"/>
          <w:kern w:val="0"/>
          <w:szCs w:val="21"/>
        </w:rPr>
        <w:t>⑥⑦⑨</w:t>
      </w:r>
      <w:r>
        <w:rPr>
          <w:rFonts w:eastAsia="Times New Roman"/>
          <w:kern w:val="0"/>
          <w:szCs w:val="21"/>
        </w:rPr>
        <w:t>/</w:t>
      </w:r>
      <w:r>
        <w:rPr>
          <w:rFonts w:ascii="宋体" w:hAnsi="宋体" w:cs="宋体"/>
          <w:kern w:val="0"/>
          <w:szCs w:val="21"/>
        </w:rPr>
        <w:t>⑤</w:t>
      </w:r>
      <w:r>
        <w:rPr>
          <w:rFonts w:eastAsia="Times New Roman"/>
          <w:kern w:val="0"/>
          <w:szCs w:val="21"/>
        </w:rPr>
        <w:t>/</w:t>
      </w:r>
      <w:r>
        <w:rPr>
          <w:rFonts w:ascii="宋体" w:hAnsi="宋体" w:cs="宋体"/>
          <w:kern w:val="0"/>
          <w:szCs w:val="21"/>
        </w:rPr>
        <w:t>⑩</w:t>
      </w:r>
      <w:r>
        <w:rPr>
          <w:rFonts w:ascii="Cambria Math" w:hAnsi="宋体" w:cs="Cambria Math"/>
          <w:szCs w:val="22"/>
        </w:rPr>
        <w:tab/>
      </w:r>
      <w:r>
        <w:rPr>
          <w:rFonts w:eastAsia="Times New Roman"/>
          <w:kern w:val="0"/>
          <w:szCs w:val="21"/>
        </w:rPr>
        <w:t>B.</w:t>
      </w:r>
      <w:r>
        <w:rPr>
          <w:rFonts w:ascii="宋体" w:hAnsi="宋体" w:cs="宋体"/>
          <w:kern w:val="0"/>
          <w:szCs w:val="21"/>
        </w:rPr>
        <w:t>①②③④</w:t>
      </w:r>
      <w:r>
        <w:rPr>
          <w:rFonts w:eastAsia="Times New Roman"/>
          <w:kern w:val="0"/>
          <w:szCs w:val="21"/>
        </w:rPr>
        <w:t>/</w:t>
      </w:r>
      <w:r>
        <w:rPr>
          <w:rFonts w:ascii="宋体" w:hAnsi="宋体" w:cs="宋体"/>
          <w:kern w:val="0"/>
          <w:szCs w:val="21"/>
        </w:rPr>
        <w:t>⑥⑦⑨</w:t>
      </w:r>
      <w:r>
        <w:rPr>
          <w:rFonts w:eastAsia="Times New Roman"/>
          <w:kern w:val="0"/>
          <w:szCs w:val="21"/>
        </w:rPr>
        <w:t>/</w:t>
      </w:r>
      <w:r>
        <w:rPr>
          <w:rFonts w:ascii="宋体" w:hAnsi="宋体" w:cs="宋体"/>
          <w:kern w:val="0"/>
          <w:szCs w:val="21"/>
        </w:rPr>
        <w:t>⑤</w:t>
      </w:r>
      <w:r>
        <w:rPr>
          <w:rFonts w:eastAsia="Times New Roman"/>
          <w:kern w:val="0"/>
          <w:szCs w:val="21"/>
        </w:rPr>
        <w:t>/</w:t>
      </w:r>
      <w:r>
        <w:rPr>
          <w:rFonts w:ascii="宋体" w:hAnsi="宋体" w:cs="宋体"/>
          <w:kern w:val="0"/>
          <w:szCs w:val="21"/>
        </w:rPr>
        <w:t>⑧⑩</w:t>
      </w:r>
    </w:p>
    <w:p>
      <w:pPr>
        <w:widowControl/>
        <w:tabs>
          <w:tab w:val="left" w:pos="4200"/>
        </w:tabs>
        <w:adjustRightInd w:val="0"/>
        <w:snapToGrid w:val="0"/>
        <w:spacing w:after="0" w:line="360" w:lineRule="auto"/>
        <w:jc w:val="left"/>
        <w:rPr>
          <w:rFonts w:ascii="Cambria Math" w:hAnsi="宋体" w:cs="Cambria Math"/>
          <w:szCs w:val="22"/>
        </w:rPr>
      </w:pPr>
      <w:r>
        <w:rPr>
          <w:rFonts w:eastAsia="Times New Roman"/>
          <w:kern w:val="0"/>
          <w:szCs w:val="21"/>
        </w:rPr>
        <w:t>C.</w:t>
      </w:r>
      <w:r>
        <w:rPr>
          <w:rFonts w:ascii="宋体" w:hAnsi="宋体" w:cs="宋体"/>
          <w:kern w:val="0"/>
          <w:szCs w:val="21"/>
        </w:rPr>
        <w:t>①②③④</w:t>
      </w:r>
      <w:r>
        <w:rPr>
          <w:rFonts w:eastAsia="Times New Roman"/>
          <w:kern w:val="0"/>
          <w:szCs w:val="21"/>
        </w:rPr>
        <w:t>/</w:t>
      </w:r>
      <w:r>
        <w:rPr>
          <w:rFonts w:ascii="宋体" w:hAnsi="宋体" w:cs="宋体"/>
          <w:kern w:val="0"/>
          <w:szCs w:val="21"/>
        </w:rPr>
        <w:t>⑥⑦⑧⑨</w:t>
      </w:r>
      <w:r>
        <w:rPr>
          <w:rFonts w:eastAsia="Times New Roman"/>
          <w:kern w:val="0"/>
          <w:szCs w:val="21"/>
        </w:rPr>
        <w:t>/</w:t>
      </w:r>
      <w:r>
        <w:rPr>
          <w:rFonts w:ascii="宋体" w:hAnsi="宋体" w:cs="宋体"/>
          <w:kern w:val="0"/>
          <w:szCs w:val="21"/>
        </w:rPr>
        <w:t>⑤⑩</w:t>
      </w:r>
      <w:r>
        <w:rPr>
          <w:rFonts w:ascii="Cambria Math" w:hAnsi="宋体" w:cs="Cambria Math"/>
          <w:szCs w:val="22"/>
        </w:rPr>
        <w:tab/>
      </w:r>
      <w:r>
        <w:rPr>
          <w:rFonts w:eastAsia="Times New Roman"/>
          <w:kern w:val="0"/>
          <w:szCs w:val="21"/>
        </w:rPr>
        <w:t>D.</w:t>
      </w:r>
      <w:r>
        <w:rPr>
          <w:rFonts w:ascii="宋体" w:hAnsi="宋体" w:cs="宋体"/>
          <w:kern w:val="0"/>
          <w:szCs w:val="21"/>
        </w:rPr>
        <w:t>①②③④</w:t>
      </w:r>
      <w:r>
        <w:rPr>
          <w:rFonts w:eastAsia="Times New Roman"/>
          <w:kern w:val="0"/>
          <w:szCs w:val="21"/>
        </w:rPr>
        <w:t>/</w:t>
      </w:r>
      <w:r>
        <w:rPr>
          <w:rFonts w:ascii="宋体" w:hAnsi="宋体" w:cs="宋体"/>
          <w:kern w:val="0"/>
          <w:szCs w:val="21"/>
        </w:rPr>
        <w:t>⑤</w:t>
      </w:r>
      <w:r>
        <w:rPr>
          <w:rFonts w:eastAsia="Times New Roman"/>
          <w:kern w:val="0"/>
          <w:szCs w:val="21"/>
        </w:rPr>
        <w:t>/</w:t>
      </w:r>
      <w:r>
        <w:rPr>
          <w:rFonts w:ascii="宋体" w:hAnsi="宋体" w:cs="宋体"/>
          <w:kern w:val="0"/>
          <w:szCs w:val="21"/>
        </w:rPr>
        <w:t>⑥⑦⑧⑨</w:t>
      </w:r>
      <w:r>
        <w:rPr>
          <w:rFonts w:eastAsia="Times New Roman"/>
          <w:kern w:val="0"/>
          <w:szCs w:val="21"/>
        </w:rPr>
        <w:t>/</w:t>
      </w:r>
      <w:r>
        <w:rPr>
          <w:rFonts w:ascii="宋体" w:hAnsi="宋体" w:cs="宋体"/>
          <w:kern w:val="0"/>
          <w:szCs w:val="21"/>
        </w:rPr>
        <w:t>⑩</w:t>
      </w:r>
    </w:p>
    <w:p>
      <w:pPr>
        <w:widowControl/>
        <w:adjustRightInd w:val="0"/>
        <w:snapToGrid w:val="0"/>
        <w:spacing w:after="0" w:line="360" w:lineRule="auto"/>
        <w:jc w:val="left"/>
        <w:rPr>
          <w:rFonts w:ascii="Cambria Math" w:hAnsi="宋体" w:cs="Cambria Math"/>
          <w:szCs w:val="22"/>
        </w:rPr>
      </w:pPr>
      <w:r>
        <w:rPr>
          <w:rFonts w:eastAsia="Times New Roman"/>
          <w:kern w:val="0"/>
          <w:szCs w:val="21"/>
        </w:rPr>
        <w:t>6</w:t>
      </w:r>
      <w:r>
        <w:rPr>
          <w:rFonts w:ascii="宋体" w:hAnsi="宋体" w:cs="宋体"/>
          <w:kern w:val="0"/>
          <w:szCs w:val="21"/>
        </w:rPr>
        <w:t>.</w:t>
      </w:r>
      <w:bookmarkStart w:id="3" w:name="c283fc5b-8daa-4b90-bee5-20689bac8214"/>
      <w:r>
        <w:rPr>
          <w:rFonts w:ascii="宋体" w:hAnsi="宋体" w:cs="宋体"/>
          <w:kern w:val="0"/>
          <w:szCs w:val="21"/>
        </w:rPr>
        <w:t>下列对活用情况说明错误的一项是</w:t>
      </w:r>
      <w:r>
        <w:rPr>
          <w:rFonts w:eastAsia="Times New Roman"/>
          <w:kern w:val="0"/>
          <w:szCs w:val="21"/>
        </w:rPr>
        <w:t>(</w:t>
      </w:r>
      <w:r>
        <w:rPr>
          <w:rFonts w:eastAsiaTheme="minorEastAsia"/>
          <w:kern w:val="0"/>
          <w:szCs w:val="21"/>
        </w:rPr>
        <w:tab/>
      </w:r>
      <w:r>
        <w:rPr>
          <w:rFonts w:eastAsiaTheme="minorEastAsia"/>
          <w:kern w:val="0"/>
          <w:szCs w:val="21"/>
        </w:rPr>
        <w:tab/>
      </w:r>
      <w:r>
        <w:rPr>
          <w:rFonts w:eastAsia="Times New Roman"/>
          <w:kern w:val="0"/>
          <w:szCs w:val="21"/>
        </w:rPr>
        <w:t>)</w:t>
      </w:r>
      <w:bookmarkEnd w:id="3"/>
    </w:p>
    <w:p>
      <w:pPr>
        <w:widowControl/>
        <w:adjustRightInd w:val="0"/>
        <w:snapToGrid w:val="0"/>
        <w:spacing w:after="0" w:line="360" w:lineRule="auto"/>
        <w:jc w:val="left"/>
        <w:rPr>
          <w:rFonts w:ascii="宋体" w:hAnsi="宋体" w:cs="宋体"/>
          <w:kern w:val="0"/>
          <w:szCs w:val="21"/>
        </w:rPr>
      </w:pPr>
      <w:r>
        <w:rPr>
          <w:rFonts w:eastAsia="Times New Roman"/>
          <w:kern w:val="0"/>
          <w:szCs w:val="21"/>
        </w:rPr>
        <w:t>A.</w:t>
      </w:r>
      <w:r>
        <w:rPr>
          <w:rFonts w:ascii="宋体" w:hAnsi="宋体" w:cs="宋体"/>
          <w:kern w:val="0"/>
          <w:szCs w:val="21"/>
        </w:rPr>
        <w:t>吾得</w:t>
      </w:r>
      <w:r>
        <w:rPr>
          <w:rFonts w:ascii="宋体" w:hAnsi="宋体" w:cs="宋体"/>
          <w:kern w:val="0"/>
          <w:szCs w:val="21"/>
          <w:u w:val="single"/>
        </w:rPr>
        <w:t>兄</w:t>
      </w:r>
      <w:r>
        <w:rPr>
          <w:rFonts w:ascii="宋体" w:hAnsi="宋体" w:cs="宋体"/>
          <w:kern w:val="0"/>
          <w:szCs w:val="21"/>
        </w:rPr>
        <w:t>事之</w:t>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兄：名词作状语，像对待兄长一样</w:t>
      </w:r>
    </w:p>
    <w:p>
      <w:pPr>
        <w:widowControl/>
        <w:adjustRightInd w:val="0"/>
        <w:snapToGrid w:val="0"/>
        <w:spacing w:after="0" w:line="360" w:lineRule="auto"/>
        <w:jc w:val="left"/>
        <w:rPr>
          <w:rFonts w:ascii="Cambria Math" w:hAnsi="宋体" w:cs="Cambria Math"/>
          <w:szCs w:val="22"/>
        </w:rPr>
      </w:pPr>
      <w:r>
        <w:rPr>
          <w:rFonts w:ascii="宋体" w:hAnsi="宋体" w:cs="宋体"/>
          <w:kern w:val="0"/>
          <w:szCs w:val="21"/>
        </w:rPr>
        <w:t>常以身</w:t>
      </w:r>
      <w:r>
        <w:rPr>
          <w:rFonts w:ascii="宋体" w:hAnsi="宋体" w:cs="宋体"/>
          <w:kern w:val="0"/>
          <w:szCs w:val="21"/>
          <w:u w:val="single"/>
        </w:rPr>
        <w:t>翼</w:t>
      </w:r>
      <w:r>
        <w:rPr>
          <w:rFonts w:ascii="宋体" w:hAnsi="宋体" w:cs="宋体"/>
          <w:kern w:val="0"/>
          <w:szCs w:val="21"/>
        </w:rPr>
        <w:t>蔽沛公</w:t>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翼：名词作状语，像鸟张开翅膀一样</w:t>
      </w:r>
    </w:p>
    <w:p>
      <w:pPr>
        <w:widowControl/>
        <w:adjustRightInd w:val="0"/>
        <w:snapToGrid w:val="0"/>
        <w:spacing w:after="0" w:line="360" w:lineRule="auto"/>
        <w:jc w:val="left"/>
        <w:rPr>
          <w:rFonts w:ascii="宋体" w:hAnsi="宋体" w:cs="宋体"/>
          <w:kern w:val="0"/>
          <w:szCs w:val="21"/>
        </w:rPr>
      </w:pPr>
      <w:r>
        <w:rPr>
          <w:rFonts w:eastAsia="Times New Roman"/>
          <w:kern w:val="0"/>
          <w:szCs w:val="21"/>
        </w:rPr>
        <w:t>B.</w:t>
      </w:r>
      <w:r>
        <w:rPr>
          <w:rFonts w:ascii="宋体" w:hAnsi="宋体" w:cs="宋体"/>
          <w:kern w:val="0"/>
          <w:szCs w:val="21"/>
          <w:u w:val="single"/>
        </w:rPr>
        <w:t>籍</w:t>
      </w:r>
      <w:r>
        <w:rPr>
          <w:rFonts w:ascii="宋体" w:hAnsi="宋体" w:cs="宋体"/>
          <w:kern w:val="0"/>
          <w:szCs w:val="21"/>
        </w:rPr>
        <w:t>吏民，封府库</w:t>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籍：名词用作动词，登记在册</w:t>
      </w:r>
    </w:p>
    <w:p>
      <w:pPr>
        <w:widowControl/>
        <w:adjustRightInd w:val="0"/>
        <w:snapToGrid w:val="0"/>
        <w:spacing w:after="0" w:line="360" w:lineRule="auto"/>
        <w:jc w:val="left"/>
        <w:rPr>
          <w:rFonts w:ascii="Cambria Math" w:hAnsi="宋体" w:cs="Cambria Math"/>
          <w:szCs w:val="22"/>
        </w:rPr>
      </w:pPr>
      <w:r>
        <w:rPr>
          <w:rFonts w:ascii="宋体" w:hAnsi="宋体" w:cs="宋体"/>
          <w:kern w:val="0"/>
          <w:szCs w:val="21"/>
        </w:rPr>
        <w:t>沛公</w:t>
      </w:r>
      <w:r>
        <w:rPr>
          <w:rFonts w:ascii="宋体" w:hAnsi="宋体" w:cs="宋体"/>
          <w:kern w:val="0"/>
          <w:szCs w:val="21"/>
          <w:u w:val="single"/>
        </w:rPr>
        <w:t>军</w:t>
      </w:r>
      <w:r>
        <w:rPr>
          <w:rFonts w:ascii="宋体" w:hAnsi="宋体" w:cs="宋体"/>
          <w:kern w:val="0"/>
          <w:szCs w:val="21"/>
        </w:rPr>
        <w:t>霸上</w:t>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军：名词用作动词，驻军</w:t>
      </w:r>
    </w:p>
    <w:p>
      <w:pPr>
        <w:widowControl/>
        <w:adjustRightInd w:val="0"/>
        <w:snapToGrid w:val="0"/>
        <w:spacing w:after="0" w:line="360" w:lineRule="auto"/>
        <w:jc w:val="left"/>
        <w:rPr>
          <w:rFonts w:ascii="宋体" w:hAnsi="宋体" w:cs="宋体"/>
          <w:kern w:val="0"/>
          <w:szCs w:val="21"/>
        </w:rPr>
      </w:pPr>
      <w:r>
        <w:rPr>
          <w:rFonts w:eastAsia="Times New Roman"/>
          <w:kern w:val="0"/>
          <w:szCs w:val="21"/>
        </w:rPr>
        <w:t>C.</w:t>
      </w:r>
      <w:r>
        <w:rPr>
          <w:rFonts w:ascii="宋体" w:hAnsi="宋体" w:cs="宋体"/>
          <w:kern w:val="0"/>
          <w:szCs w:val="21"/>
        </w:rPr>
        <w:t>先破秦入咸阳者</w:t>
      </w:r>
      <w:r>
        <w:rPr>
          <w:rFonts w:ascii="宋体" w:hAnsi="宋体" w:cs="宋体"/>
          <w:kern w:val="0"/>
          <w:szCs w:val="21"/>
          <w:u w:val="single"/>
        </w:rPr>
        <w:t>王</w:t>
      </w:r>
      <w:r>
        <w:rPr>
          <w:rFonts w:ascii="宋体" w:hAnsi="宋体" w:cs="宋体"/>
          <w:kern w:val="0"/>
          <w:szCs w:val="21"/>
        </w:rPr>
        <w:t>之</w:t>
      </w:r>
      <w:r>
        <w:rPr>
          <w:rFonts w:ascii="宋体" w:hAnsi="宋体" w:cs="宋体"/>
          <w:kern w:val="0"/>
          <w:szCs w:val="21"/>
        </w:rPr>
        <w:tab/>
      </w:r>
      <w:r>
        <w:rPr>
          <w:rFonts w:ascii="宋体" w:hAnsi="宋体" w:cs="宋体"/>
          <w:kern w:val="0"/>
          <w:szCs w:val="21"/>
        </w:rPr>
        <w:tab/>
      </w:r>
      <w:r>
        <w:rPr>
          <w:rFonts w:ascii="宋体" w:hAnsi="宋体" w:cs="宋体"/>
          <w:kern w:val="0"/>
          <w:szCs w:val="21"/>
        </w:rPr>
        <w:t>王：名词使动用法，使……为王</w:t>
      </w:r>
    </w:p>
    <w:p>
      <w:pPr>
        <w:widowControl/>
        <w:adjustRightInd w:val="0"/>
        <w:snapToGrid w:val="0"/>
        <w:spacing w:after="0" w:line="360" w:lineRule="auto"/>
        <w:jc w:val="left"/>
        <w:rPr>
          <w:rFonts w:ascii="Cambria Math" w:hAnsi="宋体" w:cs="Cambria Math"/>
          <w:szCs w:val="22"/>
        </w:rPr>
      </w:pPr>
      <w:r>
        <w:rPr>
          <w:rFonts w:ascii="宋体" w:hAnsi="宋体" w:cs="宋体"/>
          <w:kern w:val="0"/>
          <w:szCs w:val="21"/>
        </w:rPr>
        <w:t>沛公欲</w:t>
      </w:r>
      <w:r>
        <w:rPr>
          <w:rFonts w:ascii="宋体" w:hAnsi="宋体" w:cs="宋体"/>
          <w:kern w:val="0"/>
          <w:szCs w:val="21"/>
          <w:u w:val="single"/>
        </w:rPr>
        <w:t>王</w:t>
      </w:r>
      <w:r>
        <w:rPr>
          <w:rFonts w:ascii="宋体" w:hAnsi="宋体" w:cs="宋体"/>
          <w:kern w:val="0"/>
          <w:szCs w:val="21"/>
        </w:rPr>
        <w:t>关中</w:t>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王：名词使动用法，使……称王</w:t>
      </w:r>
    </w:p>
    <w:p>
      <w:pPr>
        <w:widowControl/>
        <w:adjustRightInd w:val="0"/>
        <w:snapToGrid w:val="0"/>
        <w:spacing w:after="0" w:line="360" w:lineRule="auto"/>
        <w:jc w:val="left"/>
        <w:rPr>
          <w:rFonts w:ascii="宋体" w:hAnsi="宋体" w:cs="宋体"/>
          <w:kern w:val="0"/>
          <w:szCs w:val="21"/>
        </w:rPr>
      </w:pPr>
      <w:r>
        <w:rPr>
          <w:rFonts w:eastAsia="Times New Roman"/>
          <w:kern w:val="0"/>
          <w:szCs w:val="21"/>
        </w:rPr>
        <w:t>D.</w:t>
      </w:r>
      <w:r>
        <w:rPr>
          <w:rFonts w:ascii="宋体" w:hAnsi="宋体" w:cs="宋体"/>
          <w:kern w:val="0"/>
          <w:szCs w:val="21"/>
        </w:rPr>
        <w:t>素</w:t>
      </w:r>
      <w:r>
        <w:rPr>
          <w:rFonts w:ascii="宋体" w:hAnsi="宋体" w:cs="宋体"/>
          <w:kern w:val="0"/>
          <w:szCs w:val="21"/>
          <w:u w:val="single"/>
        </w:rPr>
        <w:t>善</w:t>
      </w:r>
      <w:r>
        <w:rPr>
          <w:rFonts w:ascii="宋体" w:hAnsi="宋体" w:cs="宋体"/>
          <w:kern w:val="0"/>
          <w:szCs w:val="21"/>
        </w:rPr>
        <w:t>留侯张良</w:t>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善：形容词用作动词，交好</w:t>
      </w:r>
    </w:p>
    <w:p>
      <w:pPr>
        <w:widowControl/>
        <w:adjustRightInd w:val="0"/>
        <w:snapToGrid w:val="0"/>
        <w:spacing w:after="0" w:line="360" w:lineRule="auto"/>
        <w:jc w:val="left"/>
        <w:rPr>
          <w:rFonts w:ascii="宋体" w:hAnsi="宋体" w:cs="宋体"/>
          <w:kern w:val="0"/>
          <w:szCs w:val="21"/>
        </w:rPr>
      </w:pPr>
      <w:r>
        <w:rPr>
          <w:rFonts w:ascii="宋体" w:hAnsi="宋体" w:cs="宋体"/>
          <w:kern w:val="0"/>
          <w:szCs w:val="21"/>
        </w:rPr>
        <w:t>拔剑撞而</w:t>
      </w:r>
      <w:r>
        <w:rPr>
          <w:rFonts w:ascii="宋体" w:hAnsi="宋体" w:cs="宋体"/>
          <w:kern w:val="0"/>
          <w:szCs w:val="21"/>
          <w:u w:val="single"/>
        </w:rPr>
        <w:t>破</w:t>
      </w:r>
      <w:r>
        <w:rPr>
          <w:rFonts w:ascii="宋体" w:hAnsi="宋体" w:cs="宋体"/>
          <w:kern w:val="0"/>
          <w:szCs w:val="21"/>
        </w:rPr>
        <w:t>之</w:t>
      </w:r>
      <w:r>
        <w:rPr>
          <w:rFonts w:ascii="宋体" w:hAnsi="宋体" w:cs="宋体"/>
          <w:kern w:val="0"/>
          <w:szCs w:val="21"/>
        </w:rPr>
        <w:tab/>
      </w:r>
      <w:r>
        <w:rPr>
          <w:rFonts w:ascii="宋体" w:hAnsi="宋体" w:cs="宋体"/>
          <w:kern w:val="0"/>
          <w:szCs w:val="21"/>
        </w:rPr>
        <w:tab/>
      </w:r>
      <w:r>
        <w:rPr>
          <w:rFonts w:ascii="宋体" w:hAnsi="宋体" w:cs="宋体"/>
          <w:kern w:val="0"/>
          <w:szCs w:val="21"/>
        </w:rPr>
        <w:tab/>
      </w:r>
      <w:r>
        <w:rPr>
          <w:rFonts w:ascii="宋体" w:hAnsi="宋体" w:cs="宋体"/>
          <w:kern w:val="0"/>
          <w:szCs w:val="21"/>
        </w:rPr>
        <w:t>破：形容词用作动词，击碎、击破</w:t>
      </w:r>
    </w:p>
    <w:p>
      <w:pPr>
        <w:widowControl/>
        <w:adjustRightInd w:val="0"/>
        <w:snapToGrid w:val="0"/>
        <w:spacing w:after="0" w:line="360" w:lineRule="auto"/>
        <w:jc w:val="left"/>
        <w:rPr>
          <w:rFonts w:hint="eastAsia" w:ascii="Cambria Math" w:hAnsi="宋体" w:cs="Cambria Math"/>
          <w:szCs w:val="22"/>
        </w:rPr>
      </w:pPr>
    </w:p>
    <w:p>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二、拓展导练（15分钟）</w:t>
      </w:r>
    </w:p>
    <w:p>
      <w:pPr>
        <w:widowControl/>
        <w:adjustRightInd w:val="0"/>
        <w:snapToGrid w:val="0"/>
        <w:spacing w:after="0" w:line="360" w:lineRule="auto"/>
        <w:jc w:val="left"/>
        <w:rPr>
          <w:rFonts w:ascii="Cambria Math" w:hAnsi="宋体" w:cs="Cambria Math"/>
          <w:szCs w:val="22"/>
        </w:rPr>
      </w:pPr>
      <w:r>
        <w:rPr>
          <w:rFonts w:eastAsia="Times New Roman"/>
          <w:kern w:val="0"/>
          <w:szCs w:val="21"/>
        </w:rPr>
        <w:t>1</w:t>
      </w:r>
      <w:r>
        <w:rPr>
          <w:rFonts w:ascii="宋体" w:hAnsi="宋体" w:cs="宋体"/>
          <w:kern w:val="0"/>
          <w:szCs w:val="21"/>
        </w:rPr>
        <w:t>.</w:t>
      </w:r>
      <w:bookmarkStart w:id="4" w:name="93b3d7c0-12a2-4ee8-b977-1c466309e133"/>
      <w:r>
        <w:rPr>
          <w:rFonts w:ascii="宋体" w:hAnsi="宋体" w:cs="宋体"/>
          <w:kern w:val="0"/>
          <w:szCs w:val="21"/>
        </w:rPr>
        <w:t>下列关于古代文化常识的说法，不正确的一项是（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bookmarkEnd w:id="4"/>
    </w:p>
    <w:p>
      <w:pPr>
        <w:widowControl/>
        <w:adjustRightInd w:val="0"/>
        <w:snapToGrid w:val="0"/>
        <w:spacing w:after="0" w:line="360" w:lineRule="auto"/>
        <w:jc w:val="left"/>
        <w:rPr>
          <w:rFonts w:ascii="Cambria Math" w:hAnsi="宋体" w:cs="Cambria Math"/>
          <w:szCs w:val="22"/>
        </w:rPr>
      </w:pPr>
      <w:r>
        <w:rPr>
          <w:rFonts w:eastAsia="Times New Roman"/>
          <w:kern w:val="0"/>
          <w:szCs w:val="21"/>
        </w:rPr>
        <w:t>A.</w:t>
      </w:r>
      <w:r>
        <w:rPr>
          <w:rFonts w:ascii="宋体" w:hAnsi="宋体" w:cs="宋体"/>
          <w:kern w:val="0"/>
          <w:szCs w:val="21"/>
        </w:rPr>
        <w:t>山东：山的东面。“山”可指华山、太行山、泰山等不同的山，而所指地域不尽相同。文中的“山东”是指太行山以东。</w:t>
      </w:r>
    </w:p>
    <w:p>
      <w:pPr>
        <w:widowControl/>
        <w:adjustRightInd w:val="0"/>
        <w:snapToGrid w:val="0"/>
        <w:spacing w:after="0" w:line="360" w:lineRule="auto"/>
        <w:jc w:val="left"/>
        <w:rPr>
          <w:rFonts w:ascii="Cambria Math" w:hAnsi="宋体" w:cs="Cambria Math"/>
          <w:szCs w:val="22"/>
        </w:rPr>
      </w:pPr>
      <w:r>
        <w:rPr>
          <w:rFonts w:eastAsia="Times New Roman"/>
          <w:kern w:val="0"/>
          <w:szCs w:val="21"/>
        </w:rPr>
        <w:t>B.</w:t>
      </w:r>
      <w:r>
        <w:rPr>
          <w:rFonts w:ascii="宋体" w:hAnsi="宋体" w:cs="宋体"/>
          <w:kern w:val="0"/>
          <w:szCs w:val="21"/>
        </w:rPr>
        <w:t>司马：官名，古代中央政府中掌管军政和军赋的长官。相传商代已置，为天子五官之一，西周为三公之一。</w:t>
      </w:r>
    </w:p>
    <w:p>
      <w:pPr>
        <w:widowControl/>
        <w:adjustRightInd w:val="0"/>
        <w:snapToGrid w:val="0"/>
        <w:spacing w:after="0" w:line="360" w:lineRule="auto"/>
        <w:jc w:val="left"/>
        <w:rPr>
          <w:rFonts w:ascii="Cambria Math" w:hAnsi="宋体" w:cs="Cambria Math"/>
          <w:szCs w:val="22"/>
        </w:rPr>
      </w:pPr>
      <w:r>
        <w:rPr>
          <w:rFonts w:eastAsia="Times New Roman"/>
          <w:kern w:val="0"/>
          <w:szCs w:val="21"/>
        </w:rPr>
        <w:t>C.</w:t>
      </w:r>
      <w:r>
        <w:rPr>
          <w:rFonts w:ascii="宋体" w:hAnsi="宋体" w:cs="宋体"/>
          <w:kern w:val="0"/>
          <w:szCs w:val="21"/>
        </w:rPr>
        <w:t>俎：古人常以刀匕、刀俎并举，以“俎上肉”喻受人欺凌、任人宰割的境遇。“人为刀俎，我为鱼肉”说的就是这种境遇。</w:t>
      </w:r>
    </w:p>
    <w:p>
      <w:pPr>
        <w:widowControl/>
        <w:adjustRightInd w:val="0"/>
        <w:snapToGrid w:val="0"/>
        <w:spacing w:after="0" w:line="360" w:lineRule="auto"/>
        <w:jc w:val="left"/>
        <w:rPr>
          <w:rFonts w:ascii="Cambria Math" w:hAnsi="宋体" w:cs="Cambria Math"/>
          <w:szCs w:val="22"/>
        </w:rPr>
      </w:pPr>
      <w:r>
        <w:rPr>
          <w:rFonts w:eastAsia="Times New Roman"/>
          <w:kern w:val="0"/>
          <w:szCs w:val="21"/>
        </w:rPr>
        <w:t>D.</w:t>
      </w:r>
      <w:r>
        <w:rPr>
          <w:rFonts w:ascii="宋体" w:hAnsi="宋体" w:cs="宋体"/>
          <w:kern w:val="0"/>
          <w:szCs w:val="21"/>
        </w:rPr>
        <w:t>卮是一种盛酒器。尊，是古代酒器的通称。尊上常饰有动物形象。壶，是一种长颈、大腹、圆足的盛酒器，不仅装酒，还能装水。</w:t>
      </w:r>
    </w:p>
    <w:p>
      <w:pPr>
        <w:widowControl/>
        <w:adjustRightInd w:val="0"/>
        <w:snapToGrid w:val="0"/>
        <w:spacing w:after="0" w:line="360" w:lineRule="auto"/>
        <w:jc w:val="left"/>
        <w:rPr>
          <w:rFonts w:ascii="Cambria Math" w:hAnsi="宋体" w:cs="Cambria Math"/>
          <w:szCs w:val="22"/>
        </w:rPr>
      </w:pPr>
      <w:r>
        <w:rPr>
          <w:rFonts w:hint="eastAsia" w:eastAsiaTheme="minorEastAsia"/>
          <w:kern w:val="0"/>
          <w:szCs w:val="21"/>
        </w:rPr>
        <w:t>2</w:t>
      </w:r>
      <w:r>
        <w:rPr>
          <w:rFonts w:ascii="宋体" w:hAnsi="宋体" w:cs="宋体"/>
          <w:kern w:val="0"/>
          <w:szCs w:val="21"/>
        </w:rPr>
        <w:t>.</w:t>
      </w:r>
      <w:bookmarkStart w:id="5" w:name="2b03ad61-76ea-45e6-8995-b3b75bcee33b"/>
      <w:r>
        <w:rPr>
          <w:rFonts w:ascii="宋体" w:hAnsi="宋体" w:cs="宋体"/>
          <w:kern w:val="0"/>
          <w:szCs w:val="21"/>
        </w:rPr>
        <w:t>下列各项对文学文化常识的解说，不正确的一项是（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bookmarkEnd w:id="5"/>
    </w:p>
    <w:p>
      <w:pPr>
        <w:widowControl/>
        <w:adjustRightInd w:val="0"/>
        <w:snapToGrid w:val="0"/>
        <w:spacing w:after="0" w:line="360" w:lineRule="auto"/>
        <w:jc w:val="left"/>
        <w:rPr>
          <w:rFonts w:ascii="Cambria Math" w:hAnsi="宋体" w:cs="Cambria Math"/>
          <w:szCs w:val="22"/>
        </w:rPr>
      </w:pPr>
      <w:r>
        <w:rPr>
          <w:rFonts w:eastAsia="Times New Roman"/>
          <w:kern w:val="0"/>
          <w:szCs w:val="21"/>
        </w:rPr>
        <w:t>A.</w:t>
      </w:r>
      <w:r>
        <w:rPr>
          <w:rFonts w:ascii="宋体" w:hAnsi="宋体" w:cs="宋体"/>
          <w:kern w:val="0"/>
          <w:szCs w:val="21"/>
        </w:rPr>
        <w:t>《史记》是西汉著名史学家司马迁撰写的一部纪传体史书，是中国历史上第一部纪传体通史，被列为“二十四史”之首，记载了上至上古传说中的黄帝时代，下至汉武帝太初四年间共</w:t>
      </w:r>
      <w:r>
        <w:rPr>
          <w:rFonts w:eastAsia="Times New Roman"/>
          <w:kern w:val="0"/>
          <w:szCs w:val="21"/>
        </w:rPr>
        <w:t>3000</w:t>
      </w:r>
      <w:r>
        <w:rPr>
          <w:rFonts w:ascii="宋体" w:hAnsi="宋体" w:cs="宋体"/>
          <w:kern w:val="0"/>
          <w:szCs w:val="21"/>
        </w:rPr>
        <w:t>多年的历史。</w:t>
      </w:r>
    </w:p>
    <w:p>
      <w:pPr>
        <w:widowControl/>
        <w:adjustRightInd w:val="0"/>
        <w:snapToGrid w:val="0"/>
        <w:spacing w:after="0" w:line="360" w:lineRule="auto"/>
        <w:jc w:val="left"/>
        <w:rPr>
          <w:rFonts w:ascii="Cambria Math" w:hAnsi="宋体" w:cs="Cambria Math"/>
          <w:szCs w:val="22"/>
        </w:rPr>
      </w:pPr>
      <w:r>
        <w:rPr>
          <w:rFonts w:eastAsia="Times New Roman"/>
          <w:kern w:val="0"/>
          <w:szCs w:val="21"/>
        </w:rPr>
        <w:t>B.</w:t>
      </w:r>
      <w:r>
        <w:rPr>
          <w:rFonts w:ascii="宋体" w:hAnsi="宋体" w:cs="宋体"/>
          <w:kern w:val="0"/>
          <w:szCs w:val="21"/>
        </w:rPr>
        <w:t>《史记》全书包括本纪、世家、列传、表、书，共一百三十篇，五十二万六千五百字。其中“本纪”是记诸侯国和汉代诸侯、勋贵兴亡的。</w:t>
      </w:r>
    </w:p>
    <w:p>
      <w:pPr>
        <w:widowControl/>
        <w:adjustRightInd w:val="0"/>
        <w:snapToGrid w:val="0"/>
        <w:spacing w:after="0" w:line="360" w:lineRule="auto"/>
        <w:jc w:val="left"/>
        <w:rPr>
          <w:rFonts w:ascii="Cambria Math" w:hAnsi="宋体" w:cs="Cambria Math"/>
          <w:szCs w:val="22"/>
        </w:rPr>
      </w:pPr>
      <w:r>
        <w:rPr>
          <w:rFonts w:eastAsia="Times New Roman"/>
          <w:kern w:val="0"/>
          <w:szCs w:val="21"/>
        </w:rPr>
        <w:t>C.</w:t>
      </w:r>
      <w:r>
        <w:rPr>
          <w:rFonts w:ascii="宋体" w:hAnsi="宋体" w:cs="宋体"/>
          <w:kern w:val="0"/>
          <w:szCs w:val="21"/>
        </w:rPr>
        <w:t>参乘也写作“骖乘”，古时站在车右陪乘或担任警卫的人。</w:t>
      </w:r>
    </w:p>
    <w:p>
      <w:pPr>
        <w:widowControl/>
        <w:adjustRightInd w:val="0"/>
        <w:snapToGrid w:val="0"/>
        <w:spacing w:after="0" w:line="360" w:lineRule="auto"/>
        <w:jc w:val="left"/>
        <w:rPr>
          <w:rFonts w:ascii="Cambria Math" w:hAnsi="宋体" w:cs="Cambria Math"/>
          <w:szCs w:val="22"/>
        </w:rPr>
      </w:pPr>
      <w:r>
        <w:rPr>
          <w:rFonts w:eastAsia="Times New Roman"/>
          <w:kern w:val="0"/>
          <w:szCs w:val="21"/>
        </w:rPr>
        <w:t>D.</w:t>
      </w:r>
      <w:r>
        <w:rPr>
          <w:rFonts w:ascii="宋体" w:hAnsi="宋体" w:cs="宋体"/>
          <w:kern w:val="0"/>
          <w:szCs w:val="21"/>
        </w:rPr>
        <w:t>再拜是古代一种较重的礼节，拜两次，表达敬意。</w:t>
      </w:r>
    </w:p>
    <w:p>
      <w:pPr>
        <w:adjustRightInd w:val="0"/>
        <w:snapToGrid w:val="0"/>
        <w:spacing w:after="0" w:line="360" w:lineRule="auto"/>
        <w:textAlignment w:val="baseline"/>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3.翻译下列句子。</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①楚左尹项伯者，项羽季父也，素善留侯张良。</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②距关，毋内诸侯，秦地可尽王也。</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③所以遣将守关者，备他盗之出入与非常也。</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④臣与将军戮力而攻秦，将军战河北，臣战河南，然不自意能先入关破秦，得复见将军于此。</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⑤夫秦王有虎狼之心，杀人如不能举，刑人如恐不胜。</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b/>
          <w:color w:val="FF0000"/>
          <w:szCs w:val="21"/>
        </w:rPr>
      </w:pPr>
    </w:p>
    <w:p>
      <w:pPr>
        <w:adjustRightInd w:val="0"/>
        <w:snapToGrid w:val="0"/>
        <w:spacing w:after="0" w:line="360" w:lineRule="auto"/>
        <w:textAlignment w:val="baseline"/>
        <w:rPr>
          <w:rFonts w:ascii="Calibri" w:hAnsi="Calibri"/>
          <w:b/>
          <w:color w:val="000000" w:themeColor="text1"/>
          <w14:textFill>
            <w14:solidFill>
              <w14:schemeClr w14:val="tx1"/>
            </w14:solidFill>
          </w14:textFill>
        </w:rPr>
      </w:pPr>
      <w:r>
        <w:rPr>
          <w:rFonts w:hint="eastAsia"/>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三、选做题（15分钟）</w:t>
      </w:r>
    </w:p>
    <w:p>
      <w:pPr>
        <w:adjustRightInd w:val="0"/>
        <w:snapToGrid w:val="0"/>
        <w:spacing w:after="0" w:line="360" w:lineRule="auto"/>
        <w:rPr>
          <w:rFonts w:ascii="宋体" w:cs="宋体"/>
          <w:kern w:val="0"/>
          <w:szCs w:val="21"/>
        </w:rPr>
      </w:pPr>
      <w:bookmarkStart w:id="6" w:name="b4c439fd-d654-482d-a5e3-a84abf8a64d4"/>
      <w:r>
        <w:rPr>
          <w:rFonts w:ascii="宋体" w:hAnsi="宋体" w:cs="宋体"/>
          <w:kern w:val="0"/>
          <w:szCs w:val="21"/>
        </w:rPr>
        <w:t>阅读下面的文言文，完成各题。</w:t>
      </w:r>
    </w:p>
    <w:p>
      <w:pPr>
        <w:adjustRightInd w:val="0"/>
        <w:snapToGrid w:val="0"/>
        <w:spacing w:after="0" w:line="360" w:lineRule="auto"/>
        <w:ind w:firstLine="450"/>
        <w:jc w:val="center"/>
        <w:rPr>
          <w:rFonts w:eastAsia="Times New Roman"/>
          <w:kern w:val="0"/>
          <w:sz w:val="24"/>
        </w:rPr>
      </w:pPr>
      <w:r>
        <w:rPr>
          <w:rFonts w:ascii="宋体" w:hAnsi="宋体" w:cs="宋体"/>
          <w:b/>
          <w:bCs/>
          <w:kern w:val="0"/>
          <w:szCs w:val="21"/>
        </w:rPr>
        <w:t>（甲）</w:t>
      </w:r>
    </w:p>
    <w:p>
      <w:pPr>
        <w:adjustRightInd w:val="0"/>
        <w:snapToGrid w:val="0"/>
        <w:spacing w:after="0" w:line="360" w:lineRule="auto"/>
        <w:ind w:firstLine="450"/>
        <w:rPr>
          <w:rFonts w:eastAsia="Times New Roman"/>
          <w:kern w:val="0"/>
          <w:sz w:val="24"/>
        </w:rPr>
      </w:pPr>
      <w:r>
        <w:rPr>
          <w:rFonts w:ascii="楷体" w:hAnsi="楷体" w:eastAsia="楷体" w:cs="楷体"/>
          <w:kern w:val="0"/>
          <w:szCs w:val="21"/>
        </w:rPr>
        <w:t>楚左尹项伯者，项羽</w:t>
      </w:r>
      <w:r>
        <w:rPr>
          <w:rFonts w:ascii="楷体" w:hAnsi="楷体" w:eastAsia="楷体" w:cs="楷体"/>
          <w:kern w:val="0"/>
          <w:szCs w:val="21"/>
          <w:em w:val="dot"/>
        </w:rPr>
        <w:t>季父</w:t>
      </w:r>
      <w:r>
        <w:rPr>
          <w:rFonts w:ascii="楷体" w:hAnsi="楷体" w:eastAsia="楷体" w:cs="楷体"/>
          <w:kern w:val="0"/>
          <w:szCs w:val="21"/>
        </w:rPr>
        <w:t>也，素善留侯张良，张良是时从沛公，项伯乃夜驰之沛公军，私见张良，具告以事，欲呼张良与俱去，曰：“毋从俱死也。”张良曰：“臣为韩王送沛公，沛公今事有急，亡去不义，不可不语。”良乃入，具告沛公。沛公大惊，曰：“为之奈何？”张良曰：“谁为大王为此计者？”曰：“鲰生说我曰：‘距关，毋内诸侯，秦地可尽王也。’故听之。”良曰：“科大王士卒足以当项王乎？”沛公默然，曰：“固不如也。且为之奈何？”张良曰：“请往谓项伯，言沛公不敢背项王也。”沛公曰：“君安与项伯有故？”张良曰：“秦时与臣游，项伯杀人，臣活之；今事有急，故幸来告良。”沛公曰”“孰与君少长？”良曰：“长于臣。”沛公曰：“君为我呼入，吾得兄事之。”张良出，要项伯。项伯即入见沛公。沛公奉卮酒</w:t>
      </w:r>
      <w:r>
        <w:rPr>
          <w:rFonts w:ascii="楷体" w:hAnsi="楷体" w:eastAsia="楷体" w:cs="楷体"/>
          <w:kern w:val="0"/>
          <w:szCs w:val="21"/>
          <w:em w:val="dot"/>
        </w:rPr>
        <w:t>为寿</w:t>
      </w:r>
      <w:r>
        <w:rPr>
          <w:rFonts w:ascii="楷体" w:hAnsi="楷体" w:eastAsia="楷体" w:cs="楷体"/>
          <w:kern w:val="0"/>
          <w:szCs w:val="21"/>
        </w:rPr>
        <w:t>，约为婚姻，曰：“吾入关，秋毫不敢有所近，籍吏民，封府库，而待将军。</w:t>
      </w:r>
      <w:r>
        <w:rPr>
          <w:rFonts w:ascii="楷体" w:hAnsi="楷体" w:eastAsia="楷体" w:cs="楷体"/>
          <w:kern w:val="0"/>
          <w:szCs w:val="21"/>
          <w:u w:val="single"/>
        </w:rPr>
        <w:t>所以遣将守关者，备他盗之出入与非常也。</w:t>
      </w:r>
      <w:r>
        <w:rPr>
          <w:rFonts w:ascii="楷体" w:hAnsi="楷体" w:eastAsia="楷体" w:cs="楷体"/>
          <w:kern w:val="0"/>
          <w:szCs w:val="21"/>
        </w:rPr>
        <w:t>日夜望将军至，岂敢反乎！愿伯具言臣之不敢倍德也。”项伯许诺，谓沛公曰：“旦日不可不蚤自来谢项王。”沛公曰：“诺。”于是项伯复夜去，至军中，具以沛公言报项王。因言曰：“沛公不先破关中，公岂敢入乎？今人有大功而击之，不义也，不如因善遇之。”项王许诺。</w:t>
      </w:r>
    </w:p>
    <w:p>
      <w:pPr>
        <w:adjustRightInd w:val="0"/>
        <w:snapToGrid w:val="0"/>
        <w:spacing w:after="0" w:line="360" w:lineRule="auto"/>
        <w:ind w:firstLine="450"/>
        <w:jc w:val="right"/>
        <w:rPr>
          <w:rFonts w:eastAsia="Times New Roman"/>
          <w:kern w:val="0"/>
          <w:sz w:val="24"/>
        </w:rPr>
      </w:pPr>
      <w:r>
        <w:rPr>
          <w:rFonts w:ascii="宋体" w:hAnsi="宋体" w:cs="宋体"/>
          <w:kern w:val="0"/>
          <w:szCs w:val="21"/>
        </w:rPr>
        <w:t>（节选自《鸿门宴》）</w:t>
      </w:r>
    </w:p>
    <w:p>
      <w:pPr>
        <w:adjustRightInd w:val="0"/>
        <w:snapToGrid w:val="0"/>
        <w:spacing w:after="0" w:line="360" w:lineRule="auto"/>
        <w:ind w:firstLine="450"/>
        <w:jc w:val="center"/>
        <w:rPr>
          <w:rFonts w:eastAsia="Times New Roman"/>
          <w:kern w:val="0"/>
          <w:sz w:val="24"/>
        </w:rPr>
      </w:pPr>
      <w:r>
        <w:rPr>
          <w:rFonts w:ascii="宋体" w:hAnsi="宋体" w:cs="宋体"/>
          <w:b/>
          <w:bCs/>
          <w:kern w:val="0"/>
          <w:szCs w:val="21"/>
        </w:rPr>
        <w:t>（乙）</w:t>
      </w:r>
    </w:p>
    <w:p>
      <w:pPr>
        <w:adjustRightInd w:val="0"/>
        <w:snapToGrid w:val="0"/>
        <w:spacing w:after="0" w:line="360" w:lineRule="auto"/>
        <w:ind w:firstLine="450"/>
        <w:rPr>
          <w:rFonts w:eastAsia="Times New Roman"/>
          <w:kern w:val="0"/>
          <w:sz w:val="24"/>
        </w:rPr>
      </w:pPr>
      <w:r>
        <w:rPr>
          <w:rFonts w:ascii="楷体" w:hAnsi="楷体" w:eastAsia="楷体" w:cs="楷体"/>
          <w:kern w:val="0"/>
          <w:szCs w:val="21"/>
        </w:rPr>
        <w:t>沛公之从雒阳</w:t>
      </w:r>
      <w:r>
        <w:rPr>
          <w:rFonts w:ascii="楷体" w:hAnsi="楷体" w:eastAsia="楷体" w:cs="楷体"/>
          <w:kern w:val="0"/>
          <w:szCs w:val="21"/>
          <w:vertAlign w:val="superscript"/>
        </w:rPr>
        <w:t>①</w:t>
      </w:r>
      <w:r>
        <w:rPr>
          <w:rFonts w:ascii="楷体" w:hAnsi="楷体" w:eastAsia="楷体" w:cs="楷体"/>
          <w:kern w:val="0"/>
          <w:szCs w:val="21"/>
        </w:rPr>
        <w:t>南出轩辕，良引兵从沛公。沛公欲以兵二万人击秦峣下军，良说曰：“秦兵尚强，未可轻。臣闻其将屠子，贾竖易动以利。愿沛公且留壁，使人先行，为五万人具食，益为张旗帜诸山上，为疑兵，令郦食其</w:t>
      </w:r>
      <w:r>
        <w:rPr>
          <w:rFonts w:ascii="楷体" w:hAnsi="楷体" w:eastAsia="楷体" w:cs="楷体"/>
          <w:kern w:val="0"/>
          <w:szCs w:val="21"/>
          <w:vertAlign w:val="superscript"/>
        </w:rPr>
        <w:t>②</w:t>
      </w:r>
      <w:r>
        <w:rPr>
          <w:rFonts w:ascii="楷体" w:hAnsi="楷体" w:eastAsia="楷体" w:cs="楷体"/>
          <w:kern w:val="0"/>
          <w:szCs w:val="21"/>
        </w:rPr>
        <w:t>持重宝啖秦将。”秦将果畔，欲连和俱西袭咸阳，沛公欲听之。良曰：“</w:t>
      </w:r>
      <w:r>
        <w:rPr>
          <w:rFonts w:ascii="楷体" w:hAnsi="楷体" w:eastAsia="楷体" w:cs="楷体"/>
          <w:kern w:val="0"/>
          <w:szCs w:val="21"/>
          <w:u w:val="single"/>
        </w:rPr>
        <w:t>此独其将欲畔耳，恐士卒不从，不从必危，不如因其解击之。</w:t>
      </w:r>
      <w:r>
        <w:rPr>
          <w:rFonts w:ascii="楷体" w:hAnsi="楷体" w:eastAsia="楷体" w:cs="楷体"/>
          <w:kern w:val="0"/>
          <w:szCs w:val="21"/>
        </w:rPr>
        <w:t>”沛公乃引兵击秦军，大破之。</w:t>
      </w:r>
    </w:p>
    <w:p>
      <w:pPr>
        <w:adjustRightInd w:val="0"/>
        <w:snapToGrid w:val="0"/>
        <w:spacing w:after="0" w:line="360" w:lineRule="auto"/>
        <w:ind w:firstLine="450"/>
        <w:rPr>
          <w:rFonts w:eastAsia="Times New Roman"/>
          <w:kern w:val="0"/>
          <w:sz w:val="24"/>
        </w:rPr>
      </w:pPr>
      <w:r>
        <w:rPr>
          <w:rFonts w:ascii="楷体" w:hAnsi="楷体" w:eastAsia="楷体" w:cs="楷体"/>
          <w:kern w:val="0"/>
          <w:szCs w:val="21"/>
        </w:rPr>
        <w:t>张良多病，未尝特将也。常为画策臣，时时从汉王。汉四年，韩信破齐而欲自立为齐王，汉王怒，张良说汉王，汉王使良授齐王信印。汉六年正月，封功臣。高帝曰：“运筹策帷帐中，决胜千里外，子房功也。自择齐三万户。”良曰：“</w:t>
      </w:r>
      <w:r>
        <w:rPr>
          <w:rFonts w:ascii="楷体" w:hAnsi="楷体" w:eastAsia="楷体" w:cs="楷体"/>
          <w:kern w:val="0"/>
          <w:szCs w:val="21"/>
          <w:u w:val="wave"/>
        </w:rPr>
        <w:t>始臣起下邳与上会留此天以臣授陛下陛下用臣计幸而时中臣愿封留足矣不敢当三万户</w:t>
      </w:r>
      <w:r>
        <w:rPr>
          <w:rFonts w:ascii="楷体" w:hAnsi="楷体" w:eastAsia="楷体" w:cs="楷体"/>
          <w:kern w:val="0"/>
          <w:szCs w:val="21"/>
        </w:rPr>
        <w:t>。”乃封张良为留</w:t>
      </w:r>
      <w:r>
        <w:rPr>
          <w:rFonts w:ascii="楷体" w:hAnsi="楷体" w:eastAsia="楷体" w:cs="楷体"/>
          <w:kern w:val="0"/>
          <w:szCs w:val="21"/>
          <w:em w:val="dot"/>
        </w:rPr>
        <w:t>侯</w:t>
      </w:r>
      <w:r>
        <w:rPr>
          <w:rFonts w:ascii="楷体" w:hAnsi="楷体" w:eastAsia="楷体" w:cs="楷体"/>
          <w:kern w:val="0"/>
          <w:szCs w:val="21"/>
        </w:rPr>
        <w:t>。高帝崩，八年卒，</w:t>
      </w:r>
      <w:r>
        <w:rPr>
          <w:rFonts w:ascii="楷体" w:hAnsi="楷体" w:eastAsia="楷体" w:cs="楷体"/>
          <w:kern w:val="0"/>
          <w:szCs w:val="21"/>
          <w:em w:val="dot"/>
        </w:rPr>
        <w:t>谥</w:t>
      </w:r>
      <w:r>
        <w:rPr>
          <w:rFonts w:ascii="楷体" w:hAnsi="楷体" w:eastAsia="楷体" w:cs="楷体"/>
          <w:kern w:val="0"/>
          <w:szCs w:val="21"/>
        </w:rPr>
        <w:t>为文成侯。</w:t>
      </w:r>
    </w:p>
    <w:p>
      <w:pPr>
        <w:adjustRightInd w:val="0"/>
        <w:snapToGrid w:val="0"/>
        <w:spacing w:after="0" w:line="360" w:lineRule="auto"/>
        <w:ind w:firstLine="450"/>
        <w:jc w:val="right"/>
        <w:rPr>
          <w:rFonts w:eastAsia="Times New Roman"/>
          <w:kern w:val="0"/>
          <w:sz w:val="24"/>
        </w:rPr>
      </w:pPr>
      <w:r>
        <w:rPr>
          <w:rFonts w:ascii="宋体" w:hAnsi="宋体" w:cs="宋体"/>
          <w:kern w:val="0"/>
          <w:szCs w:val="21"/>
        </w:rPr>
        <w:t>（选自《史记</w:t>
      </w:r>
      <w:r>
        <w:rPr>
          <w:rFonts w:eastAsia="Times New Roman"/>
          <w:kern w:val="0"/>
          <w:szCs w:val="21"/>
        </w:rPr>
        <w:t>·</w:t>
      </w:r>
      <w:r>
        <w:rPr>
          <w:rFonts w:ascii="宋体" w:hAnsi="宋体" w:cs="宋体"/>
          <w:kern w:val="0"/>
          <w:szCs w:val="21"/>
        </w:rPr>
        <w:t>留侯世家》，有删改）</w:t>
      </w:r>
    </w:p>
    <w:p>
      <w:pPr>
        <w:adjustRightInd w:val="0"/>
        <w:snapToGrid w:val="0"/>
        <w:spacing w:after="0" w:line="360" w:lineRule="auto"/>
        <w:rPr>
          <w:rFonts w:ascii="宋体" w:cs="宋体"/>
          <w:kern w:val="0"/>
          <w:szCs w:val="21"/>
        </w:rPr>
      </w:pPr>
      <w:r>
        <w:rPr>
          <w:rFonts w:ascii="宋体" w:hAnsi="宋体" w:cs="宋体"/>
          <w:kern w:val="0"/>
          <w:szCs w:val="21"/>
        </w:rPr>
        <w:t>【注】①雒阳：洛阳。②郦食其：人名。</w:t>
      </w:r>
      <w:bookmarkEnd w:id="6"/>
    </w:p>
    <w:p>
      <w:pPr>
        <w:adjustRightInd w:val="0"/>
        <w:snapToGrid w:val="0"/>
        <w:spacing w:after="0" w:line="360" w:lineRule="auto"/>
        <w:rPr>
          <w:rFonts w:ascii="宋体" w:cs="宋体"/>
          <w:kern w:val="0"/>
          <w:szCs w:val="21"/>
        </w:rPr>
      </w:pPr>
      <w:r>
        <w:rPr>
          <w:rFonts w:hint="eastAsia" w:eastAsiaTheme="minorEastAsia"/>
          <w:kern w:val="0"/>
          <w:szCs w:val="21"/>
        </w:rPr>
        <w:t>1</w:t>
      </w:r>
      <w:r>
        <w:rPr>
          <w:rFonts w:ascii="宋体" w:hAnsi="宋体" w:cs="宋体"/>
          <w:kern w:val="0"/>
          <w:szCs w:val="21"/>
        </w:rPr>
        <w:t>.下列对文中画波浪线部分的断句，正确的一项是（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p>
    <w:p>
      <w:pPr>
        <w:adjustRightInd w:val="0"/>
        <w:snapToGrid w:val="0"/>
        <w:spacing w:after="0" w:line="360" w:lineRule="auto"/>
        <w:rPr>
          <w:rFonts w:ascii="宋体" w:hAnsi="宋体" w:cs="宋体"/>
          <w:kern w:val="0"/>
          <w:szCs w:val="21"/>
        </w:rPr>
      </w:pPr>
      <w:r>
        <w:rPr>
          <w:rFonts w:eastAsia="Times New Roman"/>
          <w:kern w:val="0"/>
          <w:szCs w:val="21"/>
        </w:rPr>
        <w:t>A.</w:t>
      </w:r>
      <w:r>
        <w:rPr>
          <w:rFonts w:ascii="宋体" w:hAnsi="宋体" w:cs="宋体"/>
          <w:kern w:val="0"/>
          <w:szCs w:val="21"/>
        </w:rPr>
        <w:t>始臣起下邳</w:t>
      </w:r>
      <w:r>
        <w:rPr>
          <w:rFonts w:eastAsia="Times New Roman"/>
          <w:kern w:val="0"/>
          <w:szCs w:val="21"/>
        </w:rPr>
        <w:t>/</w:t>
      </w:r>
      <w:r>
        <w:rPr>
          <w:rFonts w:ascii="宋体" w:hAnsi="宋体" w:cs="宋体"/>
          <w:kern w:val="0"/>
          <w:szCs w:val="21"/>
        </w:rPr>
        <w:t>与上会留此</w:t>
      </w:r>
      <w:r>
        <w:rPr>
          <w:rFonts w:eastAsia="Times New Roman"/>
          <w:kern w:val="0"/>
          <w:szCs w:val="21"/>
        </w:rPr>
        <w:t>/</w:t>
      </w:r>
      <w:r>
        <w:rPr>
          <w:rFonts w:ascii="宋体" w:hAnsi="宋体" w:cs="宋体"/>
          <w:kern w:val="0"/>
          <w:szCs w:val="21"/>
        </w:rPr>
        <w:t>天以臣授陛下</w:t>
      </w:r>
      <w:r>
        <w:rPr>
          <w:rFonts w:eastAsia="Times New Roman"/>
          <w:kern w:val="0"/>
          <w:szCs w:val="21"/>
        </w:rPr>
        <w:t>/</w:t>
      </w:r>
      <w:r>
        <w:rPr>
          <w:rFonts w:ascii="宋体" w:hAnsi="宋体" w:cs="宋体"/>
          <w:kern w:val="0"/>
          <w:szCs w:val="21"/>
        </w:rPr>
        <w:t>陛下用臣计</w:t>
      </w:r>
      <w:r>
        <w:rPr>
          <w:rFonts w:eastAsia="Times New Roman"/>
          <w:kern w:val="0"/>
          <w:szCs w:val="21"/>
        </w:rPr>
        <w:t>/</w:t>
      </w:r>
      <w:r>
        <w:rPr>
          <w:rFonts w:ascii="宋体" w:hAnsi="宋体" w:cs="宋体"/>
          <w:kern w:val="0"/>
          <w:szCs w:val="21"/>
        </w:rPr>
        <w:t>幸而时中</w:t>
      </w:r>
      <w:r>
        <w:rPr>
          <w:rFonts w:eastAsia="Times New Roman"/>
          <w:kern w:val="0"/>
          <w:szCs w:val="21"/>
        </w:rPr>
        <w:t>/</w:t>
      </w:r>
      <w:r>
        <w:rPr>
          <w:rFonts w:ascii="宋体" w:hAnsi="宋体" w:cs="宋体"/>
          <w:kern w:val="0"/>
          <w:szCs w:val="21"/>
        </w:rPr>
        <w:t>臣愿封留足矣</w:t>
      </w:r>
      <w:r>
        <w:rPr>
          <w:rFonts w:eastAsia="Times New Roman"/>
          <w:kern w:val="0"/>
          <w:szCs w:val="21"/>
        </w:rPr>
        <w:t>/</w:t>
      </w:r>
      <w:r>
        <w:rPr>
          <w:rFonts w:ascii="宋体" w:hAnsi="宋体" w:cs="宋体"/>
          <w:kern w:val="0"/>
          <w:szCs w:val="21"/>
        </w:rPr>
        <w:t>不敢当</w:t>
      </w:r>
      <w:r>
        <w:rPr>
          <w:rFonts w:eastAsia="Times New Roman"/>
          <w:kern w:val="0"/>
          <w:szCs w:val="21"/>
        </w:rPr>
        <w:t>/</w:t>
      </w:r>
      <w:r>
        <w:rPr>
          <w:rFonts w:ascii="宋体" w:hAnsi="宋体" w:cs="宋体"/>
          <w:kern w:val="0"/>
          <w:szCs w:val="21"/>
        </w:rPr>
        <w:t>三万户</w:t>
      </w:r>
    </w:p>
    <w:p>
      <w:pPr>
        <w:adjustRightInd w:val="0"/>
        <w:snapToGrid w:val="0"/>
        <w:spacing w:after="0" w:line="360" w:lineRule="auto"/>
        <w:rPr>
          <w:rFonts w:ascii="宋体" w:hAnsi="宋体" w:cs="宋体"/>
          <w:kern w:val="0"/>
          <w:szCs w:val="21"/>
        </w:rPr>
      </w:pPr>
      <w:r>
        <w:rPr>
          <w:rFonts w:eastAsia="Times New Roman"/>
          <w:kern w:val="0"/>
          <w:szCs w:val="21"/>
        </w:rPr>
        <w:t>B.</w:t>
      </w:r>
      <w:r>
        <w:rPr>
          <w:rFonts w:ascii="宋体" w:hAnsi="宋体" w:cs="宋体"/>
          <w:kern w:val="0"/>
          <w:szCs w:val="21"/>
        </w:rPr>
        <w:t>始臣起下邳与上</w:t>
      </w:r>
      <w:r>
        <w:rPr>
          <w:rFonts w:eastAsia="Times New Roman"/>
          <w:kern w:val="0"/>
          <w:szCs w:val="21"/>
        </w:rPr>
        <w:t>/</w:t>
      </w:r>
      <w:r>
        <w:rPr>
          <w:rFonts w:ascii="宋体" w:hAnsi="宋体" w:cs="宋体"/>
          <w:kern w:val="0"/>
          <w:szCs w:val="21"/>
        </w:rPr>
        <w:t>会留</w:t>
      </w:r>
      <w:r>
        <w:rPr>
          <w:rFonts w:eastAsia="Times New Roman"/>
          <w:kern w:val="0"/>
          <w:szCs w:val="21"/>
        </w:rPr>
        <w:t>/</w:t>
      </w:r>
      <w:r>
        <w:rPr>
          <w:rFonts w:ascii="宋体" w:hAnsi="宋体" w:cs="宋体"/>
          <w:kern w:val="0"/>
          <w:szCs w:val="21"/>
        </w:rPr>
        <w:t>此天以臣授陛下</w:t>
      </w:r>
      <w:r>
        <w:rPr>
          <w:rFonts w:eastAsia="Times New Roman"/>
          <w:kern w:val="0"/>
          <w:szCs w:val="21"/>
        </w:rPr>
        <w:t>/</w:t>
      </w:r>
      <w:r>
        <w:rPr>
          <w:rFonts w:ascii="宋体" w:hAnsi="宋体" w:cs="宋体"/>
          <w:kern w:val="0"/>
          <w:szCs w:val="21"/>
        </w:rPr>
        <w:t>陛下用臣计</w:t>
      </w:r>
      <w:r>
        <w:rPr>
          <w:rFonts w:eastAsia="Times New Roman"/>
          <w:kern w:val="0"/>
          <w:szCs w:val="21"/>
        </w:rPr>
        <w:t>/</w:t>
      </w:r>
      <w:r>
        <w:rPr>
          <w:rFonts w:ascii="宋体" w:hAnsi="宋体" w:cs="宋体"/>
          <w:kern w:val="0"/>
          <w:szCs w:val="21"/>
        </w:rPr>
        <w:t>幸而时中</w:t>
      </w:r>
      <w:r>
        <w:rPr>
          <w:rFonts w:eastAsia="Times New Roman"/>
          <w:kern w:val="0"/>
          <w:szCs w:val="21"/>
        </w:rPr>
        <w:t>/</w:t>
      </w:r>
      <w:r>
        <w:rPr>
          <w:rFonts w:ascii="宋体" w:hAnsi="宋体" w:cs="宋体"/>
          <w:kern w:val="0"/>
          <w:szCs w:val="21"/>
        </w:rPr>
        <w:t>臣愿封留足矣</w:t>
      </w:r>
      <w:r>
        <w:rPr>
          <w:rFonts w:eastAsia="Times New Roman"/>
          <w:kern w:val="0"/>
          <w:szCs w:val="21"/>
        </w:rPr>
        <w:t>/</w:t>
      </w:r>
      <w:r>
        <w:rPr>
          <w:rFonts w:ascii="宋体" w:hAnsi="宋体" w:cs="宋体"/>
          <w:kern w:val="0"/>
          <w:szCs w:val="21"/>
        </w:rPr>
        <w:t>不敢当</w:t>
      </w:r>
      <w:r>
        <w:rPr>
          <w:rFonts w:eastAsia="Times New Roman"/>
          <w:kern w:val="0"/>
          <w:szCs w:val="21"/>
        </w:rPr>
        <w:t>/</w:t>
      </w:r>
      <w:r>
        <w:rPr>
          <w:rFonts w:ascii="宋体" w:hAnsi="宋体" w:cs="宋体"/>
          <w:kern w:val="0"/>
          <w:szCs w:val="21"/>
        </w:rPr>
        <w:t>三万户</w:t>
      </w:r>
    </w:p>
    <w:p>
      <w:pPr>
        <w:adjustRightInd w:val="0"/>
        <w:snapToGrid w:val="0"/>
        <w:spacing w:after="0" w:line="360" w:lineRule="auto"/>
        <w:rPr>
          <w:rFonts w:ascii="宋体" w:hAnsi="宋体" w:cs="宋体"/>
          <w:kern w:val="0"/>
          <w:szCs w:val="21"/>
        </w:rPr>
      </w:pPr>
      <w:r>
        <w:rPr>
          <w:rFonts w:eastAsia="Times New Roman"/>
          <w:kern w:val="0"/>
          <w:szCs w:val="21"/>
        </w:rPr>
        <w:t>C.</w:t>
      </w:r>
      <w:r>
        <w:rPr>
          <w:rFonts w:ascii="宋体" w:hAnsi="宋体" w:cs="宋体"/>
          <w:kern w:val="0"/>
          <w:szCs w:val="21"/>
        </w:rPr>
        <w:t>始臣起下邳</w:t>
      </w:r>
      <w:r>
        <w:rPr>
          <w:rFonts w:eastAsia="Times New Roman"/>
          <w:kern w:val="0"/>
          <w:szCs w:val="21"/>
        </w:rPr>
        <w:t>/</w:t>
      </w:r>
      <w:r>
        <w:rPr>
          <w:rFonts w:ascii="宋体" w:hAnsi="宋体" w:cs="宋体"/>
          <w:kern w:val="0"/>
          <w:szCs w:val="21"/>
        </w:rPr>
        <w:t>与上会留</w:t>
      </w:r>
      <w:r>
        <w:rPr>
          <w:rFonts w:eastAsia="Times New Roman"/>
          <w:kern w:val="0"/>
          <w:szCs w:val="21"/>
        </w:rPr>
        <w:t>/</w:t>
      </w:r>
      <w:r>
        <w:rPr>
          <w:rFonts w:ascii="宋体" w:hAnsi="宋体" w:cs="宋体"/>
          <w:kern w:val="0"/>
          <w:szCs w:val="21"/>
        </w:rPr>
        <w:t>此天以臣授陛下</w:t>
      </w:r>
      <w:r>
        <w:rPr>
          <w:rFonts w:eastAsia="Times New Roman"/>
          <w:kern w:val="0"/>
          <w:szCs w:val="21"/>
        </w:rPr>
        <w:t>/</w:t>
      </w:r>
      <w:r>
        <w:rPr>
          <w:rFonts w:ascii="宋体" w:hAnsi="宋体" w:cs="宋体"/>
          <w:kern w:val="0"/>
          <w:szCs w:val="21"/>
        </w:rPr>
        <w:t>陛下用臣计</w:t>
      </w:r>
      <w:r>
        <w:rPr>
          <w:rFonts w:eastAsia="Times New Roman"/>
          <w:kern w:val="0"/>
          <w:szCs w:val="21"/>
        </w:rPr>
        <w:t>/</w:t>
      </w:r>
      <w:r>
        <w:rPr>
          <w:rFonts w:ascii="宋体" w:hAnsi="宋体" w:cs="宋体"/>
          <w:kern w:val="0"/>
          <w:szCs w:val="21"/>
        </w:rPr>
        <w:t>幸而时中</w:t>
      </w:r>
      <w:r>
        <w:rPr>
          <w:rFonts w:eastAsia="Times New Roman"/>
          <w:kern w:val="0"/>
          <w:szCs w:val="21"/>
        </w:rPr>
        <w:t>/</w:t>
      </w:r>
      <w:r>
        <w:rPr>
          <w:rFonts w:ascii="宋体" w:hAnsi="宋体" w:cs="宋体"/>
          <w:kern w:val="0"/>
          <w:szCs w:val="21"/>
        </w:rPr>
        <w:t>臣愿封留足矣</w:t>
      </w:r>
      <w:r>
        <w:rPr>
          <w:rFonts w:eastAsia="Times New Roman"/>
          <w:kern w:val="0"/>
          <w:szCs w:val="21"/>
        </w:rPr>
        <w:t>/</w:t>
      </w:r>
      <w:r>
        <w:rPr>
          <w:rFonts w:ascii="宋体" w:hAnsi="宋体" w:cs="宋体"/>
          <w:kern w:val="0"/>
          <w:szCs w:val="21"/>
        </w:rPr>
        <w:t>不敢当三万户</w:t>
      </w:r>
    </w:p>
    <w:p>
      <w:pPr>
        <w:adjustRightInd w:val="0"/>
        <w:snapToGrid w:val="0"/>
        <w:spacing w:after="0" w:line="360" w:lineRule="auto"/>
        <w:rPr>
          <w:rFonts w:ascii="宋体" w:cs="宋体"/>
          <w:kern w:val="0"/>
          <w:szCs w:val="21"/>
        </w:rPr>
      </w:pPr>
      <w:r>
        <w:rPr>
          <w:rFonts w:eastAsia="Times New Roman"/>
          <w:kern w:val="0"/>
          <w:szCs w:val="21"/>
        </w:rPr>
        <w:t>D.</w:t>
      </w:r>
      <w:r>
        <w:rPr>
          <w:rFonts w:ascii="宋体" w:hAnsi="宋体" w:cs="宋体"/>
          <w:kern w:val="0"/>
          <w:szCs w:val="21"/>
        </w:rPr>
        <w:t>始臣起下邳</w:t>
      </w:r>
      <w:r>
        <w:rPr>
          <w:rFonts w:eastAsia="Times New Roman"/>
          <w:kern w:val="0"/>
          <w:szCs w:val="21"/>
        </w:rPr>
        <w:t>/</w:t>
      </w:r>
      <w:r>
        <w:rPr>
          <w:rFonts w:ascii="宋体" w:hAnsi="宋体" w:cs="宋体"/>
          <w:kern w:val="0"/>
          <w:szCs w:val="21"/>
        </w:rPr>
        <w:t>与上会留此</w:t>
      </w:r>
      <w:r>
        <w:rPr>
          <w:rFonts w:eastAsia="Times New Roman"/>
          <w:kern w:val="0"/>
          <w:szCs w:val="21"/>
        </w:rPr>
        <w:t>/</w:t>
      </w:r>
      <w:r>
        <w:rPr>
          <w:rFonts w:ascii="宋体" w:hAnsi="宋体" w:cs="宋体"/>
          <w:kern w:val="0"/>
          <w:szCs w:val="21"/>
        </w:rPr>
        <w:t>天以臣授陛下</w:t>
      </w:r>
      <w:r>
        <w:rPr>
          <w:rFonts w:eastAsia="Times New Roman"/>
          <w:kern w:val="0"/>
          <w:szCs w:val="21"/>
        </w:rPr>
        <w:t>/</w:t>
      </w:r>
      <w:r>
        <w:rPr>
          <w:rFonts w:ascii="宋体" w:hAnsi="宋体" w:cs="宋体"/>
          <w:kern w:val="0"/>
          <w:szCs w:val="21"/>
        </w:rPr>
        <w:t>陛下用臣</w:t>
      </w:r>
      <w:r>
        <w:rPr>
          <w:rFonts w:eastAsia="Times New Roman"/>
          <w:kern w:val="0"/>
          <w:szCs w:val="21"/>
        </w:rPr>
        <w:t>/</w:t>
      </w:r>
      <w:r>
        <w:rPr>
          <w:rFonts w:ascii="宋体" w:hAnsi="宋体" w:cs="宋体"/>
          <w:kern w:val="0"/>
          <w:szCs w:val="21"/>
        </w:rPr>
        <w:t>计幸而时中</w:t>
      </w:r>
      <w:r>
        <w:rPr>
          <w:rFonts w:eastAsia="Times New Roman"/>
          <w:kern w:val="0"/>
          <w:szCs w:val="21"/>
        </w:rPr>
        <w:t>/</w:t>
      </w:r>
      <w:r>
        <w:rPr>
          <w:rFonts w:ascii="宋体" w:hAnsi="宋体" w:cs="宋体"/>
          <w:kern w:val="0"/>
          <w:szCs w:val="21"/>
        </w:rPr>
        <w:t>臣愿封留足矣</w:t>
      </w:r>
      <w:r>
        <w:rPr>
          <w:rFonts w:eastAsia="Times New Roman"/>
          <w:kern w:val="0"/>
          <w:szCs w:val="21"/>
        </w:rPr>
        <w:t>/</w:t>
      </w:r>
      <w:r>
        <w:rPr>
          <w:rFonts w:ascii="宋体" w:hAnsi="宋体" w:cs="宋体"/>
          <w:kern w:val="0"/>
          <w:szCs w:val="21"/>
        </w:rPr>
        <w:t>不敢当三万户</w:t>
      </w:r>
    </w:p>
    <w:p>
      <w:pPr>
        <w:adjustRightInd w:val="0"/>
        <w:snapToGrid w:val="0"/>
        <w:spacing w:after="0" w:line="360" w:lineRule="auto"/>
        <w:rPr>
          <w:rFonts w:ascii="宋体" w:cs="宋体"/>
          <w:kern w:val="0"/>
          <w:szCs w:val="21"/>
        </w:rPr>
      </w:pPr>
      <w:r>
        <w:rPr>
          <w:rFonts w:hint="eastAsia" w:eastAsiaTheme="minorEastAsia"/>
          <w:kern w:val="0"/>
          <w:szCs w:val="21"/>
        </w:rPr>
        <w:t>2</w:t>
      </w:r>
      <w:r>
        <w:rPr>
          <w:rFonts w:ascii="宋体" w:hAnsi="宋体" w:cs="宋体"/>
          <w:kern w:val="0"/>
          <w:szCs w:val="21"/>
        </w:rPr>
        <w:t>.下列对文中加点词语的相关内容的解说，不正确的一项是（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p>
    <w:p>
      <w:pPr>
        <w:adjustRightInd w:val="0"/>
        <w:snapToGrid w:val="0"/>
        <w:spacing w:after="0" w:line="360" w:lineRule="auto"/>
        <w:rPr>
          <w:rFonts w:ascii="宋体" w:hAnsi="宋体" w:cs="宋体"/>
          <w:kern w:val="0"/>
          <w:szCs w:val="21"/>
        </w:rPr>
      </w:pPr>
      <w:r>
        <w:rPr>
          <w:rFonts w:eastAsia="Times New Roman"/>
          <w:kern w:val="0"/>
          <w:szCs w:val="21"/>
        </w:rPr>
        <w:t>A.</w:t>
      </w:r>
      <w:r>
        <w:rPr>
          <w:rFonts w:ascii="宋体" w:hAnsi="宋体" w:cs="宋体"/>
          <w:kern w:val="0"/>
          <w:szCs w:val="21"/>
        </w:rPr>
        <w:t>谥，封建时代在人死后根据其生前事迹评定褒扬给予的称号，称为谥或谥号。</w:t>
      </w:r>
    </w:p>
    <w:p>
      <w:pPr>
        <w:adjustRightInd w:val="0"/>
        <w:snapToGrid w:val="0"/>
        <w:spacing w:after="0" w:line="360" w:lineRule="auto"/>
        <w:rPr>
          <w:rFonts w:ascii="宋体" w:hAnsi="宋体" w:cs="宋体"/>
          <w:kern w:val="0"/>
          <w:szCs w:val="21"/>
        </w:rPr>
      </w:pPr>
      <w:r>
        <w:rPr>
          <w:rFonts w:eastAsia="Times New Roman"/>
          <w:kern w:val="0"/>
          <w:szCs w:val="21"/>
        </w:rPr>
        <w:t>B.</w:t>
      </w:r>
      <w:r>
        <w:rPr>
          <w:rFonts w:ascii="宋体" w:hAnsi="宋体" w:cs="宋体"/>
          <w:kern w:val="0"/>
          <w:szCs w:val="21"/>
        </w:rPr>
        <w:t>侯，古代爵位名，为春秋时期五等爵的第二等，比“伯”高一等。</w:t>
      </w:r>
    </w:p>
    <w:p>
      <w:pPr>
        <w:adjustRightInd w:val="0"/>
        <w:snapToGrid w:val="0"/>
        <w:spacing w:after="0" w:line="360" w:lineRule="auto"/>
        <w:rPr>
          <w:rFonts w:ascii="宋体" w:hAnsi="宋体" w:cs="宋体"/>
          <w:kern w:val="0"/>
          <w:szCs w:val="21"/>
        </w:rPr>
      </w:pPr>
      <w:r>
        <w:rPr>
          <w:rFonts w:eastAsia="Times New Roman"/>
          <w:kern w:val="0"/>
          <w:szCs w:val="21"/>
        </w:rPr>
        <w:t>C.</w:t>
      </w:r>
      <w:r>
        <w:rPr>
          <w:rFonts w:ascii="宋体" w:hAnsi="宋体" w:cs="宋体"/>
          <w:kern w:val="0"/>
          <w:szCs w:val="21"/>
        </w:rPr>
        <w:t>为寿，祝颂之辞。向尊长敬酒或馈赠财物，以祈祝健康长寿。</w:t>
      </w:r>
    </w:p>
    <w:p>
      <w:pPr>
        <w:adjustRightInd w:val="0"/>
        <w:snapToGrid w:val="0"/>
        <w:spacing w:after="0" w:line="360" w:lineRule="auto"/>
        <w:rPr>
          <w:rFonts w:ascii="宋体" w:cs="宋体"/>
          <w:kern w:val="0"/>
          <w:szCs w:val="21"/>
        </w:rPr>
      </w:pPr>
      <w:r>
        <w:rPr>
          <w:rFonts w:eastAsia="Times New Roman"/>
          <w:kern w:val="0"/>
          <w:szCs w:val="21"/>
        </w:rPr>
        <w:t>D.</w:t>
      </w:r>
      <w:r>
        <w:rPr>
          <w:rFonts w:ascii="宋体" w:hAnsi="宋体" w:cs="宋体"/>
          <w:kern w:val="0"/>
          <w:szCs w:val="21"/>
        </w:rPr>
        <w:t>季父，叔父。古时，称弟兄的排行为伯、仲、叔、季。年龄最小的叔父称季父。</w:t>
      </w:r>
    </w:p>
    <w:p>
      <w:pPr>
        <w:adjustRightInd w:val="0"/>
        <w:snapToGrid w:val="0"/>
        <w:spacing w:after="0" w:line="360" w:lineRule="auto"/>
        <w:rPr>
          <w:rFonts w:ascii="宋体" w:cs="宋体"/>
          <w:kern w:val="0"/>
          <w:szCs w:val="21"/>
        </w:rPr>
      </w:pPr>
      <w:r>
        <w:rPr>
          <w:rFonts w:hint="eastAsia" w:eastAsiaTheme="minorEastAsia"/>
          <w:kern w:val="0"/>
          <w:szCs w:val="21"/>
        </w:rPr>
        <w:t>3</w:t>
      </w:r>
      <w:r>
        <w:rPr>
          <w:rFonts w:ascii="宋体" w:hAnsi="宋体" w:cs="宋体"/>
          <w:kern w:val="0"/>
          <w:szCs w:val="21"/>
        </w:rPr>
        <w:t>.下列对原文有关内容的概括和分析，不正确的一项是（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p>
    <w:p>
      <w:pPr>
        <w:adjustRightInd w:val="0"/>
        <w:snapToGrid w:val="0"/>
        <w:spacing w:after="0" w:line="360" w:lineRule="auto"/>
        <w:rPr>
          <w:rFonts w:ascii="宋体" w:hAnsi="宋体" w:cs="宋体"/>
          <w:kern w:val="0"/>
          <w:szCs w:val="21"/>
        </w:rPr>
      </w:pPr>
      <w:r>
        <w:rPr>
          <w:rFonts w:eastAsia="Times New Roman"/>
          <w:kern w:val="0"/>
          <w:szCs w:val="21"/>
        </w:rPr>
        <w:t>A.</w:t>
      </w:r>
      <w:r>
        <w:rPr>
          <w:rFonts w:ascii="宋体" w:hAnsi="宋体" w:cs="宋体"/>
          <w:kern w:val="0"/>
          <w:szCs w:val="21"/>
        </w:rPr>
        <w:t>刘邦善于用人，虚心纳谏。当他听到项羽要击破他时，能虚心向张良请教，采纳建议，热情款待项伯，约为婚姻。</w:t>
      </w:r>
    </w:p>
    <w:p>
      <w:pPr>
        <w:adjustRightInd w:val="0"/>
        <w:snapToGrid w:val="0"/>
        <w:spacing w:after="0" w:line="360" w:lineRule="auto"/>
        <w:rPr>
          <w:rFonts w:ascii="宋体" w:hAnsi="宋体" w:cs="宋体"/>
          <w:kern w:val="0"/>
          <w:szCs w:val="21"/>
        </w:rPr>
      </w:pPr>
      <w:r>
        <w:rPr>
          <w:rFonts w:eastAsia="Times New Roman"/>
          <w:kern w:val="0"/>
          <w:szCs w:val="21"/>
        </w:rPr>
        <w:t>B.</w:t>
      </w:r>
      <w:r>
        <w:rPr>
          <w:rFonts w:ascii="宋体" w:hAnsi="宋体" w:cs="宋体"/>
          <w:kern w:val="0"/>
          <w:szCs w:val="21"/>
        </w:rPr>
        <w:t>张良为人精明。（甲）文中，他深知刘邦肺腑，提出见解，能够剖析利害，启发刘邦醒悟而予以采纳；（乙）文中，他献计刘邦，利诱秦朝将领，从而没费一兵一卒，一举拿下咸阳。</w:t>
      </w:r>
    </w:p>
    <w:p>
      <w:pPr>
        <w:adjustRightInd w:val="0"/>
        <w:snapToGrid w:val="0"/>
        <w:spacing w:after="0" w:line="360" w:lineRule="auto"/>
        <w:rPr>
          <w:rFonts w:ascii="宋体" w:hAnsi="宋体" w:cs="宋体"/>
          <w:kern w:val="0"/>
          <w:szCs w:val="21"/>
        </w:rPr>
      </w:pPr>
      <w:r>
        <w:rPr>
          <w:rFonts w:eastAsia="Times New Roman"/>
          <w:kern w:val="0"/>
          <w:szCs w:val="21"/>
        </w:rPr>
        <w:t>C.</w:t>
      </w:r>
      <w:r>
        <w:rPr>
          <w:rFonts w:ascii="宋体" w:hAnsi="宋体" w:cs="宋体"/>
          <w:kern w:val="0"/>
          <w:szCs w:val="21"/>
        </w:rPr>
        <w:t>刘邦能言善辩，善于应变。（甲）文中，他面对危情，既惊呼“为之奈何”，虚心请教，又将自己的错误推到别人头上，接着又低声下气地拉拢项伯，使项伯为他所用，使局势出现转机。</w:t>
      </w:r>
    </w:p>
    <w:p>
      <w:pPr>
        <w:adjustRightInd w:val="0"/>
        <w:snapToGrid w:val="0"/>
        <w:spacing w:after="0" w:line="360" w:lineRule="auto"/>
        <w:rPr>
          <w:rFonts w:ascii="宋体" w:cs="宋体"/>
          <w:kern w:val="0"/>
          <w:szCs w:val="21"/>
        </w:rPr>
      </w:pPr>
      <w:r>
        <w:rPr>
          <w:rFonts w:eastAsia="Times New Roman"/>
          <w:kern w:val="0"/>
          <w:szCs w:val="21"/>
        </w:rPr>
        <w:t>D.</w:t>
      </w:r>
      <w:r>
        <w:rPr>
          <w:rFonts w:ascii="宋体" w:hAnsi="宋体" w:cs="宋体"/>
          <w:kern w:val="0"/>
          <w:szCs w:val="21"/>
        </w:rPr>
        <w:t>张良足智多谋，胸有韬略。面对故人报信，他处变不惊，从容应对；他计败峣下秦军，又劝告汉王授印于韩信，解除危难，为汉王朝立下汗马功劳。</w:t>
      </w:r>
    </w:p>
    <w:p>
      <w:pPr>
        <w:adjustRightInd w:val="0"/>
        <w:snapToGrid w:val="0"/>
        <w:spacing w:after="0" w:line="360" w:lineRule="auto"/>
        <w:rPr>
          <w:rFonts w:ascii="宋体" w:cs="宋体"/>
          <w:kern w:val="0"/>
          <w:szCs w:val="21"/>
        </w:rPr>
      </w:pPr>
      <w:r>
        <w:rPr>
          <w:rFonts w:hint="eastAsia" w:eastAsiaTheme="minorEastAsia"/>
          <w:kern w:val="0"/>
          <w:szCs w:val="21"/>
        </w:rPr>
        <w:t>4</w:t>
      </w:r>
      <w:r>
        <w:rPr>
          <w:rFonts w:ascii="宋体" w:hAnsi="宋体" w:cs="宋体"/>
          <w:kern w:val="0"/>
          <w:szCs w:val="21"/>
        </w:rPr>
        <w:t>.把文中画直线句子翻译成现代汉语。</w:t>
      </w:r>
    </w:p>
    <w:p>
      <w:pPr>
        <w:adjustRightInd w:val="0"/>
        <w:snapToGrid w:val="0"/>
        <w:spacing w:after="0" w:line="360" w:lineRule="auto"/>
        <w:rPr>
          <w:rFonts w:ascii="宋体" w:hAnsi="宋体" w:cs="宋体"/>
          <w:kern w:val="0"/>
          <w:szCs w:val="21"/>
        </w:rPr>
      </w:pPr>
      <w:r>
        <w:rPr>
          <w:rFonts w:ascii="宋体" w:hAnsi="宋体" w:cs="宋体"/>
          <w:kern w:val="0"/>
          <w:szCs w:val="21"/>
        </w:rPr>
        <w:t>（</w:t>
      </w:r>
      <w:r>
        <w:rPr>
          <w:rFonts w:eastAsia="Times New Roman"/>
          <w:kern w:val="0"/>
          <w:szCs w:val="21"/>
        </w:rPr>
        <w:t>1</w:t>
      </w:r>
      <w:r>
        <w:rPr>
          <w:rFonts w:ascii="宋体" w:hAnsi="宋体" w:cs="宋体"/>
          <w:kern w:val="0"/>
          <w:szCs w:val="21"/>
        </w:rPr>
        <w:t>）所以遣将守关者，备他盗之出入与非常也。</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rPr>
          <w:rFonts w:ascii="宋体" w:hAnsi="宋体" w:cs="宋体"/>
          <w:kern w:val="0"/>
          <w:szCs w:val="21"/>
        </w:rPr>
      </w:pPr>
      <w:r>
        <w:rPr>
          <w:rFonts w:ascii="宋体" w:hAnsi="宋体" w:cs="宋体"/>
          <w:kern w:val="0"/>
          <w:szCs w:val="21"/>
        </w:rPr>
        <w:t>（</w:t>
      </w:r>
      <w:r>
        <w:rPr>
          <w:rFonts w:eastAsia="Times New Roman"/>
          <w:kern w:val="0"/>
          <w:szCs w:val="21"/>
        </w:rPr>
        <w:t>2</w:t>
      </w:r>
      <w:r>
        <w:rPr>
          <w:rFonts w:ascii="宋体" w:hAnsi="宋体" w:cs="宋体"/>
          <w:kern w:val="0"/>
          <w:szCs w:val="21"/>
        </w:rPr>
        <w:t>）此独其将欲畔耳，恐士卒不从。不从必危，不如因其解击之。</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rPr>
          <w:rFonts w:ascii="宋体" w:hAnsi="宋体" w:cs="宋体"/>
          <w:kern w:val="0"/>
          <w:szCs w:val="21"/>
        </w:rPr>
      </w:pPr>
      <w:r>
        <w:rPr>
          <w:rFonts w:hint="eastAsia" w:eastAsiaTheme="minorEastAsia"/>
          <w:kern w:val="0"/>
          <w:szCs w:val="21"/>
        </w:rPr>
        <w:t>5</w:t>
      </w:r>
      <w:r>
        <w:rPr>
          <w:rFonts w:ascii="宋体" w:hAnsi="宋体" w:cs="宋体"/>
          <w:kern w:val="0"/>
          <w:szCs w:val="21"/>
        </w:rPr>
        <w:t>.（乙）文中，张良为刘邦击破秦峣下军提出了哪些建议？请概括。</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jc w:val="center"/>
        <w:textAlignment w:val="baseline"/>
        <w:rPr>
          <w:rFonts w:ascii="宋体" w:hAnsi="宋体" w:cs="宋体"/>
          <w:b/>
          <w:bCs/>
          <w:color w:val="FF0000"/>
          <w:kern w:val="0"/>
          <w:szCs w:val="21"/>
        </w:rPr>
      </w:pPr>
    </w:p>
    <w:p>
      <w:pPr>
        <w:adjustRightInd w:val="0"/>
        <w:snapToGrid w:val="0"/>
        <w:spacing w:after="0" w:line="360" w:lineRule="auto"/>
        <w:jc w:val="center"/>
        <w:textAlignment w:val="baseline"/>
        <w:rPr>
          <w:rFonts w:ascii="宋体" w:hAnsi="宋体" w:cs="宋体"/>
          <w:b/>
          <w:bCs/>
          <w:color w:val="FF0000"/>
          <w:kern w:val="0"/>
          <w:szCs w:val="21"/>
        </w:rPr>
      </w:pPr>
    </w:p>
    <w:p>
      <w:pPr>
        <w:adjustRightInd w:val="0"/>
        <w:snapToGrid w:val="0"/>
        <w:spacing w:after="0" w:line="360" w:lineRule="auto"/>
        <w:jc w:val="center"/>
        <w:textAlignment w:val="baseline"/>
        <w:rPr>
          <w:rFonts w:ascii="宋体" w:hAnsi="宋体" w:cs="宋体"/>
          <w:b/>
          <w:bCs/>
          <w:color w:val="FF0000"/>
          <w:kern w:val="0"/>
          <w:szCs w:val="21"/>
        </w:rPr>
      </w:pPr>
    </w:p>
    <w:p>
      <w:pPr>
        <w:adjustRightInd w:val="0"/>
        <w:snapToGrid w:val="0"/>
        <w:spacing w:after="0" w:line="360" w:lineRule="auto"/>
        <w:jc w:val="center"/>
        <w:textAlignment w:val="baseline"/>
        <w:rPr>
          <w:rFonts w:ascii="宋体" w:hAnsi="宋体" w:cs="宋体"/>
          <w:b/>
          <w:bCs/>
          <w:color w:val="FF0000"/>
          <w:kern w:val="0"/>
          <w:szCs w:val="21"/>
        </w:rPr>
      </w:pPr>
    </w:p>
    <w:p>
      <w:pPr>
        <w:adjustRightInd w:val="0"/>
        <w:snapToGrid w:val="0"/>
        <w:spacing w:after="0" w:line="360" w:lineRule="auto"/>
        <w:jc w:val="center"/>
        <w:textAlignment w:val="baseline"/>
        <w:rPr>
          <w:rFonts w:ascii="宋体" w:hAnsi="宋体" w:cs="宋体"/>
          <w:b/>
          <w:bCs/>
          <w:color w:val="FF0000"/>
          <w:kern w:val="0"/>
          <w:szCs w:val="21"/>
        </w:rPr>
      </w:pPr>
    </w:p>
    <w:p>
      <w:pPr>
        <w:adjustRightInd w:val="0"/>
        <w:snapToGrid w:val="0"/>
        <w:spacing w:after="0" w:line="360" w:lineRule="auto"/>
        <w:jc w:val="center"/>
        <w:textAlignment w:val="baseline"/>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江苏省仪征中学2024-2025学年度第二学期高一语文学科导学案</w:t>
      </w:r>
    </w:p>
    <w:p>
      <w:pPr>
        <w:adjustRightInd w:val="0"/>
        <w:snapToGrid w:val="0"/>
        <w:spacing w:after="0" w:line="360" w:lineRule="auto"/>
        <w:jc w:val="center"/>
        <w:textAlignment w:val="baseline"/>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《鸿门宴》第四课时</w:t>
      </w:r>
    </w:p>
    <w:p>
      <w:pPr>
        <w:adjustRightInd w:val="0"/>
        <w:snapToGrid w:val="0"/>
        <w:spacing w:after="0" w:line="360" w:lineRule="auto"/>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研制人：方新</w:t>
      </w:r>
      <w:r>
        <w:rPr>
          <w:rFonts w:ascii="楷体" w:hAnsi="楷体" w:eastAsia="楷体" w:cs="楷体"/>
          <w:bCs/>
          <w:color w:val="000000" w:themeColor="text1"/>
          <w:sz w:val="24"/>
          <w14:textFill>
            <w14:solidFill>
              <w14:schemeClr w14:val="tx1"/>
            </w14:solidFill>
          </w14:textFill>
        </w:rPr>
        <w:tab/>
      </w:r>
      <w:r>
        <w:rPr>
          <w:rFonts w:hint="eastAsia" w:ascii="楷体" w:hAnsi="楷体" w:eastAsia="楷体" w:cs="楷体"/>
          <w:bCs/>
          <w:color w:val="000000" w:themeColor="text1"/>
          <w:sz w:val="24"/>
          <w14:textFill>
            <w14:solidFill>
              <w14:schemeClr w14:val="tx1"/>
            </w14:solidFill>
          </w14:textFill>
        </w:rPr>
        <w:t>审核人：高新艳</w:t>
      </w:r>
    </w:p>
    <w:p>
      <w:pPr>
        <w:adjustRightInd w:val="0"/>
        <w:snapToGrid w:val="0"/>
        <w:spacing w:after="0" w:line="360" w:lineRule="auto"/>
        <w:jc w:val="center"/>
        <w:textAlignment w:val="baseline"/>
        <w:rPr>
          <w:rFonts w:ascii="楷体" w:hAnsi="楷体" w:eastAsia="楷体" w:cs="楷体"/>
          <w:bCs/>
          <w:color w:val="000000" w:themeColor="text1"/>
          <w:sz w:val="24"/>
          <w:u w:val="single" w:color="000000"/>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班级________姓名________学号________授课日期：________</w:t>
      </w:r>
    </w:p>
    <w:p>
      <w:pPr>
        <w:adjustRightInd w:val="0"/>
        <w:snapToGrid w:val="0"/>
        <w:spacing w:after="0" w:line="360" w:lineRule="auto"/>
        <w:textAlignment w:val="baseline"/>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本课在课程标准中的表述：</w:t>
      </w:r>
    </w:p>
    <w:p>
      <w:pPr>
        <w:widowControl/>
        <w:adjustRightInd w:val="0"/>
        <w:snapToGrid w:val="0"/>
        <w:spacing w:after="0" w:line="360" w:lineRule="auto"/>
        <w:ind w:firstLine="525" w:firstLineChars="250"/>
        <w:jc w:val="left"/>
        <w:textAlignment w:val="baseline"/>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能够借助注释、工具书独立研读文本，并联系学过的古代作品，梳理常用文言实词、虚词和特殊句式，提高阅读古代作品的能力。由点到面地体会中华传统文化的精神和丰富，初步认识所读作品在中国文化史上的贡献。</w:t>
      </w:r>
    </w:p>
    <w:p>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widowControl/>
        <w:adjustRightInd w:val="0"/>
        <w:snapToGrid w:val="0"/>
        <w:spacing w:after="0" w:line="360" w:lineRule="auto"/>
        <w:ind w:firstLine="420" w:firstLineChars="200"/>
        <w:jc w:val="left"/>
        <w:textAlignment w:val="baseline"/>
        <w:rPr>
          <w:rFonts w:ascii="宋体" w:hAnsi="宋体" w:cs="宋体"/>
          <w:bCs/>
          <w:color w:val="000000" w:themeColor="text1"/>
          <w:spacing w:val="4"/>
          <w:kern w:val="10"/>
          <w:szCs w:val="21"/>
          <w:lang w:bidi="ne-NP"/>
          <w14:textFill>
            <w14:solidFill>
              <w14:schemeClr w14:val="tx1"/>
            </w14:solidFill>
          </w14:textFill>
        </w:rPr>
      </w:pPr>
      <w:r>
        <w:rPr>
          <w:rFonts w:ascii="宋体" w:hAnsi="宋体" w:cs="Arial"/>
          <w:color w:val="333333"/>
          <w:shd w:val="clear" w:color="auto" w:fill="FFFFFF"/>
        </w:rPr>
        <w:t>樊哙</w:t>
      </w:r>
      <w:r>
        <w:rPr>
          <w:rFonts w:hint="eastAsia" w:ascii="宋体" w:hAnsi="宋体" w:cs="Arial"/>
          <w:color w:val="333333"/>
          <w:shd w:val="clear" w:color="auto" w:fill="FFFFFF"/>
        </w:rPr>
        <w:t>闯帐后，</w:t>
      </w:r>
      <w:r>
        <w:rPr>
          <w:rFonts w:ascii="宋体" w:hAnsi="宋体" w:cs="Arial"/>
          <w:color w:val="333333"/>
          <w:shd w:val="clear" w:color="auto" w:fill="FFFFFF"/>
        </w:rPr>
        <w:t>乘机说了一通刘邦的好话，项羽无言以对，刘邦乘机一走了之。刘邦部下张良入门为刘邦推脱，说刘邦不胜饮酒，无法前来道别，现向大王献上白璧一双，并向大将军范增献上玉斗一双，请您收下了。无奈的项羽收下了白壁，气得范增拔剑将玉斗撞碎并大骂项羽。</w:t>
      </w:r>
    </w:p>
    <w:p>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二、素养导航</w:t>
      </w:r>
    </w:p>
    <w:p>
      <w:pPr>
        <w:widowControl/>
        <w:adjustRightInd w:val="0"/>
        <w:snapToGrid w:val="0"/>
        <w:spacing w:after="0" w:line="360" w:lineRule="auto"/>
        <w:jc w:val="left"/>
        <w:textAlignment w:val="baseline"/>
        <w:rPr>
          <w:rFonts w:ascii="宋体" w:hAnsi="宋体"/>
          <w:color w:val="1E1E1E"/>
          <w:szCs w:val="21"/>
          <w:shd w:val="clear" w:color="auto" w:fill="FFFFFF"/>
        </w:rPr>
      </w:pPr>
      <w:r>
        <w:rPr>
          <w:rFonts w:hint="eastAsia" w:ascii="宋体" w:hAnsi="宋体" w:cs="宋体"/>
          <w:color w:val="000000" w:themeColor="text1"/>
          <w:szCs w:val="21"/>
          <w:shd w:val="clear" w:color="auto" w:fill="FFFFFF"/>
          <w14:textFill>
            <w14:solidFill>
              <w14:schemeClr w14:val="tx1"/>
            </w14:solidFill>
          </w14:textFill>
        </w:rPr>
        <w:t>1.</w:t>
      </w:r>
      <w:r>
        <w:rPr>
          <w:rFonts w:hint="eastAsia" w:ascii="宋体" w:hAnsi="宋体"/>
          <w:color w:val="1E1E1E"/>
          <w:szCs w:val="21"/>
          <w:shd w:val="clear" w:color="auto" w:fill="FFFFFF"/>
        </w:rPr>
        <w:t>了解“鸿门宴”斗争的起因、经过，认识这一斗争的性质。</w:t>
      </w:r>
    </w:p>
    <w:p>
      <w:pPr>
        <w:widowControl/>
        <w:adjustRightInd w:val="0"/>
        <w:snapToGrid w:val="0"/>
        <w:spacing w:after="0" w:line="360" w:lineRule="auto"/>
        <w:jc w:val="left"/>
        <w:textAlignment w:val="baseline"/>
        <w:rPr>
          <w:rFonts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2.对照课文注释，借助工具书，掌握重点文言字词。</w:t>
      </w:r>
    </w:p>
    <w:p>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三、问题导思</w:t>
      </w:r>
    </w:p>
    <w:p>
      <w:pPr>
        <w:pStyle w:val="2"/>
        <w:tabs>
          <w:tab w:val="left" w:pos="3402"/>
        </w:tabs>
        <w:adjustRightInd w:val="0"/>
        <w:snapToGrid w:val="0"/>
        <w:spacing w:line="360" w:lineRule="auto"/>
        <w:rPr>
          <w:rFonts w:hAnsi="宋体"/>
          <w:color w:val="1E1E1E"/>
          <w:shd w:val="clear" w:color="auto" w:fill="FFFFFF"/>
        </w:rPr>
      </w:pPr>
      <w:r>
        <w:rPr>
          <w:rFonts w:hint="eastAsia" w:hAnsi="宋体"/>
          <w:color w:val="1E1E1E"/>
          <w:shd w:val="clear" w:color="auto" w:fill="FFFFFF"/>
        </w:rPr>
        <w:t>（一）内容分析：</w:t>
      </w:r>
    </w:p>
    <w:p>
      <w:pPr>
        <w:pStyle w:val="2"/>
        <w:tabs>
          <w:tab w:val="left" w:pos="3402"/>
        </w:tabs>
        <w:adjustRightInd w:val="0"/>
        <w:snapToGrid w:val="0"/>
        <w:spacing w:line="360" w:lineRule="auto"/>
        <w:rPr>
          <w:rFonts w:hAnsi="宋体"/>
          <w:color w:val="1E1E1E"/>
          <w:shd w:val="clear" w:color="auto" w:fill="FFFFFF"/>
        </w:rPr>
      </w:pPr>
      <w:r>
        <w:rPr>
          <w:rFonts w:hint="eastAsia" w:hAnsi="宋体"/>
          <w:color w:val="1E1E1E"/>
          <w:shd w:val="clear" w:color="auto" w:fill="FFFFFF"/>
        </w:rPr>
        <w:t>宴后：结局（第五段）</w:t>
      </w:r>
    </w:p>
    <w:p>
      <w:pPr>
        <w:pStyle w:val="2"/>
        <w:tabs>
          <w:tab w:val="left" w:pos="3402"/>
        </w:tabs>
        <w:adjustRightInd w:val="0"/>
        <w:snapToGrid w:val="0"/>
        <w:spacing w:line="360" w:lineRule="auto"/>
        <w:rPr>
          <w:rFonts w:hAnsi="宋体"/>
          <w:color w:val="1E1E1E"/>
          <w:shd w:val="clear" w:color="auto" w:fill="FFFFFF"/>
        </w:rPr>
      </w:pPr>
      <w:r>
        <w:rPr>
          <w:rFonts w:hint="eastAsia" w:hAnsi="宋体"/>
          <w:color w:val="1E1E1E"/>
          <w:shd w:val="clear" w:color="auto" w:fill="FFFFFF"/>
        </w:rPr>
        <w:t>1.刘邦逃脱</w:t>
      </w:r>
    </w:p>
    <w:p>
      <w:pPr>
        <w:pStyle w:val="2"/>
        <w:tabs>
          <w:tab w:val="left" w:pos="3402"/>
        </w:tabs>
        <w:adjustRightInd w:val="0"/>
        <w:snapToGrid w:val="0"/>
        <w:spacing w:line="360" w:lineRule="auto"/>
        <w:rPr>
          <w:rFonts w:hint="eastAsia" w:hAnsi="宋体"/>
          <w:color w:val="1E1E1E"/>
        </w:rPr>
      </w:pPr>
      <w:r>
        <w:rPr>
          <w:rFonts w:hint="eastAsia" w:hAnsi="宋体"/>
          <w:color w:val="1E1E1E"/>
          <w:shd w:val="clear" w:color="auto" w:fill="FFFFFF"/>
        </w:rPr>
        <w:t>提问：刘邦顾脱逃之前作了哪些布署？“置车骑”是什么意思？是几个人一道走的？为什么这样？</w:t>
      </w:r>
    </w:p>
    <w:p>
      <w:pPr>
        <w:pStyle w:val="2"/>
        <w:tabs>
          <w:tab w:val="left" w:pos="3402"/>
        </w:tabs>
        <w:adjustRightInd w:val="0"/>
        <w:snapToGrid w:val="0"/>
        <w:spacing w:line="360" w:lineRule="auto"/>
        <w:rPr>
          <w:rFonts w:hint="eastAsia" w:hAnsi="宋体"/>
          <w:b/>
          <w:bCs/>
          <w:color w:val="1E1E1E"/>
          <w:shd w:val="clear" w:color="auto" w:fill="FFFFFF"/>
        </w:rPr>
      </w:pPr>
    </w:p>
    <w:p>
      <w:pPr>
        <w:pStyle w:val="2"/>
        <w:tabs>
          <w:tab w:val="left" w:pos="3402"/>
        </w:tabs>
        <w:adjustRightInd w:val="0"/>
        <w:snapToGrid w:val="0"/>
        <w:spacing w:line="360" w:lineRule="auto"/>
        <w:rPr>
          <w:rFonts w:hAnsi="宋体"/>
          <w:b/>
          <w:bCs/>
          <w:color w:val="1E1E1E"/>
          <w:shd w:val="clear" w:color="auto" w:fill="FFFFFF"/>
        </w:rPr>
      </w:pPr>
    </w:p>
    <w:p>
      <w:pPr>
        <w:pStyle w:val="2"/>
        <w:tabs>
          <w:tab w:val="left" w:pos="3402"/>
        </w:tabs>
        <w:adjustRightInd w:val="0"/>
        <w:snapToGrid w:val="0"/>
        <w:spacing w:line="360" w:lineRule="auto"/>
        <w:rPr>
          <w:rFonts w:hint="eastAsia" w:hAnsi="宋体"/>
          <w:b/>
          <w:bCs/>
          <w:color w:val="1E1E1E"/>
          <w:shd w:val="clear" w:color="auto" w:fill="FFFFFF"/>
        </w:rPr>
      </w:pPr>
    </w:p>
    <w:p>
      <w:pPr>
        <w:pStyle w:val="2"/>
        <w:tabs>
          <w:tab w:val="left" w:pos="3402"/>
        </w:tabs>
        <w:adjustRightInd w:val="0"/>
        <w:snapToGrid w:val="0"/>
        <w:spacing w:line="360" w:lineRule="auto"/>
        <w:rPr>
          <w:rFonts w:hAnsi="宋体"/>
          <w:color w:val="1E1E1E"/>
        </w:rPr>
      </w:pPr>
      <w:r>
        <w:rPr>
          <w:rFonts w:hint="eastAsia" w:hAnsi="宋体"/>
          <w:color w:val="1E1E1E"/>
          <w:shd w:val="clear" w:color="auto" w:fill="FFFFFF"/>
        </w:rPr>
        <w:t>2.张良谢罪</w:t>
      </w:r>
    </w:p>
    <w:p>
      <w:pPr>
        <w:pStyle w:val="2"/>
        <w:tabs>
          <w:tab w:val="left" w:pos="3402"/>
        </w:tabs>
        <w:adjustRightInd w:val="0"/>
        <w:snapToGrid w:val="0"/>
        <w:spacing w:line="360" w:lineRule="auto"/>
        <w:rPr>
          <w:rFonts w:hAnsi="宋体"/>
          <w:color w:val="1E1E1E"/>
        </w:rPr>
      </w:pPr>
      <w:r>
        <w:rPr>
          <w:rFonts w:hint="eastAsia" w:hAnsi="宋体"/>
          <w:color w:val="1E1E1E"/>
          <w:shd w:val="clear" w:color="auto" w:fill="FFFFFF"/>
        </w:rPr>
        <w:t>提问：张良献礼，项羽、范增二人态度为何不同？</w:t>
      </w:r>
    </w:p>
    <w:p>
      <w:pPr>
        <w:pStyle w:val="2"/>
        <w:tabs>
          <w:tab w:val="left" w:pos="3402"/>
        </w:tabs>
        <w:adjustRightInd w:val="0"/>
        <w:snapToGrid w:val="0"/>
        <w:spacing w:line="360" w:lineRule="auto"/>
        <w:rPr>
          <w:rFonts w:hint="eastAsia" w:hAnsi="宋体"/>
          <w:b/>
          <w:bCs/>
          <w:color w:val="1E1E1E"/>
          <w:shd w:val="clear" w:color="auto" w:fill="FFFFFF"/>
        </w:rPr>
      </w:pPr>
    </w:p>
    <w:p>
      <w:pPr>
        <w:pStyle w:val="2"/>
        <w:tabs>
          <w:tab w:val="left" w:pos="3402"/>
        </w:tabs>
        <w:adjustRightInd w:val="0"/>
        <w:snapToGrid w:val="0"/>
        <w:spacing w:line="360" w:lineRule="auto"/>
        <w:rPr>
          <w:rFonts w:hint="eastAsia" w:hAnsi="宋体"/>
          <w:b/>
          <w:bCs/>
          <w:color w:val="1E1E1E"/>
          <w:shd w:val="clear" w:color="auto" w:fill="FFFFFF"/>
        </w:rPr>
      </w:pPr>
    </w:p>
    <w:p>
      <w:pPr>
        <w:pStyle w:val="2"/>
        <w:tabs>
          <w:tab w:val="left" w:pos="3402"/>
        </w:tabs>
        <w:adjustRightInd w:val="0"/>
        <w:snapToGrid w:val="0"/>
        <w:spacing w:line="360" w:lineRule="auto"/>
        <w:rPr>
          <w:rFonts w:hAnsi="宋体"/>
          <w:b/>
          <w:bCs/>
          <w:color w:val="1E1E1E"/>
          <w:shd w:val="clear" w:color="auto" w:fill="FFFFFF"/>
        </w:rPr>
      </w:pPr>
    </w:p>
    <w:p>
      <w:pPr>
        <w:pStyle w:val="2"/>
        <w:tabs>
          <w:tab w:val="left" w:pos="3402"/>
        </w:tabs>
        <w:adjustRightInd w:val="0"/>
        <w:snapToGrid w:val="0"/>
        <w:spacing w:line="360" w:lineRule="auto"/>
        <w:rPr>
          <w:rFonts w:hint="eastAsia" w:hAnsi="宋体"/>
          <w:b/>
          <w:bCs/>
          <w:color w:val="1E1E1E"/>
          <w:shd w:val="clear" w:color="auto" w:fill="FFFFFF"/>
        </w:rPr>
      </w:pPr>
    </w:p>
    <w:p>
      <w:pPr>
        <w:pStyle w:val="2"/>
        <w:tabs>
          <w:tab w:val="left" w:pos="3402"/>
        </w:tabs>
        <w:adjustRightInd w:val="0"/>
        <w:snapToGrid w:val="0"/>
        <w:spacing w:line="360" w:lineRule="auto"/>
        <w:rPr>
          <w:rFonts w:hAnsi="宋体"/>
          <w:color w:val="1E1E1E"/>
        </w:rPr>
      </w:pPr>
      <w:r>
        <w:rPr>
          <w:rFonts w:hint="eastAsia" w:hAnsi="宋体"/>
          <w:color w:val="1E1E1E"/>
          <w:shd w:val="clear" w:color="auto" w:fill="FFFFFF"/>
        </w:rPr>
        <w:t>（二）简析人物形象：</w:t>
      </w:r>
    </w:p>
    <w:p>
      <w:pPr>
        <w:pStyle w:val="2"/>
        <w:tabs>
          <w:tab w:val="left" w:pos="3402"/>
        </w:tabs>
        <w:adjustRightInd w:val="0"/>
        <w:snapToGrid w:val="0"/>
        <w:spacing w:line="360" w:lineRule="auto"/>
        <w:rPr>
          <w:rFonts w:hAnsi="宋体" w:cs="Times New Roman"/>
        </w:rPr>
      </w:pPr>
      <w:r>
        <w:rPr>
          <w:rFonts w:hint="eastAsia" w:hAnsi="宋体"/>
          <w:color w:val="1E1E1E"/>
          <w:shd w:val="clear" w:color="auto" w:fill="FFFFFF"/>
        </w:rPr>
        <w:t>1.</w:t>
      </w:r>
      <w:r>
        <w:rPr>
          <w:rFonts w:hAnsi="宋体" w:cs="Times New Roman"/>
        </w:rPr>
        <w:t>从《鸿门宴》一文来看，项羽最终败于刘邦，这与他轻信寡谋、刚愎自用、轻敌自大的性格有极大的关系。请结合文章内容简要分析项羽的性格。</w:t>
      </w:r>
    </w:p>
    <w:p>
      <w:pPr>
        <w:pStyle w:val="2"/>
        <w:tabs>
          <w:tab w:val="left" w:pos="3402"/>
        </w:tabs>
        <w:adjustRightInd w:val="0"/>
        <w:snapToGrid w:val="0"/>
        <w:spacing w:line="360" w:lineRule="auto"/>
        <w:rPr>
          <w:rFonts w:hAnsi="宋体" w:cs="Times New Roman"/>
          <w:b/>
          <w:bCs/>
        </w:rPr>
      </w:pPr>
    </w:p>
    <w:p>
      <w:pPr>
        <w:pStyle w:val="2"/>
        <w:tabs>
          <w:tab w:val="left" w:pos="3402"/>
        </w:tabs>
        <w:adjustRightInd w:val="0"/>
        <w:snapToGrid w:val="0"/>
        <w:spacing w:line="360" w:lineRule="auto"/>
        <w:rPr>
          <w:rFonts w:hAnsi="宋体" w:cs="Times New Roman"/>
          <w:b/>
          <w:bCs/>
        </w:rPr>
      </w:pPr>
    </w:p>
    <w:p>
      <w:pPr>
        <w:pStyle w:val="2"/>
        <w:tabs>
          <w:tab w:val="left" w:pos="3402"/>
        </w:tabs>
        <w:adjustRightInd w:val="0"/>
        <w:snapToGrid w:val="0"/>
        <w:spacing w:line="360" w:lineRule="auto"/>
        <w:rPr>
          <w:rFonts w:hAnsi="宋体" w:cs="Times New Roman"/>
          <w:b/>
          <w:bCs/>
        </w:rPr>
      </w:pPr>
    </w:p>
    <w:p>
      <w:pPr>
        <w:pStyle w:val="2"/>
        <w:tabs>
          <w:tab w:val="left" w:pos="3402"/>
        </w:tabs>
        <w:adjustRightInd w:val="0"/>
        <w:snapToGrid w:val="0"/>
        <w:spacing w:line="360" w:lineRule="auto"/>
        <w:rPr>
          <w:rFonts w:hAnsi="宋体" w:cs="Times New Roman"/>
          <w:b/>
          <w:bCs/>
        </w:rPr>
      </w:pPr>
    </w:p>
    <w:p>
      <w:pPr>
        <w:pStyle w:val="2"/>
        <w:tabs>
          <w:tab w:val="left" w:pos="3402"/>
        </w:tabs>
        <w:adjustRightInd w:val="0"/>
        <w:snapToGrid w:val="0"/>
        <w:spacing w:line="360" w:lineRule="auto"/>
        <w:rPr>
          <w:rFonts w:hAnsi="宋体" w:cs="Times New Roman"/>
          <w:b/>
          <w:bCs/>
        </w:rPr>
      </w:pPr>
    </w:p>
    <w:p>
      <w:pPr>
        <w:pStyle w:val="2"/>
        <w:tabs>
          <w:tab w:val="left" w:pos="3402"/>
        </w:tabs>
        <w:adjustRightInd w:val="0"/>
        <w:snapToGrid w:val="0"/>
        <w:spacing w:line="360" w:lineRule="auto"/>
        <w:rPr>
          <w:rFonts w:hAnsi="宋体" w:cs="Times New Roman"/>
        </w:rPr>
      </w:pPr>
      <w:r>
        <w:rPr>
          <w:rFonts w:hint="eastAsia" w:hAnsi="宋体" w:cs="Times New Roman"/>
        </w:rPr>
        <w:t>2</w:t>
      </w:r>
      <w:r>
        <w:rPr>
          <w:rFonts w:hAnsi="宋体" w:cs="Times New Roman"/>
        </w:rPr>
        <w:t>．《鸿门宴》中，刘邦说了三次“为之奈何”，从他的这一再三重复的语言中，我们可以看出刘邦具有怎样的性格特点？</w:t>
      </w:r>
    </w:p>
    <w:p>
      <w:pPr>
        <w:pStyle w:val="2"/>
        <w:tabs>
          <w:tab w:val="left" w:pos="3402"/>
        </w:tabs>
        <w:adjustRightInd w:val="0"/>
        <w:snapToGrid w:val="0"/>
        <w:spacing w:line="360" w:lineRule="auto"/>
        <w:rPr>
          <w:rFonts w:hAnsi="宋体" w:cs="Times New Roman"/>
          <w:b/>
          <w:bCs/>
        </w:rPr>
      </w:pPr>
    </w:p>
    <w:p>
      <w:pPr>
        <w:pStyle w:val="2"/>
        <w:tabs>
          <w:tab w:val="left" w:pos="3402"/>
        </w:tabs>
        <w:adjustRightInd w:val="0"/>
        <w:snapToGrid w:val="0"/>
        <w:spacing w:line="360" w:lineRule="auto"/>
        <w:rPr>
          <w:rFonts w:hAnsi="宋体" w:cs="Times New Roman"/>
          <w:b/>
          <w:bCs/>
        </w:rPr>
      </w:pPr>
    </w:p>
    <w:p>
      <w:pPr>
        <w:pStyle w:val="2"/>
        <w:tabs>
          <w:tab w:val="left" w:pos="3402"/>
        </w:tabs>
        <w:adjustRightInd w:val="0"/>
        <w:snapToGrid w:val="0"/>
        <w:spacing w:line="360" w:lineRule="auto"/>
        <w:rPr>
          <w:rFonts w:hAnsi="宋体" w:cs="Times New Roman"/>
          <w:b/>
          <w:bCs/>
        </w:rPr>
      </w:pPr>
    </w:p>
    <w:p>
      <w:pPr>
        <w:pStyle w:val="2"/>
        <w:tabs>
          <w:tab w:val="left" w:pos="3402"/>
        </w:tabs>
        <w:adjustRightInd w:val="0"/>
        <w:snapToGrid w:val="0"/>
        <w:spacing w:line="360" w:lineRule="auto"/>
        <w:rPr>
          <w:rFonts w:hAnsi="宋体" w:cs="Times New Roman"/>
          <w:b/>
          <w:bCs/>
        </w:rPr>
      </w:pPr>
    </w:p>
    <w:p>
      <w:pPr>
        <w:pStyle w:val="2"/>
        <w:tabs>
          <w:tab w:val="left" w:pos="3402"/>
        </w:tabs>
        <w:adjustRightInd w:val="0"/>
        <w:snapToGrid w:val="0"/>
        <w:spacing w:line="360" w:lineRule="auto"/>
        <w:rPr>
          <w:rFonts w:hAnsi="宋体" w:cs="Times New Roman"/>
          <w:b/>
          <w:bCs/>
        </w:rPr>
      </w:pPr>
    </w:p>
    <w:p>
      <w:pPr>
        <w:pStyle w:val="2"/>
        <w:tabs>
          <w:tab w:val="left" w:pos="3402"/>
        </w:tabs>
        <w:adjustRightInd w:val="0"/>
        <w:snapToGrid w:val="0"/>
        <w:spacing w:line="360" w:lineRule="auto"/>
        <w:rPr>
          <w:rFonts w:hAnsi="宋体"/>
          <w:color w:val="1E1E1E"/>
          <w:shd w:val="clear" w:color="auto" w:fill="FFFFFF"/>
        </w:rPr>
      </w:pPr>
      <w:r>
        <w:rPr>
          <w:rFonts w:hint="eastAsia" w:hAnsi="宋体" w:cs="Times New Roman"/>
          <w:bCs/>
          <w:color w:val="000000" w:themeColor="text1"/>
          <w14:textFill>
            <w14:solidFill>
              <w14:schemeClr w14:val="tx1"/>
            </w14:solidFill>
          </w14:textFill>
        </w:rPr>
        <w:t>3.</w:t>
      </w:r>
      <w:r>
        <w:rPr>
          <w:rFonts w:hint="eastAsia" w:hAnsi="宋体"/>
          <w:color w:val="1E1E1E"/>
          <w:shd w:val="clear" w:color="auto" w:fill="FFFFFF"/>
        </w:rPr>
        <w:t>《鸿门宴》是一次楚汉双方主要人物的聚会，作者主要通过对比活灵活现地展现了人物形象。请仿照“主帅”一栏，将表格填写完整。</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3110"/>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1" w:type="dxa"/>
            <w:tcBorders>
              <w:tl2br w:val="single" w:color="auto" w:sz="4" w:space="0"/>
            </w:tcBorders>
            <w:shd w:val="clear" w:color="auto" w:fill="auto"/>
            <w:vAlign w:val="center"/>
          </w:tcPr>
          <w:p>
            <w:pPr>
              <w:tabs>
                <w:tab w:val="left" w:pos="3402"/>
              </w:tabs>
              <w:adjustRightInd w:val="0"/>
              <w:snapToGrid w:val="0"/>
              <w:spacing w:after="0" w:line="360" w:lineRule="auto"/>
              <w:jc w:val="center"/>
              <w:rPr>
                <w:rFonts w:ascii="宋体" w:hAnsi="宋体"/>
                <w:szCs w:val="21"/>
              </w:rPr>
            </w:pPr>
          </w:p>
        </w:tc>
        <w:tc>
          <w:tcPr>
            <w:tcW w:w="3110" w:type="dxa"/>
            <w:shd w:val="clear" w:color="auto" w:fill="auto"/>
            <w:vAlign w:val="center"/>
          </w:tcPr>
          <w:p>
            <w:pPr>
              <w:tabs>
                <w:tab w:val="left" w:pos="3402"/>
              </w:tabs>
              <w:adjustRightInd w:val="0"/>
              <w:snapToGrid w:val="0"/>
              <w:spacing w:after="0" w:line="360" w:lineRule="auto"/>
              <w:jc w:val="center"/>
              <w:rPr>
                <w:rFonts w:ascii="宋体" w:hAnsi="宋体"/>
                <w:szCs w:val="21"/>
              </w:rPr>
            </w:pPr>
            <w:r>
              <w:rPr>
                <w:rFonts w:ascii="宋体" w:hAnsi="宋体"/>
                <w:szCs w:val="21"/>
              </w:rPr>
              <w:t>刘邦集团</w:t>
            </w:r>
          </w:p>
        </w:tc>
        <w:tc>
          <w:tcPr>
            <w:tcW w:w="3319" w:type="dxa"/>
            <w:shd w:val="clear" w:color="auto" w:fill="auto"/>
            <w:vAlign w:val="center"/>
          </w:tcPr>
          <w:p>
            <w:pPr>
              <w:tabs>
                <w:tab w:val="left" w:pos="3402"/>
              </w:tabs>
              <w:adjustRightInd w:val="0"/>
              <w:snapToGrid w:val="0"/>
              <w:spacing w:after="0" w:line="360" w:lineRule="auto"/>
              <w:jc w:val="center"/>
              <w:rPr>
                <w:rFonts w:ascii="宋体" w:hAnsi="宋体"/>
                <w:szCs w:val="21"/>
              </w:rPr>
            </w:pPr>
            <w:r>
              <w:rPr>
                <w:rFonts w:ascii="宋体" w:hAnsi="宋体"/>
                <w:szCs w:val="21"/>
              </w:rPr>
              <w:t>项羽集团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1" w:type="dxa"/>
            <w:shd w:val="clear" w:color="auto" w:fill="auto"/>
            <w:vAlign w:val="center"/>
          </w:tcPr>
          <w:p>
            <w:pPr>
              <w:tabs>
                <w:tab w:val="left" w:pos="3402"/>
              </w:tabs>
              <w:adjustRightInd w:val="0"/>
              <w:snapToGrid w:val="0"/>
              <w:spacing w:after="0" w:line="360" w:lineRule="auto"/>
              <w:jc w:val="center"/>
              <w:rPr>
                <w:rFonts w:ascii="宋体" w:hAnsi="宋体"/>
                <w:szCs w:val="21"/>
              </w:rPr>
            </w:pPr>
            <w:r>
              <w:rPr>
                <w:rFonts w:ascii="宋体" w:hAnsi="宋体"/>
                <w:szCs w:val="21"/>
              </w:rPr>
              <w:t>主帅</w:t>
            </w:r>
          </w:p>
        </w:tc>
        <w:tc>
          <w:tcPr>
            <w:tcW w:w="3110" w:type="dxa"/>
            <w:shd w:val="clear" w:color="auto" w:fill="auto"/>
            <w:vAlign w:val="center"/>
          </w:tcPr>
          <w:p>
            <w:pPr>
              <w:tabs>
                <w:tab w:val="left" w:pos="3402"/>
              </w:tabs>
              <w:adjustRightInd w:val="0"/>
              <w:snapToGrid w:val="0"/>
              <w:spacing w:after="0" w:line="360" w:lineRule="auto"/>
              <w:jc w:val="center"/>
              <w:rPr>
                <w:rFonts w:ascii="宋体" w:hAnsi="宋体"/>
                <w:szCs w:val="21"/>
              </w:rPr>
            </w:pPr>
          </w:p>
        </w:tc>
        <w:tc>
          <w:tcPr>
            <w:tcW w:w="3319" w:type="dxa"/>
            <w:shd w:val="clear" w:color="auto" w:fill="auto"/>
            <w:vAlign w:val="center"/>
          </w:tcPr>
          <w:p>
            <w:pPr>
              <w:tabs>
                <w:tab w:val="left" w:pos="3402"/>
              </w:tabs>
              <w:adjustRightInd w:val="0"/>
              <w:snapToGrid w:val="0"/>
              <w:spacing w:after="0"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1" w:type="dxa"/>
            <w:shd w:val="clear" w:color="auto" w:fill="auto"/>
            <w:vAlign w:val="center"/>
          </w:tcPr>
          <w:p>
            <w:pPr>
              <w:tabs>
                <w:tab w:val="left" w:pos="3402"/>
              </w:tabs>
              <w:adjustRightInd w:val="0"/>
              <w:snapToGrid w:val="0"/>
              <w:spacing w:after="0" w:line="360" w:lineRule="auto"/>
              <w:jc w:val="center"/>
              <w:rPr>
                <w:rFonts w:ascii="宋体" w:hAnsi="宋体"/>
                <w:szCs w:val="21"/>
              </w:rPr>
            </w:pPr>
            <w:r>
              <w:rPr>
                <w:rFonts w:ascii="宋体" w:hAnsi="宋体"/>
                <w:szCs w:val="21"/>
              </w:rPr>
              <w:t>谋士</w:t>
            </w:r>
          </w:p>
        </w:tc>
        <w:tc>
          <w:tcPr>
            <w:tcW w:w="3110" w:type="dxa"/>
            <w:shd w:val="clear" w:color="auto" w:fill="auto"/>
            <w:vAlign w:val="center"/>
          </w:tcPr>
          <w:p>
            <w:pPr>
              <w:tabs>
                <w:tab w:val="left" w:pos="3402"/>
              </w:tabs>
              <w:adjustRightInd w:val="0"/>
              <w:snapToGrid w:val="0"/>
              <w:spacing w:after="0" w:line="360" w:lineRule="auto"/>
              <w:jc w:val="center"/>
              <w:rPr>
                <w:rFonts w:ascii="宋体" w:hAnsi="宋体"/>
                <w:b/>
                <w:bCs/>
                <w:szCs w:val="21"/>
              </w:rPr>
            </w:pPr>
          </w:p>
        </w:tc>
        <w:tc>
          <w:tcPr>
            <w:tcW w:w="3319" w:type="dxa"/>
            <w:shd w:val="clear" w:color="auto" w:fill="auto"/>
            <w:vAlign w:val="center"/>
          </w:tcPr>
          <w:p>
            <w:pPr>
              <w:tabs>
                <w:tab w:val="left" w:pos="3402"/>
              </w:tabs>
              <w:adjustRightInd w:val="0"/>
              <w:snapToGrid w:val="0"/>
              <w:spacing w:after="0" w:line="360" w:lineRule="auto"/>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11" w:type="dxa"/>
            <w:shd w:val="clear" w:color="auto" w:fill="auto"/>
            <w:vAlign w:val="center"/>
          </w:tcPr>
          <w:p>
            <w:pPr>
              <w:tabs>
                <w:tab w:val="left" w:pos="3402"/>
              </w:tabs>
              <w:adjustRightInd w:val="0"/>
              <w:snapToGrid w:val="0"/>
              <w:spacing w:after="0" w:line="360" w:lineRule="auto"/>
              <w:jc w:val="center"/>
              <w:rPr>
                <w:rFonts w:ascii="宋体" w:hAnsi="宋体"/>
                <w:szCs w:val="21"/>
              </w:rPr>
            </w:pPr>
            <w:r>
              <w:rPr>
                <w:rFonts w:ascii="宋体" w:hAnsi="宋体"/>
                <w:szCs w:val="21"/>
              </w:rPr>
              <w:t>部将</w:t>
            </w:r>
          </w:p>
        </w:tc>
        <w:tc>
          <w:tcPr>
            <w:tcW w:w="3110" w:type="dxa"/>
            <w:shd w:val="clear" w:color="auto" w:fill="auto"/>
            <w:vAlign w:val="center"/>
          </w:tcPr>
          <w:p>
            <w:pPr>
              <w:tabs>
                <w:tab w:val="left" w:pos="3402"/>
              </w:tabs>
              <w:adjustRightInd w:val="0"/>
              <w:snapToGrid w:val="0"/>
              <w:spacing w:after="0" w:line="360" w:lineRule="auto"/>
              <w:jc w:val="center"/>
              <w:rPr>
                <w:rFonts w:ascii="宋体" w:hAnsi="宋体"/>
                <w:b/>
                <w:bCs/>
                <w:szCs w:val="21"/>
              </w:rPr>
            </w:pPr>
          </w:p>
        </w:tc>
        <w:tc>
          <w:tcPr>
            <w:tcW w:w="3319" w:type="dxa"/>
            <w:shd w:val="clear" w:color="auto" w:fill="auto"/>
            <w:vAlign w:val="center"/>
          </w:tcPr>
          <w:p>
            <w:pPr>
              <w:tabs>
                <w:tab w:val="left" w:pos="3402"/>
              </w:tabs>
              <w:adjustRightInd w:val="0"/>
              <w:snapToGrid w:val="0"/>
              <w:spacing w:after="0" w:line="360" w:lineRule="auto"/>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11" w:type="dxa"/>
            <w:shd w:val="clear" w:color="auto" w:fill="auto"/>
            <w:vAlign w:val="center"/>
          </w:tcPr>
          <w:p>
            <w:pPr>
              <w:tabs>
                <w:tab w:val="left" w:pos="3402"/>
              </w:tabs>
              <w:adjustRightInd w:val="0"/>
              <w:snapToGrid w:val="0"/>
              <w:spacing w:after="0" w:line="360" w:lineRule="auto"/>
              <w:jc w:val="center"/>
              <w:rPr>
                <w:rFonts w:ascii="宋体" w:hAnsi="宋体"/>
                <w:szCs w:val="21"/>
              </w:rPr>
            </w:pPr>
            <w:r>
              <w:rPr>
                <w:rFonts w:ascii="宋体" w:hAnsi="宋体"/>
                <w:szCs w:val="21"/>
              </w:rPr>
              <w:t>内奸</w:t>
            </w:r>
          </w:p>
        </w:tc>
        <w:tc>
          <w:tcPr>
            <w:tcW w:w="3110" w:type="dxa"/>
            <w:shd w:val="clear" w:color="auto" w:fill="auto"/>
            <w:vAlign w:val="center"/>
          </w:tcPr>
          <w:p>
            <w:pPr>
              <w:tabs>
                <w:tab w:val="left" w:pos="3402"/>
              </w:tabs>
              <w:adjustRightInd w:val="0"/>
              <w:snapToGrid w:val="0"/>
              <w:spacing w:after="0" w:line="360" w:lineRule="auto"/>
              <w:jc w:val="center"/>
              <w:rPr>
                <w:rFonts w:ascii="宋体" w:hAnsi="宋体"/>
                <w:b/>
                <w:bCs/>
                <w:szCs w:val="21"/>
              </w:rPr>
            </w:pPr>
          </w:p>
        </w:tc>
        <w:tc>
          <w:tcPr>
            <w:tcW w:w="3319" w:type="dxa"/>
            <w:shd w:val="clear" w:color="auto" w:fill="auto"/>
            <w:vAlign w:val="center"/>
          </w:tcPr>
          <w:p>
            <w:pPr>
              <w:tabs>
                <w:tab w:val="left" w:pos="3402"/>
              </w:tabs>
              <w:adjustRightInd w:val="0"/>
              <w:snapToGrid w:val="0"/>
              <w:spacing w:after="0" w:line="360" w:lineRule="auto"/>
              <w:jc w:val="center"/>
              <w:rPr>
                <w:rFonts w:ascii="宋体" w:hAnsi="宋体"/>
                <w:b/>
                <w:bCs/>
                <w:szCs w:val="21"/>
              </w:rPr>
            </w:pPr>
          </w:p>
        </w:tc>
      </w:tr>
    </w:tbl>
    <w:p>
      <w:pPr>
        <w:pStyle w:val="2"/>
        <w:tabs>
          <w:tab w:val="left" w:pos="3402"/>
        </w:tabs>
        <w:adjustRightInd w:val="0"/>
        <w:snapToGrid w:val="0"/>
        <w:spacing w:line="360" w:lineRule="auto"/>
        <w:ind w:firstLine="315" w:firstLineChars="150"/>
        <w:rPr>
          <w:rFonts w:hAnsi="宋体"/>
          <w:color w:val="1E1E1E"/>
          <w:shd w:val="clear" w:color="auto" w:fill="FFFFFF"/>
        </w:rPr>
      </w:pPr>
    </w:p>
    <w:p>
      <w:pPr>
        <w:pStyle w:val="2"/>
        <w:tabs>
          <w:tab w:val="left" w:pos="3402"/>
        </w:tabs>
        <w:adjustRightInd w:val="0"/>
        <w:snapToGrid w:val="0"/>
        <w:spacing w:line="360" w:lineRule="auto"/>
        <w:ind w:firstLine="315" w:firstLineChars="150"/>
        <w:rPr>
          <w:rFonts w:hAnsi="宋体"/>
          <w:color w:val="1E1E1E"/>
          <w:shd w:val="clear" w:color="auto" w:fill="FFFFFF"/>
        </w:rPr>
      </w:pPr>
      <w:r>
        <w:rPr>
          <w:rFonts w:hint="eastAsia" w:hAnsi="宋体"/>
          <w:color w:val="1E1E1E"/>
          <w:shd w:val="clear" w:color="auto" w:fill="FFFFFF"/>
        </w:rPr>
        <w:t>4.项羽、刘邦两个人的不同性格是怎祥通过相互映衬、对比、烘托表现出来的？请填写下表。</w:t>
      </w:r>
    </w:p>
    <w:tbl>
      <w:tblPr>
        <w:tblStyle w:val="5"/>
        <w:tblW w:w="10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7"/>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77" w:type="dxa"/>
          </w:tcPr>
          <w:p>
            <w:pPr>
              <w:pStyle w:val="2"/>
              <w:tabs>
                <w:tab w:val="left" w:pos="3402"/>
              </w:tabs>
              <w:adjustRightInd w:val="0"/>
              <w:snapToGrid w:val="0"/>
              <w:spacing w:line="360" w:lineRule="auto"/>
              <w:rPr>
                <w:rFonts w:hAnsi="宋体"/>
                <w:color w:val="1E1E1E"/>
                <w:shd w:val="clear" w:color="auto" w:fill="FFFFFF"/>
              </w:rPr>
            </w:pPr>
            <w:r>
              <w:rPr>
                <w:rFonts w:hint="eastAsia" w:hAnsi="宋体"/>
                <w:color w:val="1E1E1E"/>
                <w:shd w:val="clear" w:color="auto" w:fill="FFFFFF"/>
              </w:rPr>
              <w:t>项羽</w:t>
            </w:r>
          </w:p>
        </w:tc>
        <w:tc>
          <w:tcPr>
            <w:tcW w:w="5182" w:type="dxa"/>
          </w:tcPr>
          <w:p>
            <w:pPr>
              <w:pStyle w:val="2"/>
              <w:tabs>
                <w:tab w:val="left" w:pos="3402"/>
              </w:tabs>
              <w:adjustRightInd w:val="0"/>
              <w:snapToGrid w:val="0"/>
              <w:spacing w:line="360" w:lineRule="auto"/>
              <w:rPr>
                <w:rFonts w:hAnsi="宋体"/>
                <w:color w:val="1E1E1E"/>
                <w:shd w:val="clear" w:color="auto" w:fill="FFFFFF"/>
              </w:rPr>
            </w:pPr>
            <w:r>
              <w:rPr>
                <w:rFonts w:hint="eastAsia" w:hAnsi="宋体"/>
                <w:color w:val="1E1E1E"/>
                <w:shd w:val="clear" w:color="auto" w:fill="FFFFFF"/>
              </w:rPr>
              <w:t>刘邦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77" w:type="dxa"/>
          </w:tcPr>
          <w:p>
            <w:pPr>
              <w:pStyle w:val="2"/>
              <w:tabs>
                <w:tab w:val="left" w:pos="3402"/>
              </w:tabs>
              <w:adjustRightInd w:val="0"/>
              <w:snapToGrid w:val="0"/>
              <w:spacing w:line="360" w:lineRule="auto"/>
              <w:rPr>
                <w:rFonts w:hAnsi="宋体"/>
                <w:b/>
                <w:bCs/>
                <w:color w:val="1E1E1E"/>
                <w:shd w:val="clear" w:color="auto" w:fill="FFFFFF"/>
              </w:rPr>
            </w:pPr>
          </w:p>
        </w:tc>
        <w:tc>
          <w:tcPr>
            <w:tcW w:w="5182" w:type="dxa"/>
          </w:tcPr>
          <w:p>
            <w:pPr>
              <w:pStyle w:val="2"/>
              <w:tabs>
                <w:tab w:val="left" w:pos="3402"/>
              </w:tabs>
              <w:adjustRightInd w:val="0"/>
              <w:snapToGrid w:val="0"/>
              <w:spacing w:line="360" w:lineRule="auto"/>
              <w:rPr>
                <w:rFonts w:hAnsi="宋体"/>
                <w:b/>
                <w:bCs/>
                <w:color w:val="1E1E1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77" w:type="dxa"/>
          </w:tcPr>
          <w:p>
            <w:pPr>
              <w:pStyle w:val="2"/>
              <w:tabs>
                <w:tab w:val="left" w:pos="3402"/>
              </w:tabs>
              <w:adjustRightInd w:val="0"/>
              <w:snapToGrid w:val="0"/>
              <w:spacing w:line="360" w:lineRule="auto"/>
              <w:rPr>
                <w:rFonts w:hAnsi="宋体"/>
                <w:b/>
                <w:bCs/>
                <w:color w:val="1E1E1E"/>
                <w:shd w:val="clear" w:color="auto" w:fill="FFFFFF"/>
              </w:rPr>
            </w:pPr>
          </w:p>
        </w:tc>
        <w:tc>
          <w:tcPr>
            <w:tcW w:w="5182" w:type="dxa"/>
          </w:tcPr>
          <w:p>
            <w:pPr>
              <w:pStyle w:val="2"/>
              <w:tabs>
                <w:tab w:val="left" w:pos="3402"/>
              </w:tabs>
              <w:adjustRightInd w:val="0"/>
              <w:snapToGrid w:val="0"/>
              <w:spacing w:line="360" w:lineRule="auto"/>
              <w:rPr>
                <w:rFonts w:hAnsi="宋体"/>
                <w:b/>
                <w:bCs/>
                <w:color w:val="1E1E1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77" w:type="dxa"/>
          </w:tcPr>
          <w:p>
            <w:pPr>
              <w:pStyle w:val="2"/>
              <w:tabs>
                <w:tab w:val="left" w:pos="3402"/>
              </w:tabs>
              <w:adjustRightInd w:val="0"/>
              <w:snapToGrid w:val="0"/>
              <w:spacing w:line="360" w:lineRule="auto"/>
              <w:rPr>
                <w:rFonts w:hAnsi="宋体"/>
                <w:b/>
                <w:bCs/>
                <w:color w:val="1E1E1E"/>
                <w:shd w:val="clear" w:color="auto" w:fill="FFFFFF"/>
              </w:rPr>
            </w:pPr>
          </w:p>
        </w:tc>
        <w:tc>
          <w:tcPr>
            <w:tcW w:w="5182" w:type="dxa"/>
          </w:tcPr>
          <w:p>
            <w:pPr>
              <w:pStyle w:val="2"/>
              <w:tabs>
                <w:tab w:val="left" w:pos="3402"/>
              </w:tabs>
              <w:adjustRightInd w:val="0"/>
              <w:snapToGrid w:val="0"/>
              <w:spacing w:line="360" w:lineRule="auto"/>
              <w:rPr>
                <w:rFonts w:hAnsi="宋体"/>
                <w:b/>
                <w:bCs/>
                <w:color w:val="1E1E1E"/>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5177" w:type="dxa"/>
          </w:tcPr>
          <w:p>
            <w:pPr>
              <w:pStyle w:val="2"/>
              <w:tabs>
                <w:tab w:val="left" w:pos="3402"/>
              </w:tabs>
              <w:adjustRightInd w:val="0"/>
              <w:snapToGrid w:val="0"/>
              <w:spacing w:line="360" w:lineRule="auto"/>
              <w:rPr>
                <w:rFonts w:hAnsi="宋体"/>
                <w:b/>
                <w:bCs/>
                <w:color w:val="1E1E1E"/>
                <w:shd w:val="clear" w:color="auto" w:fill="FFFFFF"/>
              </w:rPr>
            </w:pPr>
          </w:p>
        </w:tc>
        <w:tc>
          <w:tcPr>
            <w:tcW w:w="5182" w:type="dxa"/>
          </w:tcPr>
          <w:p>
            <w:pPr>
              <w:pStyle w:val="2"/>
              <w:tabs>
                <w:tab w:val="left" w:pos="3402"/>
              </w:tabs>
              <w:adjustRightInd w:val="0"/>
              <w:snapToGrid w:val="0"/>
              <w:spacing w:line="360" w:lineRule="auto"/>
              <w:rPr>
                <w:rFonts w:hAnsi="宋体"/>
                <w:b/>
                <w:bCs/>
                <w:color w:val="1E1E1E"/>
                <w:shd w:val="clear" w:color="auto" w:fill="FFFFFF"/>
              </w:rPr>
            </w:pPr>
          </w:p>
        </w:tc>
      </w:tr>
    </w:tbl>
    <w:p>
      <w:pPr>
        <w:pStyle w:val="2"/>
        <w:tabs>
          <w:tab w:val="left" w:pos="3402"/>
        </w:tabs>
        <w:adjustRightInd w:val="0"/>
        <w:snapToGrid w:val="0"/>
        <w:spacing w:line="360" w:lineRule="auto"/>
        <w:rPr>
          <w:rFonts w:hAnsi="宋体" w:cs="Times New Roman"/>
        </w:rPr>
      </w:pPr>
      <w:r>
        <w:rPr>
          <w:rFonts w:hint="eastAsia" w:hAnsi="宋体" w:cs="Times New Roman"/>
        </w:rPr>
        <w:t>补充：</w:t>
      </w:r>
      <w:r>
        <w:rPr>
          <w:rFonts w:hAnsi="宋体" w:cs="Times New Roman"/>
        </w:rPr>
        <w:t>文化常识</w:t>
      </w:r>
    </w:p>
    <w:p>
      <w:pPr>
        <w:pStyle w:val="2"/>
        <w:tabs>
          <w:tab w:val="left" w:pos="3402"/>
        </w:tabs>
        <w:adjustRightInd w:val="0"/>
        <w:snapToGrid w:val="0"/>
        <w:spacing w:line="360" w:lineRule="auto"/>
        <w:ind w:firstLine="420" w:firstLineChars="200"/>
        <w:rPr>
          <w:rFonts w:hAnsi="宋体" w:cs="Times New Roman"/>
        </w:rPr>
      </w:pPr>
      <w:r>
        <w:rPr>
          <w:rFonts w:hAnsi="宋体" w:cs="Times New Roman"/>
        </w:rPr>
        <w:t>(1)古代方位与礼仪</w:t>
      </w:r>
    </w:p>
    <w:p>
      <w:pPr>
        <w:pStyle w:val="2"/>
        <w:tabs>
          <w:tab w:val="left" w:pos="3402"/>
        </w:tabs>
        <w:adjustRightInd w:val="0"/>
        <w:snapToGrid w:val="0"/>
        <w:spacing w:line="360" w:lineRule="auto"/>
        <w:ind w:firstLine="420" w:firstLineChars="200"/>
        <w:rPr>
          <w:rFonts w:hAnsi="宋体" w:cs="Times New Roman"/>
        </w:rPr>
      </w:pPr>
      <w:r>
        <w:rPr>
          <w:rFonts w:hAnsi="宋体" w:cs="Times New Roman"/>
        </w:rPr>
        <w:t>①室内宴会座次：最尊的座次是坐西向东(东向)，次为南向，再次为北向，西向为侍座。主人一般坐东向西，所以称“东家”；最尊贵的客人坐西向东，称为“西宾”(也称“西席”)。</w:t>
      </w:r>
    </w:p>
    <w:p>
      <w:pPr>
        <w:pStyle w:val="2"/>
        <w:tabs>
          <w:tab w:val="left" w:pos="3402"/>
        </w:tabs>
        <w:adjustRightInd w:val="0"/>
        <w:snapToGrid w:val="0"/>
        <w:spacing w:line="360" w:lineRule="auto"/>
        <w:ind w:firstLine="420" w:firstLineChars="200"/>
        <w:rPr>
          <w:rFonts w:hAnsi="宋体" w:cs="Times New Roman"/>
        </w:rPr>
      </w:pPr>
      <w:r>
        <w:rPr>
          <w:rFonts w:hAnsi="宋体" w:cs="Times New Roman"/>
        </w:rPr>
        <w:t>②朝堂座次：君主坐北向南，臣子向北。所以，君主也可称“南面”，对君主称臣则可称“北面”。</w:t>
      </w:r>
    </w:p>
    <w:p>
      <w:pPr>
        <w:pStyle w:val="2"/>
        <w:tabs>
          <w:tab w:val="left" w:pos="3402"/>
        </w:tabs>
        <w:adjustRightInd w:val="0"/>
        <w:snapToGrid w:val="0"/>
        <w:spacing w:line="360" w:lineRule="auto"/>
        <w:ind w:firstLine="420" w:firstLineChars="200"/>
        <w:rPr>
          <w:rFonts w:hAnsi="宋体" w:cs="Times New Roman"/>
        </w:rPr>
      </w:pPr>
      <w:r>
        <w:rPr>
          <w:rFonts w:hAnsi="宋体" w:cs="Times New Roman"/>
        </w:rPr>
        <w:t>③官位以右为尊，如“(蔺相如)位在廉颇之右”，贬官则称为“左迁”。车骑以左为尊，如成语“虚左以待”即指空着尊位恭候别人。但左右哪个为尊也因朝代而异，并不绝对。</w:t>
      </w:r>
    </w:p>
    <w:p>
      <w:pPr>
        <w:pStyle w:val="2"/>
        <w:tabs>
          <w:tab w:val="left" w:pos="3402"/>
        </w:tabs>
        <w:adjustRightInd w:val="0"/>
        <w:snapToGrid w:val="0"/>
        <w:spacing w:line="360" w:lineRule="auto"/>
        <w:ind w:firstLine="420" w:firstLineChars="200"/>
        <w:rPr>
          <w:rFonts w:hAnsi="宋体" w:cs="Times New Roman"/>
        </w:rPr>
      </w:pPr>
      <w:r>
        <w:rPr>
          <w:rFonts w:hAnsi="宋体" w:cs="Times New Roman"/>
        </w:rPr>
        <w:t>(2)季父古代兄弟姊妹间习惯以“伯(孟)”“仲”“叔”“季”排序，伯(孟)是老大，仲是第二，叔是第三，季是最小的。“伯仲”两字连用，表示相差不多，难分高下，成语有“不相伯仲”“伯仲之间”。</w:t>
      </w:r>
    </w:p>
    <w:p>
      <w:pPr>
        <w:pStyle w:val="2"/>
        <w:tabs>
          <w:tab w:val="left" w:pos="3402"/>
        </w:tabs>
        <w:adjustRightInd w:val="0"/>
        <w:snapToGrid w:val="0"/>
        <w:spacing w:line="360" w:lineRule="auto"/>
        <w:ind w:firstLine="420" w:firstLineChars="200"/>
        <w:rPr>
          <w:rFonts w:hAnsi="宋体" w:cs="Times New Roman"/>
        </w:rPr>
      </w:pPr>
      <w:r>
        <w:rPr>
          <w:rFonts w:hAnsi="宋体" w:cs="Times New Roman"/>
        </w:rPr>
        <w:t>(3)关中指函谷关(在今河南灵宝东北)以西，泛指战国末期秦之故地，今陕西一带。</w:t>
      </w:r>
    </w:p>
    <w:p>
      <w:pPr>
        <w:pStyle w:val="2"/>
        <w:tabs>
          <w:tab w:val="left" w:pos="3402"/>
        </w:tabs>
        <w:adjustRightInd w:val="0"/>
        <w:snapToGrid w:val="0"/>
        <w:spacing w:line="360" w:lineRule="auto"/>
        <w:ind w:firstLine="420" w:firstLineChars="200"/>
        <w:rPr>
          <w:rFonts w:hAnsi="宋体" w:cs="Times New Roman"/>
        </w:rPr>
      </w:pPr>
      <w:r>
        <w:rPr>
          <w:rFonts w:hAnsi="宋体" w:cs="Times New Roman"/>
        </w:rPr>
        <w:t>(4)山东指崤山以东，泛指东方六国之地。</w:t>
      </w:r>
    </w:p>
    <w:p>
      <w:pPr>
        <w:pStyle w:val="2"/>
        <w:tabs>
          <w:tab w:val="left" w:pos="3402"/>
        </w:tabs>
        <w:adjustRightInd w:val="0"/>
        <w:snapToGrid w:val="0"/>
        <w:spacing w:line="360" w:lineRule="auto"/>
        <w:ind w:firstLine="420" w:firstLineChars="200"/>
        <w:rPr>
          <w:rFonts w:hAnsi="宋体" w:cs="Times New Roman"/>
        </w:rPr>
      </w:pPr>
      <w:r>
        <w:rPr>
          <w:rFonts w:hAnsi="宋体" w:cs="Times New Roman"/>
        </w:rPr>
        <w:t>(5)左尹楚国官名，令尹之辅佐，多以亲贵任之。令尹，楚国执掌军政大权的长官，相当于丞相。令尹的助手分为左尹和右尹，左尹的地位略高。</w:t>
      </w:r>
    </w:p>
    <w:p>
      <w:pPr>
        <w:pStyle w:val="2"/>
        <w:tabs>
          <w:tab w:val="left" w:pos="3402"/>
        </w:tabs>
        <w:adjustRightInd w:val="0"/>
        <w:snapToGrid w:val="0"/>
        <w:spacing w:line="360" w:lineRule="auto"/>
        <w:ind w:firstLine="420" w:firstLineChars="200"/>
        <w:rPr>
          <w:rFonts w:hAnsi="宋体" w:cs="Times New Roman"/>
        </w:rPr>
      </w:pPr>
      <w:r>
        <w:rPr>
          <w:rFonts w:hAnsi="宋体" w:cs="Times New Roman"/>
        </w:rPr>
        <w:t>(6)河北、河南河北指黄河以北地区，河南指黄河以南地区。</w:t>
      </w:r>
    </w:p>
    <w:p>
      <w:pPr>
        <w:pStyle w:val="2"/>
        <w:tabs>
          <w:tab w:val="left" w:pos="3402"/>
        </w:tabs>
        <w:adjustRightInd w:val="0"/>
        <w:snapToGrid w:val="0"/>
        <w:spacing w:line="360" w:lineRule="auto"/>
        <w:ind w:firstLine="420" w:firstLineChars="200"/>
        <w:rPr>
          <w:rFonts w:hAnsi="宋体" w:cs="Times New Roman"/>
        </w:rPr>
      </w:pPr>
      <w:r>
        <w:rPr>
          <w:rFonts w:hAnsi="宋体" w:cs="Times New Roman"/>
        </w:rPr>
        <w:t>(7)将军是中国古代各朝代经常设置的武官职名，其实际职权变化很大，但多为高级军事指挥甚至最高统帅。历史上各时期多有将“某某将军”尊称为“某某大将军”的习惯。</w:t>
      </w:r>
    </w:p>
    <w:p>
      <w:pPr>
        <w:pStyle w:val="2"/>
        <w:tabs>
          <w:tab w:val="left" w:pos="3402"/>
        </w:tabs>
        <w:adjustRightInd w:val="0"/>
        <w:snapToGrid w:val="0"/>
        <w:spacing w:line="360" w:lineRule="auto"/>
        <w:rPr>
          <w:rFonts w:hAnsi="宋体" w:cs="宋体"/>
          <w:b/>
          <w:color w:val="000000" w:themeColor="text1"/>
          <w:spacing w:val="4"/>
          <w:kern w:val="10"/>
          <w:lang w:bidi="ne-NP"/>
          <w14:textFill>
            <w14:solidFill>
              <w14:schemeClr w14:val="tx1"/>
            </w14:solidFill>
          </w14:textFill>
        </w:rPr>
      </w:pPr>
      <w:r>
        <w:rPr>
          <w:rFonts w:hint="eastAsia" w:hAnsi="宋体" w:cs="宋体"/>
          <w:b/>
          <w:color w:val="000000" w:themeColor="text1"/>
          <w:spacing w:val="4"/>
          <w:kern w:val="10"/>
          <w:lang w:bidi="ne-NP"/>
          <w14:textFill>
            <w14:solidFill>
              <w14:schemeClr w14:val="tx1"/>
            </w14:solidFill>
          </w14:textFill>
        </w:rPr>
        <w:t>四、总结拓展</w:t>
      </w:r>
    </w:p>
    <w:p>
      <w:pPr>
        <w:pStyle w:val="2"/>
        <w:tabs>
          <w:tab w:val="left" w:pos="3402"/>
        </w:tabs>
        <w:adjustRightInd w:val="0"/>
        <w:snapToGrid w:val="0"/>
        <w:spacing w:line="360" w:lineRule="auto"/>
        <w:ind w:firstLine="420" w:firstLineChars="200"/>
        <w:rPr>
          <w:rFonts w:hAnsi="宋体" w:cs="宋体"/>
          <w:bCs/>
          <w:color w:val="000000" w:themeColor="text1"/>
          <w:spacing w:val="4"/>
          <w:kern w:val="10"/>
          <w:lang w:bidi="ne-NP"/>
          <w14:textFill>
            <w14:solidFill>
              <w14:schemeClr w14:val="tx1"/>
            </w14:solidFill>
          </w14:textFill>
        </w:rPr>
      </w:pPr>
      <w:r>
        <w:rPr>
          <w:rFonts w:hint="eastAsia" w:hAnsi="宋体"/>
          <w:color w:val="1E1E1E"/>
          <w:shd w:val="clear" w:color="auto" w:fill="FFFFFF"/>
        </w:rPr>
        <w:t>1.刘邦属智谋人格，项羽属武雄人格。两人的人格不同，其实是思维的差异。刘邦的思维是帝王思维，为了夺取皇位，维护权力和权益，不惜采取一切手段。思维的差异，其实又是阅历的差异。项羽起事时，年方二十四岁，自刎乌江时，年仅三十一岁，到底缺乏思维力的最基础的因素------阅历。而刘邦当时已经五十六岁了。政治斗争和军事斗争，其结果只有胜败之分。有英雄，有失败。但没有失败的英雄。所以，项羽雄而不英。</w:t>
      </w:r>
    </w:p>
    <w:p>
      <w:pPr>
        <w:adjustRightInd w:val="0"/>
        <w:snapToGrid w:val="0"/>
        <w:spacing w:after="0" w:line="360" w:lineRule="auto"/>
        <w:ind w:firstLine="420" w:firstLineChars="200"/>
        <w:textAlignment w:val="baseline"/>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2.总结重要实词、虚词和文言知识。（也可写在教材或笔记本上）</w:t>
      </w: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ascii="宋体" w:hAnsi="宋体" w:cs="宋体"/>
          <w:color w:val="000000" w:themeColor="text1"/>
          <w:szCs w:val="21"/>
          <w14:textFill>
            <w14:solidFill>
              <w14:schemeClr w14:val="tx1"/>
            </w14:solidFill>
          </w14:textFill>
        </w:rPr>
      </w:pPr>
    </w:p>
    <w:p>
      <w:pPr>
        <w:adjustRightInd w:val="0"/>
        <w:snapToGrid w:val="0"/>
        <w:spacing w:after="0" w:line="360" w:lineRule="auto"/>
        <w:textAlignment w:val="baseline"/>
        <w:rPr>
          <w:rFonts w:hint="eastAsia" w:ascii="宋体" w:hAnsi="宋体" w:cs="宋体"/>
          <w:color w:val="000000" w:themeColor="text1"/>
          <w:szCs w:val="21"/>
          <w14:textFill>
            <w14:solidFill>
              <w14:schemeClr w14:val="tx1"/>
            </w14:solidFill>
          </w14:textFill>
        </w:rPr>
      </w:pPr>
    </w:p>
    <w:p>
      <w:pPr>
        <w:adjustRightInd w:val="0"/>
        <w:snapToGrid w:val="0"/>
        <w:spacing w:after="0" w:line="360" w:lineRule="auto"/>
        <w:jc w:val="center"/>
        <w:textAlignment w:val="baseline"/>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江苏省仪征中学2024-2025学年度第二学期高一语文学科作业</w:t>
      </w:r>
    </w:p>
    <w:p>
      <w:pPr>
        <w:adjustRightInd w:val="0"/>
        <w:snapToGrid w:val="0"/>
        <w:spacing w:after="0" w:line="360" w:lineRule="auto"/>
        <w:jc w:val="center"/>
        <w:textAlignment w:val="baseline"/>
        <w:rPr>
          <w:rFonts w:ascii="黑体" w:hAnsi="黑体" w:eastAsia="黑体"/>
          <w:b/>
          <w:color w:val="000000" w:themeColor="text1"/>
          <w:sz w:val="28"/>
          <w:szCs w:val="28"/>
          <w14:textFill>
            <w14:solidFill>
              <w14:schemeClr w14:val="tx1"/>
            </w14:solidFill>
          </w14:textFill>
        </w:rPr>
      </w:pPr>
      <w:r>
        <w:rPr>
          <w:rFonts w:hint="eastAsia" w:ascii="黑体" w:hAnsi="黑体" w:eastAsia="黑体"/>
          <w:b/>
          <w:color w:val="000000" w:themeColor="text1"/>
          <w:sz w:val="28"/>
          <w:szCs w:val="28"/>
          <w14:textFill>
            <w14:solidFill>
              <w14:schemeClr w14:val="tx1"/>
            </w14:solidFill>
          </w14:textFill>
        </w:rPr>
        <w:t>《鸿门宴》第三课时（教师版）</w:t>
      </w:r>
    </w:p>
    <w:p>
      <w:pPr>
        <w:adjustRightInd w:val="0"/>
        <w:snapToGrid w:val="0"/>
        <w:spacing w:after="0" w:line="360" w:lineRule="auto"/>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研制人：方新</w:t>
      </w:r>
      <w:r>
        <w:rPr>
          <w:rFonts w:ascii="楷体" w:hAnsi="楷体" w:eastAsia="楷体" w:cs="楷体"/>
          <w:bCs/>
          <w:color w:val="000000" w:themeColor="text1"/>
          <w:sz w:val="24"/>
          <w14:textFill>
            <w14:solidFill>
              <w14:schemeClr w14:val="tx1"/>
            </w14:solidFill>
          </w14:textFill>
        </w:rPr>
        <w:tab/>
      </w:r>
      <w:r>
        <w:rPr>
          <w:rFonts w:hint="eastAsia" w:ascii="楷体" w:hAnsi="楷体" w:eastAsia="楷体" w:cs="楷体"/>
          <w:bCs/>
          <w:color w:val="000000" w:themeColor="text1"/>
          <w:sz w:val="24"/>
          <w14:textFill>
            <w14:solidFill>
              <w14:schemeClr w14:val="tx1"/>
            </w14:solidFill>
          </w14:textFill>
        </w:rPr>
        <w:t>审核人：高新艳</w:t>
      </w:r>
    </w:p>
    <w:p>
      <w:pPr>
        <w:adjustRightInd w:val="0"/>
        <w:snapToGrid w:val="0"/>
        <w:spacing w:after="0" w:line="360" w:lineRule="auto"/>
        <w:jc w:val="center"/>
        <w:textAlignment w:val="baseline"/>
        <w:rPr>
          <w:rFonts w:ascii="楷体" w:hAnsi="楷体" w:eastAsia="楷体" w:cs="楷体"/>
          <w:bCs/>
          <w:color w:val="000000" w:themeColor="text1"/>
          <w:sz w:val="24"/>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班级________姓名________学号________时间：________作业时长：45分钟</w:t>
      </w:r>
    </w:p>
    <w:p>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一、巩固导练（15分钟）</w:t>
      </w:r>
    </w:p>
    <w:tbl>
      <w:tblPr>
        <w:tblStyle w:val="5"/>
        <w:tblW w:w="7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2996"/>
        <w:gridCol w:w="3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句式</w:t>
            </w:r>
          </w:p>
        </w:tc>
        <w:tc>
          <w:tcPr>
            <w:tcW w:w="299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例句</w:t>
            </w:r>
          </w:p>
        </w:tc>
        <w:tc>
          <w:tcPr>
            <w:tcW w:w="3275" w:type="dxa"/>
            <w:shd w:val="clear" w:color="auto" w:fill="auto"/>
            <w:vAlign w:val="center"/>
          </w:tcPr>
          <w:p>
            <w:pPr>
              <w:pStyle w:val="2"/>
              <w:tabs>
                <w:tab w:val="left" w:pos="3402"/>
              </w:tabs>
              <w:adjustRightInd w:val="0"/>
              <w:snapToGrid w:val="0"/>
              <w:spacing w:line="360" w:lineRule="auto"/>
              <w:jc w:val="center"/>
              <w:rPr>
                <w:rFonts w:hAnsi="宋体" w:cs="宋体"/>
              </w:rPr>
            </w:pPr>
            <w:r>
              <w:rPr>
                <w:rFonts w:hAnsi="宋体" w:cs="Times New Roman"/>
              </w:rPr>
              <w:t>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6" w:type="dxa"/>
            <w:vMerge w:val="restart"/>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判断句</w:t>
            </w:r>
          </w:p>
        </w:tc>
        <w:tc>
          <w:tcPr>
            <w:tcW w:w="299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此天子气也</w:t>
            </w:r>
          </w:p>
        </w:tc>
        <w:tc>
          <w:tcPr>
            <w:tcW w:w="3275" w:type="dxa"/>
            <w:shd w:val="clear" w:color="auto" w:fill="auto"/>
            <w:vAlign w:val="center"/>
          </w:tcPr>
          <w:p>
            <w:pPr>
              <w:pStyle w:val="2"/>
              <w:tabs>
                <w:tab w:val="left" w:pos="3402"/>
              </w:tabs>
              <w:adjustRightInd w:val="0"/>
              <w:snapToGrid w:val="0"/>
              <w:spacing w:line="360" w:lineRule="auto"/>
              <w:jc w:val="center"/>
              <w:rPr>
                <w:rFonts w:hAns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6" w:type="dxa"/>
            <w:vMerge w:val="continue"/>
            <w:shd w:val="clear" w:color="auto" w:fill="auto"/>
            <w:vAlign w:val="center"/>
          </w:tcPr>
          <w:p>
            <w:pPr>
              <w:pStyle w:val="2"/>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楚左尹项伯者，项羽季父也</w:t>
            </w:r>
          </w:p>
        </w:tc>
        <w:tc>
          <w:tcPr>
            <w:tcW w:w="3275" w:type="dxa"/>
            <w:shd w:val="clear" w:color="auto" w:fill="auto"/>
            <w:vAlign w:val="center"/>
          </w:tcPr>
          <w:p>
            <w:pPr>
              <w:pStyle w:val="2"/>
              <w:tabs>
                <w:tab w:val="left" w:pos="3402"/>
              </w:tabs>
              <w:adjustRightInd w:val="0"/>
              <w:snapToGrid w:val="0"/>
              <w:spacing w:line="360" w:lineRule="auto"/>
              <w:jc w:val="center"/>
              <w:rPr>
                <w:rFonts w:hAns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6" w:type="dxa"/>
            <w:vMerge w:val="continue"/>
            <w:shd w:val="clear" w:color="auto" w:fill="auto"/>
            <w:vAlign w:val="center"/>
          </w:tcPr>
          <w:p>
            <w:pPr>
              <w:pStyle w:val="2"/>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此亡秦之续耳</w:t>
            </w:r>
          </w:p>
        </w:tc>
        <w:tc>
          <w:tcPr>
            <w:tcW w:w="3275" w:type="dxa"/>
            <w:shd w:val="clear" w:color="auto" w:fill="auto"/>
            <w:vAlign w:val="center"/>
          </w:tcPr>
          <w:p>
            <w:pPr>
              <w:pStyle w:val="2"/>
              <w:tabs>
                <w:tab w:val="left" w:pos="3402"/>
              </w:tabs>
              <w:adjustRightInd w:val="0"/>
              <w:snapToGrid w:val="0"/>
              <w:spacing w:line="360" w:lineRule="auto"/>
              <w:jc w:val="center"/>
              <w:rPr>
                <w:rFonts w:hAns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6" w:type="dxa"/>
            <w:vMerge w:val="continue"/>
            <w:shd w:val="clear" w:color="auto" w:fill="auto"/>
            <w:vAlign w:val="center"/>
          </w:tcPr>
          <w:p>
            <w:pPr>
              <w:pStyle w:val="2"/>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如今人方为刀俎，我为鱼肉</w:t>
            </w:r>
          </w:p>
        </w:tc>
        <w:tc>
          <w:tcPr>
            <w:tcW w:w="3275" w:type="dxa"/>
            <w:shd w:val="clear" w:color="auto" w:fill="auto"/>
            <w:vAlign w:val="center"/>
          </w:tcPr>
          <w:p>
            <w:pPr>
              <w:pStyle w:val="2"/>
              <w:tabs>
                <w:tab w:val="left" w:pos="3402"/>
              </w:tabs>
              <w:adjustRightInd w:val="0"/>
              <w:snapToGrid w:val="0"/>
              <w:spacing w:line="360" w:lineRule="auto"/>
              <w:jc w:val="center"/>
              <w:rPr>
                <w:rFonts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6" w:type="dxa"/>
            <w:vMerge w:val="restart"/>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被动句</w:t>
            </w:r>
          </w:p>
        </w:tc>
        <w:tc>
          <w:tcPr>
            <w:tcW w:w="299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若属皆且为所虏</w:t>
            </w:r>
          </w:p>
        </w:tc>
        <w:tc>
          <w:tcPr>
            <w:tcW w:w="3275" w:type="dxa"/>
            <w:shd w:val="clear" w:color="auto" w:fill="auto"/>
            <w:vAlign w:val="center"/>
          </w:tcPr>
          <w:p>
            <w:pPr>
              <w:pStyle w:val="2"/>
              <w:tabs>
                <w:tab w:val="left" w:pos="3402"/>
              </w:tabs>
              <w:adjustRightInd w:val="0"/>
              <w:snapToGrid w:val="0"/>
              <w:spacing w:line="360" w:lineRule="auto"/>
              <w:jc w:val="center"/>
              <w:rPr>
                <w:rFonts w:hAns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6" w:type="dxa"/>
            <w:vMerge w:val="continue"/>
            <w:shd w:val="clear" w:color="auto" w:fill="auto"/>
            <w:vAlign w:val="center"/>
          </w:tcPr>
          <w:p>
            <w:pPr>
              <w:pStyle w:val="2"/>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吾属今为之虏矣</w:t>
            </w:r>
          </w:p>
        </w:tc>
        <w:tc>
          <w:tcPr>
            <w:tcW w:w="3275" w:type="dxa"/>
            <w:shd w:val="clear" w:color="auto" w:fill="auto"/>
            <w:vAlign w:val="center"/>
          </w:tcPr>
          <w:p>
            <w:pPr>
              <w:pStyle w:val="2"/>
              <w:tabs>
                <w:tab w:val="left" w:pos="3402"/>
              </w:tabs>
              <w:adjustRightInd w:val="0"/>
              <w:snapToGrid w:val="0"/>
              <w:spacing w:line="360" w:lineRule="auto"/>
              <w:jc w:val="center"/>
              <w:rPr>
                <w:rFonts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6" w:type="dxa"/>
            <w:vMerge w:val="restart"/>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宾语前置句</w:t>
            </w:r>
          </w:p>
        </w:tc>
        <w:tc>
          <w:tcPr>
            <w:tcW w:w="299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不然，籍何以至此</w:t>
            </w:r>
          </w:p>
        </w:tc>
        <w:tc>
          <w:tcPr>
            <w:tcW w:w="3275" w:type="dxa"/>
            <w:shd w:val="clear" w:color="auto" w:fill="auto"/>
            <w:vAlign w:val="center"/>
          </w:tcPr>
          <w:p>
            <w:pPr>
              <w:pStyle w:val="2"/>
              <w:tabs>
                <w:tab w:val="left" w:pos="3402"/>
              </w:tabs>
              <w:adjustRightInd w:val="0"/>
              <w:snapToGrid w:val="0"/>
              <w:spacing w:line="360" w:lineRule="auto"/>
              <w:jc w:val="center"/>
              <w:rPr>
                <w:rFonts w:hAns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6" w:type="dxa"/>
            <w:vMerge w:val="continue"/>
            <w:shd w:val="clear" w:color="auto" w:fill="auto"/>
            <w:vAlign w:val="center"/>
          </w:tcPr>
          <w:p>
            <w:pPr>
              <w:pStyle w:val="2"/>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客何为者</w:t>
            </w:r>
          </w:p>
        </w:tc>
        <w:tc>
          <w:tcPr>
            <w:tcW w:w="3275" w:type="dxa"/>
            <w:shd w:val="clear" w:color="auto" w:fill="auto"/>
            <w:vAlign w:val="center"/>
          </w:tcPr>
          <w:p>
            <w:pPr>
              <w:pStyle w:val="2"/>
              <w:tabs>
                <w:tab w:val="left" w:pos="3402"/>
              </w:tabs>
              <w:adjustRightInd w:val="0"/>
              <w:snapToGrid w:val="0"/>
              <w:spacing w:line="360" w:lineRule="auto"/>
              <w:jc w:val="center"/>
              <w:rPr>
                <w:rFonts w:hAns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6" w:type="dxa"/>
            <w:vMerge w:val="continue"/>
            <w:shd w:val="clear" w:color="auto" w:fill="auto"/>
            <w:vAlign w:val="center"/>
          </w:tcPr>
          <w:p>
            <w:pPr>
              <w:pStyle w:val="2"/>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大王来何操</w:t>
            </w:r>
          </w:p>
        </w:tc>
        <w:tc>
          <w:tcPr>
            <w:tcW w:w="3275" w:type="dxa"/>
            <w:shd w:val="clear" w:color="auto" w:fill="auto"/>
            <w:vAlign w:val="center"/>
          </w:tcPr>
          <w:p>
            <w:pPr>
              <w:pStyle w:val="2"/>
              <w:tabs>
                <w:tab w:val="left" w:pos="3402"/>
              </w:tabs>
              <w:adjustRightInd w:val="0"/>
              <w:snapToGrid w:val="0"/>
              <w:spacing w:line="360" w:lineRule="auto"/>
              <w:jc w:val="center"/>
              <w:rPr>
                <w:rFonts w:hAns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6" w:type="dxa"/>
            <w:vMerge w:val="continue"/>
            <w:shd w:val="clear" w:color="auto" w:fill="auto"/>
            <w:vAlign w:val="center"/>
          </w:tcPr>
          <w:p>
            <w:pPr>
              <w:pStyle w:val="2"/>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沛公安在</w:t>
            </w:r>
          </w:p>
        </w:tc>
        <w:tc>
          <w:tcPr>
            <w:tcW w:w="3275" w:type="dxa"/>
            <w:shd w:val="clear" w:color="auto" w:fill="auto"/>
            <w:vAlign w:val="center"/>
          </w:tcPr>
          <w:p>
            <w:pPr>
              <w:pStyle w:val="2"/>
              <w:tabs>
                <w:tab w:val="left" w:pos="3402"/>
              </w:tabs>
              <w:adjustRightInd w:val="0"/>
              <w:snapToGrid w:val="0"/>
              <w:spacing w:line="360" w:lineRule="auto"/>
              <w:jc w:val="center"/>
              <w:rPr>
                <w:rFonts w:hAnsi="宋体" w:cs="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6" w:type="dxa"/>
            <w:vMerge w:val="restart"/>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状语后置句</w:t>
            </w:r>
          </w:p>
        </w:tc>
        <w:tc>
          <w:tcPr>
            <w:tcW w:w="299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曹无伤使人言于项羽曰</w:t>
            </w:r>
          </w:p>
        </w:tc>
        <w:tc>
          <w:tcPr>
            <w:tcW w:w="3275" w:type="dxa"/>
            <w:shd w:val="clear" w:color="auto" w:fill="auto"/>
            <w:vAlign w:val="center"/>
          </w:tcPr>
          <w:p>
            <w:pPr>
              <w:pStyle w:val="2"/>
              <w:tabs>
                <w:tab w:val="left" w:pos="3402"/>
              </w:tabs>
              <w:adjustRightInd w:val="0"/>
              <w:snapToGrid w:val="0"/>
              <w:spacing w:line="360" w:lineRule="auto"/>
              <w:jc w:val="center"/>
              <w:rPr>
                <w:rFonts w:hAnsi="宋体"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086" w:type="dxa"/>
            <w:vMerge w:val="continue"/>
            <w:shd w:val="clear" w:color="auto" w:fill="auto"/>
            <w:vAlign w:val="center"/>
          </w:tcPr>
          <w:p>
            <w:pPr>
              <w:pStyle w:val="2"/>
              <w:tabs>
                <w:tab w:val="left" w:pos="3402"/>
              </w:tabs>
              <w:adjustRightInd w:val="0"/>
              <w:snapToGrid w:val="0"/>
              <w:spacing w:line="360" w:lineRule="auto"/>
              <w:jc w:val="center"/>
              <w:rPr>
                <w:rFonts w:hAnsi="宋体" w:cs="Times New Roman"/>
              </w:rPr>
            </w:pPr>
          </w:p>
        </w:tc>
        <w:tc>
          <w:tcPr>
            <w:tcW w:w="2996" w:type="dxa"/>
            <w:shd w:val="clear" w:color="auto" w:fill="auto"/>
            <w:vAlign w:val="center"/>
          </w:tcPr>
          <w:p>
            <w:pPr>
              <w:pStyle w:val="2"/>
              <w:tabs>
                <w:tab w:val="left" w:pos="3402"/>
              </w:tabs>
              <w:adjustRightInd w:val="0"/>
              <w:snapToGrid w:val="0"/>
              <w:spacing w:line="360" w:lineRule="auto"/>
              <w:jc w:val="center"/>
              <w:rPr>
                <w:rFonts w:hAnsi="宋体" w:cs="Times New Roman"/>
              </w:rPr>
            </w:pPr>
            <w:r>
              <w:rPr>
                <w:rFonts w:hAnsi="宋体" w:cs="Times New Roman"/>
              </w:rPr>
              <w:t>具告以事</w:t>
            </w:r>
          </w:p>
        </w:tc>
        <w:tc>
          <w:tcPr>
            <w:tcW w:w="3275" w:type="dxa"/>
            <w:shd w:val="clear" w:color="auto" w:fill="auto"/>
            <w:vAlign w:val="center"/>
          </w:tcPr>
          <w:p>
            <w:pPr>
              <w:pStyle w:val="2"/>
              <w:tabs>
                <w:tab w:val="left" w:pos="3402"/>
              </w:tabs>
              <w:adjustRightInd w:val="0"/>
              <w:snapToGrid w:val="0"/>
              <w:spacing w:line="360" w:lineRule="auto"/>
              <w:jc w:val="center"/>
              <w:rPr>
                <w:rFonts w:hAnsi="宋体" w:cs="Times New Roman"/>
                <w:b/>
                <w:bCs/>
              </w:rPr>
            </w:pPr>
          </w:p>
        </w:tc>
      </w:tr>
    </w:tbl>
    <w:p>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14:textFill>
            <w14:solidFill>
              <w14:schemeClr w14:val="tx1"/>
            </w14:solidFill>
          </w14:textFill>
        </w:rPr>
      </w:pPr>
    </w:p>
    <w:p>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二、拓展导练（15分钟）</w:t>
      </w:r>
    </w:p>
    <w:p>
      <w:pPr>
        <w:adjustRightInd w:val="0"/>
        <w:snapToGrid w:val="0"/>
        <w:spacing w:after="0" w:line="360" w:lineRule="auto"/>
        <w:rPr>
          <w:rFonts w:ascii="宋体" w:hAnsi="宋体" w:cs="宋体"/>
          <w:kern w:val="0"/>
          <w:szCs w:val="21"/>
        </w:rPr>
      </w:pPr>
      <w:bookmarkStart w:id="7" w:name="2a0c9b71-cdde-4a76-806d-23ee88693414"/>
      <w:r>
        <w:rPr>
          <w:rFonts w:ascii="宋体" w:hAnsi="宋体" w:cs="宋体"/>
          <w:kern w:val="0"/>
          <w:szCs w:val="21"/>
        </w:rPr>
        <w:t>阅读下面的文言文，完成下列试题。</w:t>
      </w:r>
    </w:p>
    <w:p>
      <w:pPr>
        <w:adjustRightInd w:val="0"/>
        <w:snapToGrid w:val="0"/>
        <w:spacing w:after="0" w:line="360" w:lineRule="auto"/>
        <w:jc w:val="center"/>
        <w:rPr>
          <w:rFonts w:ascii="楷体" w:hAnsi="楷体" w:eastAsia="楷体"/>
          <w:kern w:val="0"/>
          <w:sz w:val="24"/>
        </w:rPr>
      </w:pPr>
      <w:r>
        <w:rPr>
          <w:rFonts w:ascii="楷体" w:hAnsi="楷体" w:eastAsia="楷体" w:cs="宋体"/>
          <w:kern w:val="0"/>
          <w:szCs w:val="21"/>
        </w:rPr>
        <w:t>垓下之围</w:t>
      </w:r>
    </w:p>
    <w:p>
      <w:pPr>
        <w:adjustRightInd w:val="0"/>
        <w:snapToGrid w:val="0"/>
        <w:spacing w:after="0" w:line="360" w:lineRule="auto"/>
        <w:ind w:firstLine="480"/>
        <w:rPr>
          <w:rFonts w:ascii="楷体" w:hAnsi="楷体" w:eastAsia="楷体"/>
          <w:kern w:val="0"/>
          <w:sz w:val="24"/>
        </w:rPr>
      </w:pPr>
      <w:r>
        <w:rPr>
          <w:rFonts w:ascii="楷体" w:hAnsi="楷体" w:eastAsia="楷体" w:cs="楷体"/>
          <w:kern w:val="0"/>
          <w:szCs w:val="21"/>
        </w:rPr>
        <w:t>项王军壁垓下，兵少食尽，汉军及诸侯兵围之数重。夜闻汉军四面皆</w:t>
      </w:r>
      <w:r>
        <w:rPr>
          <w:rFonts w:ascii="楷体" w:hAnsi="楷体" w:eastAsia="楷体" w:cs="楷体"/>
          <w:kern w:val="0"/>
          <w:szCs w:val="21"/>
          <w:em w:val="dot"/>
        </w:rPr>
        <w:t>楚歌</w:t>
      </w:r>
      <w:r>
        <w:rPr>
          <w:rFonts w:ascii="楷体" w:hAnsi="楷体" w:eastAsia="楷体" w:cs="楷体"/>
          <w:kern w:val="0"/>
          <w:szCs w:val="21"/>
        </w:rPr>
        <w:t>，项王乃大惊曰：“汉皆已得楚乎？是何楚人之多也！”项王则夜起，饮帐中。有美人名虞，常幸从；骏马名骓，常骑之。于是项王乃悲歌慷慨，自为诗曰：“力拔山兮气盖世，时不利兮</w:t>
      </w:r>
      <w:r>
        <w:rPr>
          <w:rFonts w:ascii="楷体" w:hAnsi="楷体" w:eastAsia="楷体" w:cs="楷体"/>
          <w:kern w:val="0"/>
          <w:szCs w:val="21"/>
          <w:em w:val="dot"/>
        </w:rPr>
        <w:t>骓不逝</w:t>
      </w:r>
      <w:r>
        <w:rPr>
          <w:rFonts w:ascii="楷体" w:hAnsi="楷体" w:eastAsia="楷体" w:cs="楷体"/>
          <w:kern w:val="0"/>
          <w:szCs w:val="21"/>
        </w:rPr>
        <w:t>。骓不逝兮可奈何，虞兮虞兮奈若何！”</w:t>
      </w:r>
      <w:r>
        <w:rPr>
          <w:rFonts w:ascii="楷体" w:hAnsi="楷体" w:eastAsia="楷体" w:cs="楷体"/>
          <w:kern w:val="0"/>
          <w:szCs w:val="21"/>
          <w:em w:val="dot"/>
        </w:rPr>
        <w:t>歌数阕</w:t>
      </w:r>
      <w:r>
        <w:rPr>
          <w:rFonts w:ascii="楷体" w:hAnsi="楷体" w:eastAsia="楷体" w:cs="楷体"/>
          <w:kern w:val="0"/>
          <w:szCs w:val="21"/>
        </w:rPr>
        <w:t>，美人和之。项王泣数行下，左右皆泣，莫能仰视。</w:t>
      </w:r>
    </w:p>
    <w:p>
      <w:pPr>
        <w:adjustRightInd w:val="0"/>
        <w:snapToGrid w:val="0"/>
        <w:spacing w:after="0" w:line="360" w:lineRule="auto"/>
        <w:ind w:firstLine="480"/>
        <w:rPr>
          <w:rFonts w:ascii="楷体" w:hAnsi="楷体" w:eastAsia="楷体"/>
          <w:kern w:val="0"/>
          <w:sz w:val="24"/>
        </w:rPr>
      </w:pPr>
      <w:r>
        <w:rPr>
          <w:rFonts w:ascii="楷体" w:hAnsi="楷体" w:eastAsia="楷体" w:cs="楷体"/>
          <w:kern w:val="0"/>
          <w:szCs w:val="21"/>
        </w:rPr>
        <w:t>于是项王乃上马骑，麾下壮士骑从者八百余人，直夜溃围南出，驰走。平明，汉军乃觉之，令骑将灌婴以五千骑追之。项王渡淮，骑能属者百余人耳。项王至阴陵，迷失道，问一田父，田父绐曰“左”。左，乃陷大泽中。以故汉追及之。项王乃复引兵而东，至东城，乃有二十八骑。汉骑追者数千人。项王自度不得脱。谓其骑曰：“吾起兵至今八岁矣，身七十余战，</w:t>
      </w:r>
      <w:r>
        <w:rPr>
          <w:rFonts w:ascii="楷体" w:hAnsi="楷体" w:eastAsia="楷体" w:cs="楷体"/>
          <w:kern w:val="0"/>
          <w:szCs w:val="21"/>
          <w:u w:val="wave"/>
        </w:rPr>
        <w:t>所当者破所击者服未尝败北遂霸有天下然今卒困于此此天之亡我非战之罪也</w:t>
      </w:r>
      <w:r>
        <w:rPr>
          <w:rFonts w:ascii="楷体" w:hAnsi="楷体" w:eastAsia="楷体" w:cs="楷体"/>
          <w:kern w:val="0"/>
          <w:szCs w:val="21"/>
        </w:rPr>
        <w:t>。今日固决死，愿为诸君快战，必三胜之，</w:t>
      </w:r>
      <w:r>
        <w:rPr>
          <w:rFonts w:ascii="楷体" w:hAnsi="楷体" w:eastAsia="楷体" w:cs="楷体"/>
          <w:kern w:val="0"/>
          <w:szCs w:val="21"/>
          <w:u w:val="single"/>
        </w:rPr>
        <w:t>为诸君溃围，斩将，刈旗，令诸君知天亡我，非战之罪也。</w:t>
      </w:r>
      <w:r>
        <w:rPr>
          <w:rFonts w:ascii="楷体" w:hAnsi="楷体" w:eastAsia="楷体" w:cs="楷体"/>
          <w:kern w:val="0"/>
          <w:szCs w:val="21"/>
        </w:rPr>
        <w:t>”乃分其骑以为四队，四向。汉军围之数重。项王谓其骑曰：“吾为公取彼一将。”令四面骑驰下，期山东为三处。于是项王大呼驰下，汉军皆披靡，遂斩汉一将。是时，赤泉侯为骑将，追项王，项王瞋目而叱之，赤泉侯人马俱惊，辟易数里。与其骑会为三处。汉军不知项王所在，乃分军为三，复围之。项王乃驰，复斩汉一都尉，杀数十百人，复聚其骑，亡其两骑耳。乃谓其骑曰：“何如？”骑皆伏曰：“如大王言。”</w:t>
      </w:r>
    </w:p>
    <w:p>
      <w:pPr>
        <w:adjustRightInd w:val="0"/>
        <w:snapToGrid w:val="0"/>
        <w:spacing w:after="0" w:line="360" w:lineRule="auto"/>
        <w:ind w:firstLine="480"/>
        <w:rPr>
          <w:rFonts w:ascii="楷体" w:hAnsi="楷体" w:eastAsia="楷体"/>
          <w:kern w:val="0"/>
          <w:sz w:val="24"/>
        </w:rPr>
      </w:pPr>
      <w:r>
        <w:rPr>
          <w:rFonts w:ascii="楷体" w:hAnsi="楷体" w:eastAsia="楷体" w:cs="楷体"/>
          <w:kern w:val="0"/>
          <w:szCs w:val="21"/>
        </w:rPr>
        <w:t>于是项王乃欲东渡乌江。乌江亭长舣船待，谓项王曰：“江东虽小，地方千里，众数十万人，亦足王也。愿大王急渡。今独臣有船，汉军至，无以渡。”项王笑曰：“天之亡我，我何渡为！且籍与江东子弟八千人渡江而西，今无一人还，</w:t>
      </w:r>
      <w:r>
        <w:rPr>
          <w:rFonts w:ascii="楷体" w:hAnsi="楷体" w:eastAsia="楷体" w:cs="楷体"/>
          <w:kern w:val="0"/>
          <w:szCs w:val="21"/>
          <w:u w:val="single"/>
        </w:rPr>
        <w:t>纵江东父兄怜而王我，我何面目见之？纵彼不言，籍独不愧于心乎？</w:t>
      </w:r>
      <w:r>
        <w:rPr>
          <w:rFonts w:ascii="楷体" w:hAnsi="楷体" w:eastAsia="楷体" w:cs="楷体"/>
          <w:kern w:val="0"/>
          <w:szCs w:val="21"/>
        </w:rPr>
        <w:t>”乃谓亭长曰：“吾知公长者。吾骑此马五岁，所当无敌，尝一日行千里，不忍杀之，以赐公。”乃令骑皆下马步行，持短兵接战。独籍所杀汉军数百人。项王身亦被十余创。顾见汉骑司马吕马童，曰：“若非吾故人乎？”马童面之，指王翳曰：“此项王也。”项王乃曰：“吾闻汉</w:t>
      </w:r>
      <w:r>
        <w:rPr>
          <w:rFonts w:ascii="楷体" w:hAnsi="楷体" w:eastAsia="楷体" w:cs="楷体"/>
          <w:kern w:val="0"/>
          <w:szCs w:val="21"/>
          <w:em w:val="dot"/>
        </w:rPr>
        <w:t>购</w:t>
      </w:r>
      <w:r>
        <w:rPr>
          <w:rFonts w:ascii="楷体" w:hAnsi="楷体" w:eastAsia="楷体" w:cs="楷体"/>
          <w:kern w:val="0"/>
          <w:szCs w:val="21"/>
        </w:rPr>
        <w:t>我头千金，邑万户，吾为若德。”乃自刎而死。</w:t>
      </w:r>
    </w:p>
    <w:p>
      <w:pPr>
        <w:adjustRightInd w:val="0"/>
        <w:snapToGrid w:val="0"/>
        <w:spacing w:after="0" w:line="360" w:lineRule="auto"/>
        <w:jc w:val="right"/>
        <w:rPr>
          <w:rFonts w:ascii="楷体" w:hAnsi="楷体" w:eastAsia="楷体" w:cs="宋体"/>
          <w:kern w:val="0"/>
          <w:szCs w:val="21"/>
        </w:rPr>
      </w:pPr>
      <w:r>
        <w:rPr>
          <w:rFonts w:ascii="楷体" w:hAnsi="楷体" w:eastAsia="楷体" w:cs="宋体"/>
          <w:kern w:val="0"/>
          <w:szCs w:val="21"/>
        </w:rPr>
        <w:t>（选自《史记</w:t>
      </w:r>
      <w:r>
        <w:rPr>
          <w:rFonts w:ascii="楷体" w:hAnsi="楷体" w:eastAsia="楷体"/>
          <w:kern w:val="0"/>
          <w:szCs w:val="21"/>
        </w:rPr>
        <w:t>·</w:t>
      </w:r>
      <w:r>
        <w:rPr>
          <w:rFonts w:ascii="楷体" w:hAnsi="楷体" w:eastAsia="楷体" w:cs="宋体"/>
          <w:kern w:val="0"/>
          <w:szCs w:val="21"/>
        </w:rPr>
        <w:t>项羽本纪》）</w:t>
      </w:r>
      <w:bookmarkEnd w:id="7"/>
    </w:p>
    <w:p>
      <w:pPr>
        <w:adjustRightInd w:val="0"/>
        <w:snapToGrid w:val="0"/>
        <w:spacing w:after="0" w:line="360" w:lineRule="auto"/>
        <w:rPr>
          <w:rFonts w:ascii="宋体" w:hAnsi="宋体" w:cs="宋体"/>
          <w:kern w:val="0"/>
          <w:szCs w:val="21"/>
        </w:rPr>
      </w:pPr>
      <w:r>
        <w:rPr>
          <w:rFonts w:hint="eastAsia" w:ascii="宋体" w:hAnsi="宋体"/>
          <w:kern w:val="0"/>
          <w:szCs w:val="21"/>
        </w:rPr>
        <w:t>1</w:t>
      </w:r>
      <w:r>
        <w:rPr>
          <w:rFonts w:ascii="宋体" w:hAnsi="宋体" w:cs="宋体"/>
          <w:kern w:val="0"/>
          <w:szCs w:val="21"/>
        </w:rPr>
        <w:t>.下列对文中画波浪线部分的断句，正确的一项是（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p>
    <w:p>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所当者破／所击者服／未尝败／北遂霸有天下／然今卒困于此／此天之亡我／非／战之罪也</w:t>
      </w:r>
    </w:p>
    <w:p>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所当者破／所击者服／未尝败北／遂霸有天下／然今卒困于此／此天之亡我／非战之罪也</w:t>
      </w:r>
    </w:p>
    <w:p>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所当者破所击者／服／未尝败北／遂霸有天下／然今卒困于此／此天之亡我／非战之罪也</w:t>
      </w:r>
    </w:p>
    <w:p>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所当者破／所击者服／未尝败／北遂霸有天下／然今卒／困于此／此天之亡我／非战之罪也</w:t>
      </w:r>
    </w:p>
    <w:p>
      <w:pPr>
        <w:adjustRightInd w:val="0"/>
        <w:snapToGrid w:val="0"/>
        <w:spacing w:after="0" w:line="360" w:lineRule="auto"/>
        <w:rPr>
          <w:rFonts w:ascii="宋体" w:hAnsi="宋体" w:cs="宋体"/>
          <w:kern w:val="0"/>
          <w:szCs w:val="21"/>
        </w:rPr>
      </w:pPr>
      <w:r>
        <w:rPr>
          <w:rFonts w:hint="eastAsia" w:ascii="宋体" w:hAnsi="宋体"/>
          <w:kern w:val="0"/>
          <w:szCs w:val="21"/>
        </w:rPr>
        <w:t>2</w:t>
      </w:r>
      <w:r>
        <w:rPr>
          <w:rFonts w:ascii="宋体" w:hAnsi="宋体" w:cs="宋体"/>
          <w:kern w:val="0"/>
          <w:szCs w:val="21"/>
        </w:rPr>
        <w:t>.下列对文中加点词语的相关内容的解说，不正确的一项是（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p>
    <w:p>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楚歌：楚人之歌，用楚国方言土语唱的歌。“四面楚歌”比喻陷入四面受敌，到达孤立无援的窘迫境地。</w:t>
      </w:r>
    </w:p>
    <w:p>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骓不逝：骏马被困而不得驰骋。逝，向前行进。</w:t>
      </w:r>
    </w:p>
    <w:p>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歌数阕：“阕”这里是歌曲或词的一段，前一段称“上阕”，后一段称“下阕”。“歌数阕”也就是唱了几段的意思。</w:t>
      </w:r>
    </w:p>
    <w:p>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购：这里指设置奖金以捉捕犯人。</w:t>
      </w:r>
    </w:p>
    <w:p>
      <w:pPr>
        <w:adjustRightInd w:val="0"/>
        <w:snapToGrid w:val="0"/>
        <w:spacing w:after="0" w:line="360" w:lineRule="auto"/>
        <w:rPr>
          <w:rFonts w:ascii="宋体" w:hAnsi="宋体" w:cs="宋体"/>
          <w:kern w:val="0"/>
          <w:szCs w:val="21"/>
        </w:rPr>
      </w:pPr>
      <w:r>
        <w:rPr>
          <w:rFonts w:hint="eastAsia" w:ascii="宋体" w:hAnsi="宋体"/>
          <w:kern w:val="0"/>
          <w:szCs w:val="21"/>
        </w:rPr>
        <w:t>3</w:t>
      </w:r>
      <w:r>
        <w:rPr>
          <w:rFonts w:ascii="宋体" w:hAnsi="宋体" w:cs="宋体"/>
          <w:kern w:val="0"/>
          <w:szCs w:val="21"/>
        </w:rPr>
        <w:t>.下列对原文有关内容的概括和分析，不正确的一项是（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p>
    <w:p>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本文由垓下之围、东城快战、乌江自刎三部分组成，开头用“虞兮之歌”作为项羽之死这一幕的序曲，让悲怆的气氛笼罩全篇，把读者引进苍茫辽远、四顾寂寥的境界。</w:t>
      </w:r>
    </w:p>
    <w:p>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在东城快战之前，由于田父骗项羽，才导致项军“陷大泽中”，暗示项羽惯于骗人，此时自食其果；也表现了他自负不知自省和从来不相信别人敢骗他的直率、粗犷的性格。</w:t>
      </w:r>
    </w:p>
    <w:p>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乌江自刎中，作者设计了“乌江亭长舣船待”这个细节，似乎是让这位英雄在生命与尊严之间进行选择，让其在江边慷慨陈词，使得英雄的形象更加丰满完美。</w:t>
      </w:r>
    </w:p>
    <w:p>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本文三个场次之间节奏多变，起伏张弛，抑扬徐疾。第一场重在抒情，节奏纡徐；第二场重在叙事，全用短节奏，气氛紧张，声情激越；第三场江畔陈辞，羽声慷慨。</w:t>
      </w:r>
    </w:p>
    <w:p>
      <w:pPr>
        <w:adjustRightInd w:val="0"/>
        <w:snapToGrid w:val="0"/>
        <w:spacing w:after="0" w:line="360" w:lineRule="auto"/>
        <w:rPr>
          <w:rFonts w:ascii="宋体" w:hAnsi="宋体" w:cs="宋体"/>
          <w:kern w:val="0"/>
          <w:szCs w:val="21"/>
        </w:rPr>
      </w:pPr>
      <w:r>
        <w:rPr>
          <w:rFonts w:hint="eastAsia" w:ascii="宋体" w:hAnsi="宋体"/>
          <w:kern w:val="0"/>
          <w:szCs w:val="21"/>
        </w:rPr>
        <w:t>4</w:t>
      </w:r>
      <w:r>
        <w:rPr>
          <w:rFonts w:ascii="宋体" w:hAnsi="宋体" w:cs="宋体"/>
          <w:kern w:val="0"/>
          <w:szCs w:val="21"/>
        </w:rPr>
        <w:t>.把文中画横线的句子翻译成现代汉语。</w:t>
      </w:r>
    </w:p>
    <w:p>
      <w:pPr>
        <w:adjustRightInd w:val="0"/>
        <w:snapToGrid w:val="0"/>
        <w:spacing w:after="0" w:line="360" w:lineRule="auto"/>
        <w:rPr>
          <w:rFonts w:ascii="宋体" w:hAnsi="宋体" w:cs="宋体"/>
          <w:kern w:val="0"/>
          <w:szCs w:val="21"/>
        </w:rPr>
      </w:pPr>
      <w:r>
        <w:rPr>
          <w:rFonts w:ascii="宋体" w:hAnsi="宋体" w:cs="宋体"/>
          <w:kern w:val="0"/>
          <w:szCs w:val="21"/>
        </w:rPr>
        <w:t>①为诸君溃围，斩将，刈旗，令诸君知天亡我，非战之罪也。</w:t>
      </w:r>
    </w:p>
    <w:p>
      <w:pPr>
        <w:adjustRightInd w:val="0"/>
        <w:snapToGrid w:val="0"/>
        <w:spacing w:after="0" w:line="360" w:lineRule="auto"/>
        <w:rPr>
          <w:rFonts w:ascii="宋体" w:hAnsi="宋体" w:cs="宋体"/>
          <w:kern w:val="0"/>
          <w:szCs w:val="21"/>
        </w:rPr>
      </w:pPr>
      <w:r>
        <w:rPr>
          <w:rFonts w:hint="eastAsia" w:ascii="宋体" w:hAnsi="宋体" w:cs="宋体"/>
          <w:kern w:val="0"/>
          <w:szCs w:val="21"/>
        </w:rPr>
        <w:t>_________________________________________________________________________________________________</w:t>
      </w:r>
    </w:p>
    <w:p>
      <w:pPr>
        <w:adjustRightInd w:val="0"/>
        <w:snapToGrid w:val="0"/>
        <w:spacing w:after="0" w:line="360" w:lineRule="auto"/>
        <w:rPr>
          <w:rFonts w:ascii="宋体" w:hAnsi="宋体" w:cs="宋体"/>
          <w:kern w:val="0"/>
          <w:szCs w:val="21"/>
        </w:rPr>
      </w:pPr>
      <w:r>
        <w:rPr>
          <w:rFonts w:hint="eastAsia" w:ascii="宋体" w:hAnsi="宋体" w:cs="宋体"/>
          <w:kern w:val="0"/>
          <w:szCs w:val="21"/>
        </w:rPr>
        <w:t>_________________________________________________________________________________________________</w:t>
      </w:r>
    </w:p>
    <w:p>
      <w:pPr>
        <w:adjustRightInd w:val="0"/>
        <w:snapToGrid w:val="0"/>
        <w:spacing w:after="0" w:line="360" w:lineRule="auto"/>
        <w:rPr>
          <w:rFonts w:ascii="宋体" w:hAnsi="宋体" w:cs="宋体"/>
          <w:kern w:val="0"/>
          <w:szCs w:val="21"/>
        </w:rPr>
      </w:pPr>
      <w:r>
        <w:rPr>
          <w:rFonts w:ascii="宋体" w:hAnsi="宋体" w:cs="宋体"/>
          <w:kern w:val="0"/>
          <w:szCs w:val="21"/>
        </w:rPr>
        <w:t>②纵江东父兄怜而王我，我何面目见之？纵彼不言，籍独不愧于心乎？</w:t>
      </w:r>
    </w:p>
    <w:p>
      <w:pPr>
        <w:adjustRightInd w:val="0"/>
        <w:snapToGrid w:val="0"/>
        <w:spacing w:after="0" w:line="360" w:lineRule="auto"/>
        <w:rPr>
          <w:rFonts w:ascii="宋体" w:hAnsi="宋体" w:cs="宋体"/>
          <w:kern w:val="0"/>
          <w:szCs w:val="21"/>
        </w:rPr>
      </w:pPr>
      <w:r>
        <w:rPr>
          <w:rFonts w:hint="eastAsia" w:ascii="宋体" w:hAnsi="宋体" w:cs="宋体"/>
          <w:kern w:val="0"/>
          <w:szCs w:val="21"/>
        </w:rPr>
        <w:t>_________________________________________________________________________________________________</w:t>
      </w:r>
    </w:p>
    <w:p>
      <w:pPr>
        <w:adjustRightInd w:val="0"/>
        <w:snapToGrid w:val="0"/>
        <w:spacing w:after="0" w:line="360" w:lineRule="auto"/>
        <w:rPr>
          <w:rFonts w:ascii="宋体" w:hAnsi="宋体" w:cs="宋体"/>
          <w:kern w:val="0"/>
          <w:szCs w:val="21"/>
        </w:rPr>
      </w:pPr>
      <w:r>
        <w:rPr>
          <w:rFonts w:hint="eastAsia" w:ascii="宋体" w:hAnsi="宋体" w:cs="宋体"/>
          <w:kern w:val="0"/>
          <w:szCs w:val="21"/>
        </w:rPr>
        <w:t>_________________________________________________________________________________________________</w:t>
      </w:r>
    </w:p>
    <w:p>
      <w:pPr>
        <w:adjustRightInd w:val="0"/>
        <w:snapToGrid w:val="0"/>
        <w:spacing w:after="0" w:line="360" w:lineRule="auto"/>
        <w:rPr>
          <w:rFonts w:ascii="宋体" w:hAnsi="宋体" w:cs="宋体"/>
          <w:kern w:val="0"/>
          <w:szCs w:val="21"/>
        </w:rPr>
      </w:pPr>
      <w:r>
        <w:rPr>
          <w:rFonts w:hint="eastAsia" w:ascii="宋体" w:hAnsi="宋体"/>
          <w:kern w:val="0"/>
          <w:szCs w:val="21"/>
        </w:rPr>
        <w:t>5</w:t>
      </w:r>
      <w:r>
        <w:rPr>
          <w:rFonts w:ascii="宋体" w:hAnsi="宋体" w:cs="宋体"/>
          <w:kern w:val="0"/>
          <w:szCs w:val="21"/>
        </w:rPr>
        <w:t>.本文刻画了项羽什么样的形象特点？请结合文本分析。</w:t>
      </w:r>
    </w:p>
    <w:p>
      <w:pPr>
        <w:adjustRightInd w:val="0"/>
        <w:snapToGrid w:val="0"/>
        <w:spacing w:after="0" w:line="360" w:lineRule="auto"/>
        <w:rPr>
          <w:rFonts w:ascii="宋体" w:hAnsi="宋体" w:cs="宋体"/>
          <w:kern w:val="0"/>
          <w:szCs w:val="21"/>
        </w:rPr>
      </w:pPr>
      <w:r>
        <w:rPr>
          <w:rFonts w:hint="eastAsia" w:ascii="宋体" w:hAnsi="宋体" w:cs="宋体"/>
          <w:kern w:val="0"/>
          <w:szCs w:val="21"/>
        </w:rPr>
        <w:t>_________________________________________________________________________________________________</w:t>
      </w:r>
    </w:p>
    <w:p>
      <w:pPr>
        <w:adjustRightInd w:val="0"/>
        <w:snapToGrid w:val="0"/>
        <w:spacing w:after="0" w:line="360" w:lineRule="auto"/>
        <w:rPr>
          <w:rFonts w:ascii="宋体" w:hAnsi="宋体" w:cs="宋体"/>
          <w:kern w:val="0"/>
          <w:szCs w:val="21"/>
        </w:rPr>
      </w:pPr>
      <w:r>
        <w:rPr>
          <w:rFonts w:hint="eastAsia" w:ascii="宋体" w:hAnsi="宋体" w:cs="宋体"/>
          <w:kern w:val="0"/>
          <w:szCs w:val="21"/>
        </w:rPr>
        <w:t>_________________________________________________________________________________________________</w:t>
      </w:r>
    </w:p>
    <w:p>
      <w:pPr>
        <w:adjustRightInd w:val="0"/>
        <w:snapToGrid w:val="0"/>
        <w:spacing w:after="0" w:line="360" w:lineRule="auto"/>
        <w:rPr>
          <w:rFonts w:ascii="宋体" w:hAnsi="宋体" w:cs="宋体"/>
          <w:kern w:val="0"/>
          <w:szCs w:val="21"/>
        </w:rPr>
      </w:pPr>
      <w:r>
        <w:rPr>
          <w:rFonts w:hint="eastAsia" w:ascii="宋体" w:hAnsi="宋体" w:cs="宋体"/>
          <w:kern w:val="0"/>
          <w:szCs w:val="21"/>
        </w:rPr>
        <w:t>_________________________________________________________________________________________________</w:t>
      </w:r>
    </w:p>
    <w:p>
      <w:pPr>
        <w:adjustRightInd w:val="0"/>
        <w:snapToGrid w:val="0"/>
        <w:spacing w:after="0" w:line="360" w:lineRule="auto"/>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hint="eastAsia" w:ascii="宋体" w:hAnsi="宋体" w:cs="宋体"/>
          <w:b/>
          <w:bCs/>
          <w:color w:val="000000" w:themeColor="text1"/>
          <w:spacing w:val="4"/>
          <w:kern w:val="10"/>
          <w:szCs w:val="21"/>
          <w:lang w:bidi="ne-NP"/>
          <w14:textFill>
            <w14:solidFill>
              <w14:schemeClr w14:val="tx1"/>
            </w14:solidFill>
          </w14:textFill>
        </w:rPr>
        <w:t>三、选做题（10分钟）</w:t>
      </w:r>
    </w:p>
    <w:p>
      <w:pPr>
        <w:adjustRightInd w:val="0"/>
        <w:snapToGrid w:val="0"/>
        <w:spacing w:after="0" w:line="360" w:lineRule="auto"/>
        <w:rPr>
          <w:rFonts w:ascii="宋体" w:hAnsi="宋体"/>
        </w:rPr>
      </w:pPr>
      <w:bookmarkStart w:id="8" w:name="14f3998b-568a-405b-a49d-c17bb38408f3"/>
      <w:r>
        <w:rPr>
          <w:rFonts w:ascii="宋体" w:hAnsi="宋体" w:cs="宋体"/>
          <w:kern w:val="0"/>
          <w:szCs w:val="21"/>
        </w:rPr>
        <w:t>阅读下面的文字，完成下面小题。</w:t>
      </w:r>
    </w:p>
    <w:p>
      <w:pPr>
        <w:adjustRightInd w:val="0"/>
        <w:snapToGrid w:val="0"/>
        <w:spacing w:after="0" w:line="360" w:lineRule="auto"/>
        <w:ind w:firstLine="420"/>
        <w:rPr>
          <w:rFonts w:ascii="宋体" w:hAnsi="宋体"/>
          <w:kern w:val="0"/>
          <w:sz w:val="24"/>
        </w:rPr>
      </w:pPr>
      <w:r>
        <w:rPr>
          <w:rFonts w:ascii="宋体" w:hAnsi="宋体" w:cs="宋体"/>
          <w:kern w:val="0"/>
          <w:szCs w:val="21"/>
        </w:rPr>
        <w:t>材料一：</w:t>
      </w:r>
    </w:p>
    <w:p>
      <w:pPr>
        <w:adjustRightInd w:val="0"/>
        <w:snapToGrid w:val="0"/>
        <w:spacing w:after="0" w:line="360" w:lineRule="auto"/>
        <w:ind w:firstLine="420"/>
        <w:rPr>
          <w:rFonts w:ascii="楷体" w:hAnsi="楷体" w:eastAsia="楷体"/>
          <w:kern w:val="0"/>
          <w:sz w:val="24"/>
        </w:rPr>
      </w:pPr>
      <w:r>
        <w:rPr>
          <w:rFonts w:ascii="楷体" w:hAnsi="楷体" w:eastAsia="楷体" w:cs="楷体"/>
          <w:kern w:val="0"/>
          <w:szCs w:val="21"/>
        </w:rPr>
        <w:t>文本解读肯定要进入文本的内部，倾听文本语言非常细微的声响。但是，由于文本的意蕴隐藏得很深，有时仅从“这一篇”中无法发掘更丰富、更有价值的意义，这时就需要我们开阔视野，本着基于文本、超越文本而又不偏离文本的原则，尝试在“这一篇”的基础上进行横向延伸与纵向拓展，进行互文性文本解读。</w:t>
      </w:r>
    </w:p>
    <w:p>
      <w:pPr>
        <w:adjustRightInd w:val="0"/>
        <w:snapToGrid w:val="0"/>
        <w:spacing w:after="0" w:line="360" w:lineRule="auto"/>
        <w:ind w:firstLine="420"/>
        <w:rPr>
          <w:rFonts w:ascii="楷体" w:hAnsi="楷体" w:eastAsia="楷体"/>
          <w:kern w:val="0"/>
          <w:sz w:val="24"/>
        </w:rPr>
      </w:pPr>
      <w:r>
        <w:rPr>
          <w:rFonts w:ascii="楷体" w:hAnsi="楷体" w:eastAsia="楷体" w:cs="楷体"/>
          <w:kern w:val="0"/>
          <w:szCs w:val="21"/>
        </w:rPr>
        <w:t>文本解读就是分析，而分析就是揭示问题和矛盾。不少文本的问题和矛盾需要寻找相关文本来进行合理阐释，这时，阐释文本就构成了互文本。例如，《愚公移山》中有这样一个为人所忽视、也令人费解的细节：“操蛇之神闻之，惧其不已也。”为什么操蛇之神“惧其不已”，而帝则“感其诚”呢？也就是说，同样是神，在对待愚公的态度上为何呈现出如此大的差异？对此，东晋学者张湛这样注释：“《大荒经》云：‘山海神皆执蛇。’”操蛇之神就是山海之神，他们“惧其不已”就是怕愚公如此坚持下去会改变原有的山海形貌，无山，山神居何处？无海，海神司何处？因此，帝“命夸娥氏二子负二山，一厝朔东，一厝雍南”。如此一来，单就文本本身所传达的信息看，只强调“愚公精神”的观点是一种不全面的理解，忽视了文本隐含着的多重信息、意义的表达。而通过张湛的阐释文本进行互文性解读，还可以读出这则寓言蕴含保护自身居住环境生态的意义。</w:t>
      </w:r>
    </w:p>
    <w:p>
      <w:pPr>
        <w:adjustRightInd w:val="0"/>
        <w:snapToGrid w:val="0"/>
        <w:spacing w:after="0" w:line="360" w:lineRule="auto"/>
        <w:ind w:firstLine="420"/>
        <w:rPr>
          <w:rFonts w:ascii="楷体" w:hAnsi="楷体" w:eastAsia="楷体"/>
          <w:kern w:val="0"/>
          <w:sz w:val="24"/>
        </w:rPr>
      </w:pPr>
      <w:r>
        <w:rPr>
          <w:rFonts w:ascii="楷体" w:hAnsi="楷体" w:eastAsia="楷体" w:cs="楷体"/>
          <w:kern w:val="0"/>
          <w:szCs w:val="21"/>
        </w:rPr>
        <w:t>利用互文性文本解读，得出的意义我们称之为文本的“互文性意义”，互文性意义并不完全就是文本本身的意义，从这个层面上讲，互文性文本解读通过构成文本与文本之间的差异关系，符号与符号之间的差异性，造成了文本的意义延宕，消解了文本的意义中心，让文本充满了复义。因此，互文性理论，使我们的文本解读有了新的解读视角和更多的支撑与依傍，也为我们多元解读文本指明了新的方向与思路。</w:t>
      </w:r>
    </w:p>
    <w:p>
      <w:pPr>
        <w:adjustRightInd w:val="0"/>
        <w:snapToGrid w:val="0"/>
        <w:spacing w:after="0" w:line="360" w:lineRule="auto"/>
        <w:ind w:firstLine="420"/>
        <w:jc w:val="right"/>
        <w:rPr>
          <w:rFonts w:ascii="楷体" w:hAnsi="楷体" w:eastAsia="楷体"/>
          <w:kern w:val="0"/>
          <w:sz w:val="24"/>
        </w:rPr>
      </w:pPr>
      <w:r>
        <w:rPr>
          <w:rFonts w:ascii="楷体" w:hAnsi="楷体" w:eastAsia="楷体" w:cs="宋体"/>
          <w:kern w:val="0"/>
          <w:szCs w:val="21"/>
        </w:rPr>
        <w:t>（摘编自张斗和《互文性文本解读和互文本类型》）</w:t>
      </w:r>
    </w:p>
    <w:p>
      <w:pPr>
        <w:adjustRightInd w:val="0"/>
        <w:snapToGrid w:val="0"/>
        <w:spacing w:after="0" w:line="360" w:lineRule="auto"/>
        <w:ind w:firstLine="420"/>
        <w:rPr>
          <w:rFonts w:ascii="宋体" w:hAnsi="宋体"/>
          <w:kern w:val="0"/>
          <w:sz w:val="24"/>
        </w:rPr>
      </w:pPr>
      <w:r>
        <w:rPr>
          <w:rFonts w:ascii="宋体" w:hAnsi="宋体" w:cs="宋体"/>
          <w:kern w:val="0"/>
          <w:szCs w:val="21"/>
        </w:rPr>
        <w:t>材料二：</w:t>
      </w:r>
    </w:p>
    <w:p>
      <w:pPr>
        <w:adjustRightInd w:val="0"/>
        <w:snapToGrid w:val="0"/>
        <w:spacing w:after="0" w:line="360" w:lineRule="auto"/>
        <w:ind w:firstLine="420"/>
        <w:rPr>
          <w:rFonts w:ascii="楷体" w:hAnsi="楷体" w:eastAsia="楷体"/>
          <w:kern w:val="0"/>
          <w:sz w:val="24"/>
        </w:rPr>
      </w:pPr>
      <w:r>
        <w:rPr>
          <w:rFonts w:ascii="楷体" w:hAnsi="楷体" w:eastAsia="楷体" w:cs="楷体"/>
          <w:kern w:val="0"/>
          <w:szCs w:val="21"/>
        </w:rPr>
        <w:t>人类的一切活动都始于模仿，文学创作同样也不例外。“借鉴已有的文本可能是偶然或默许的，是来自一段模糊的记忆，是表达一种敬意，或是屈从一种模式，推翻一个经典或心甘情愿地受其启发。”而在以古为尚的中国，模拟更是经典形成以后的普遍风气，从魏晋到南北朝之间，拟古一直是诗坛的时尚，在陆机、谢灵运、江淹等诗人的创作中，拟古更是一个不可忽视的特征。直到唐代，大诗人李白的创作中还明显留下拟古的痕迹。拟古的结果是形成了古典诗歌普遍而清晰的互文关系，并渗透于诗歌文本的各个层次。甚至可以说，互文性是中国古典诗歌最突出的文本特征也是古典诗歌作品最普遍的现象。</w:t>
      </w:r>
    </w:p>
    <w:p>
      <w:pPr>
        <w:adjustRightInd w:val="0"/>
        <w:snapToGrid w:val="0"/>
        <w:spacing w:after="0" w:line="360" w:lineRule="auto"/>
        <w:ind w:firstLine="420"/>
        <w:rPr>
          <w:rFonts w:ascii="楷体" w:hAnsi="楷体" w:eastAsia="楷体"/>
          <w:kern w:val="0"/>
          <w:sz w:val="24"/>
        </w:rPr>
      </w:pPr>
      <w:r>
        <w:rPr>
          <w:rFonts w:ascii="楷体" w:hAnsi="楷体" w:eastAsia="楷体" w:cs="楷体"/>
          <w:kern w:val="0"/>
          <w:szCs w:val="21"/>
        </w:rPr>
        <w:t>鉴于诗歌史上普遍的模仿和因袭关系，南朝梁文学批评家钟嵘的《诗品》就用推源溯流之法论列历代诗人，揭示其间的传承和影响关系，其实质正是出于对其作品互文性的体认。唐朝诗僧皎然的《诗式》将文本的相似概括为语、意、势三个层次的“三同”，而作者的有意模仿便有所谓“三偷”。偷语之例，如傅咸的《赠何劭王济诗》有“日月光太清”句，陈后主的《入隋侍宴应诏诗》拟作“日月光天德”；偷意之例，如柳恽的《从武帝登景阳楼》有“太液沧波起，长杨高树秋”句，沈佺期的《酬苏员外味道夏晚寓直省中见赠》化作“小池残暑退，高树早凉归”；偷势之例，如嵇康的《送秀才入军（其十四）》有“目送归鸿，手挥五弦。俯仰自得，游心太玄”句，王昌龄的《独游》脱胎为“手携双鲤鱼，目送千里雁。悟彼飞有适，知此罹忧患”。皎然的“三偷”之说虽从语词、取景、立意的不同角度区分了诗歌文本中不同类型的模仿，但由于唐代诗学的中心问题在于意象和造句，所以“三偷”所论的模仿也只限于句与联的范围，集中在语词的层面。事实上，诗歌文本的模仿本来就是多层次的，不只局限于语句，还包括主题和结构。贺裳《载酒园诗话》卷一论“三偷”，将其内涵大为扩展，罗列了主题和结构等不同层次的例证。如果按照后人的习惯用法，意与主题相关，势与结构相关，那么偷语、偷意、偷势就可以概括为语词、主题、结构三方面的模仿，而这些方面也正是诗歌中互文关系发生的主要层面。</w:t>
      </w:r>
    </w:p>
    <w:p>
      <w:pPr>
        <w:adjustRightInd w:val="0"/>
        <w:snapToGrid w:val="0"/>
        <w:spacing w:after="0" w:line="360" w:lineRule="auto"/>
        <w:ind w:firstLine="420"/>
        <w:rPr>
          <w:rFonts w:ascii="楷体" w:hAnsi="楷体" w:eastAsia="楷体"/>
          <w:kern w:val="0"/>
          <w:sz w:val="24"/>
        </w:rPr>
      </w:pPr>
      <w:r>
        <w:rPr>
          <w:rFonts w:ascii="楷体" w:hAnsi="楷体" w:eastAsia="楷体" w:cs="楷体"/>
          <w:kern w:val="0"/>
          <w:szCs w:val="21"/>
        </w:rPr>
        <w:t>文学史上的拟古或模仿历来就是缺乏独创性的同义词，很少得到正面的评价。但严格地说，如果从互文性的角度来理解文学文本构成的某种特殊要求的话，互文已不是模仿而是用经过压缩的语码来替代一个经典表现。这就是互文性理论所要揭示的问题：文本可以通过吸收其他文本来实现意义的增殖。文学史上的优秀作家无不善于利用文本的这一特性，而文本的文学意味也往往就在这不同文本的关系之中。明白了这一点，对文学史上的因袭或文本间的相似就不能简单地以模仿二字概之，而应该从互文性的立场去审视其间意义的实现与增殖。</w:t>
      </w:r>
    </w:p>
    <w:p>
      <w:pPr>
        <w:adjustRightInd w:val="0"/>
        <w:snapToGrid w:val="0"/>
        <w:spacing w:after="0" w:line="360" w:lineRule="auto"/>
        <w:jc w:val="right"/>
        <w:rPr>
          <w:rFonts w:ascii="楷体" w:hAnsi="楷体" w:eastAsia="楷体" w:cs="宋体"/>
          <w:kern w:val="0"/>
          <w:szCs w:val="21"/>
        </w:rPr>
      </w:pPr>
      <w:r>
        <w:rPr>
          <w:rFonts w:ascii="楷体" w:hAnsi="楷体" w:eastAsia="楷体" w:cs="宋体"/>
          <w:kern w:val="0"/>
          <w:szCs w:val="21"/>
        </w:rPr>
        <w:t>（摘编自蒋寅《拟与避：古典诗歌文本的互文性问题》）</w:t>
      </w:r>
      <w:bookmarkEnd w:id="8"/>
    </w:p>
    <w:p>
      <w:pPr>
        <w:adjustRightInd w:val="0"/>
        <w:snapToGrid w:val="0"/>
        <w:spacing w:after="0" w:line="360" w:lineRule="auto"/>
        <w:rPr>
          <w:rFonts w:ascii="宋体" w:hAnsi="宋体" w:cs="宋体"/>
          <w:kern w:val="0"/>
          <w:szCs w:val="21"/>
        </w:rPr>
      </w:pPr>
      <w:r>
        <w:rPr>
          <w:rFonts w:ascii="宋体" w:hAnsi="宋体"/>
          <w:kern w:val="0"/>
          <w:szCs w:val="21"/>
        </w:rPr>
        <w:t>1</w:t>
      </w:r>
      <w:r>
        <w:rPr>
          <w:rFonts w:ascii="宋体" w:hAnsi="宋体" w:cs="宋体"/>
          <w:kern w:val="0"/>
          <w:szCs w:val="21"/>
        </w:rPr>
        <w:t>.下列对材料相关内容的理解和分析，正确的一项是（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p>
    <w:p>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东晋学者张湛对《山海经》的注释说明，如果不能借助互文性的解读，文本隐含的多重信息和意义就不会得到合理的阐释。</w:t>
      </w:r>
    </w:p>
    <w:p>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南朝梁钟嵘在《诗品》中根据诗歌史上普遍的模仿和因袭关系，揭示历代诗人之间的传承和影响关系，实质上就是对互文性的体认。</w:t>
      </w:r>
    </w:p>
    <w:p>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沈佺期的诗在偷意方面对柳恽的《从武帝登景阳楼》一诗的刻意模仿已不只局限于语句的范围，还上升到了主题与立意的层面。</w:t>
      </w:r>
    </w:p>
    <w:p>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贺裳的《载酒园诗话》卷一在内涵上扩展了皎然的“三偷”之说，认为“三偷”就是对语词、主题、结构三方面的模仿。</w:t>
      </w:r>
    </w:p>
    <w:p>
      <w:pPr>
        <w:adjustRightInd w:val="0"/>
        <w:snapToGrid w:val="0"/>
        <w:spacing w:after="0" w:line="360" w:lineRule="auto"/>
        <w:rPr>
          <w:rFonts w:ascii="宋体" w:hAnsi="宋体" w:cs="宋体"/>
          <w:kern w:val="0"/>
          <w:szCs w:val="21"/>
        </w:rPr>
      </w:pPr>
      <w:r>
        <w:rPr>
          <w:rFonts w:ascii="宋体" w:hAnsi="宋体"/>
          <w:kern w:val="0"/>
          <w:szCs w:val="21"/>
        </w:rPr>
        <w:t>2</w:t>
      </w:r>
      <w:r>
        <w:rPr>
          <w:rFonts w:ascii="宋体" w:hAnsi="宋体" w:cs="宋体"/>
          <w:kern w:val="0"/>
          <w:szCs w:val="21"/>
        </w:rPr>
        <w:t>.根据材料内容，下列说法不正确的一项是（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p>
    <w:p>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山海之神怕愚公会改变原有的山海形貌而移走了大山，这种对《愚公移山》的解读消解了文本的中心意义，造成了文本的意义延宕。</w:t>
      </w:r>
    </w:p>
    <w:p>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文本的“互文性意义”并不完全就是文本本身的意义，但它能为文本的多元解读提供新的解读视角和支撑。</w:t>
      </w:r>
    </w:p>
    <w:p>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在以古为尚的中国，拟古已成为经典形成以后的一种普遍风气。陆机、谢灵运、江淹、李白等诗人的创作都反映了这种时尚。</w:t>
      </w:r>
    </w:p>
    <w:p>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既然文本可以通过吸收其他文本来实现意义的增殖，那么我们对文学史上的因袭或文本间的相似就不应因“模仿”而加以藐视。</w:t>
      </w:r>
    </w:p>
    <w:p>
      <w:pPr>
        <w:adjustRightInd w:val="0"/>
        <w:snapToGrid w:val="0"/>
        <w:spacing w:after="0" w:line="360" w:lineRule="auto"/>
        <w:rPr>
          <w:rFonts w:ascii="宋体" w:hAnsi="宋体" w:cs="宋体"/>
          <w:kern w:val="0"/>
          <w:szCs w:val="21"/>
        </w:rPr>
      </w:pPr>
      <w:r>
        <w:rPr>
          <w:rFonts w:ascii="宋体" w:hAnsi="宋体"/>
          <w:kern w:val="0"/>
          <w:szCs w:val="21"/>
        </w:rPr>
        <w:t>3</w:t>
      </w:r>
      <w:r>
        <w:rPr>
          <w:rFonts w:ascii="宋体" w:hAnsi="宋体" w:cs="宋体"/>
          <w:kern w:val="0"/>
          <w:szCs w:val="21"/>
        </w:rPr>
        <w:t>.结合材料内容，下列选项中最符合材料二观点的一项是（</w:t>
      </w:r>
      <w:r>
        <w:rPr>
          <w:rFonts w:ascii="宋体" w:hAnsi="宋体" w:cs="宋体"/>
          <w:kern w:val="0"/>
          <w:szCs w:val="21"/>
        </w:rPr>
        <w:tab/>
      </w:r>
      <w:r>
        <w:rPr>
          <w:rFonts w:ascii="宋体" w:hAnsi="宋体" w:cs="宋体"/>
          <w:kern w:val="0"/>
          <w:szCs w:val="21"/>
        </w:rPr>
        <w:tab/>
      </w:r>
      <w:r>
        <w:rPr>
          <w:rFonts w:ascii="宋体" w:hAnsi="宋体" w:cs="宋体"/>
          <w:kern w:val="0"/>
          <w:szCs w:val="21"/>
        </w:rPr>
        <w:t>）</w:t>
      </w:r>
    </w:p>
    <w:p>
      <w:pPr>
        <w:adjustRightInd w:val="0"/>
        <w:snapToGrid w:val="0"/>
        <w:spacing w:after="0" w:line="360" w:lineRule="auto"/>
        <w:rPr>
          <w:rFonts w:ascii="宋体" w:hAnsi="宋体" w:cs="宋体"/>
          <w:kern w:val="0"/>
          <w:szCs w:val="21"/>
        </w:rPr>
      </w:pPr>
      <w:r>
        <w:rPr>
          <w:rFonts w:ascii="宋体" w:hAnsi="宋体"/>
          <w:kern w:val="0"/>
          <w:szCs w:val="21"/>
        </w:rPr>
        <w:t>A.</w:t>
      </w:r>
      <w:r>
        <w:rPr>
          <w:rFonts w:ascii="宋体" w:hAnsi="宋体" w:cs="宋体"/>
          <w:kern w:val="0"/>
          <w:szCs w:val="21"/>
        </w:rPr>
        <w:t>不薄今人爱古人，清词丽句必为邻。（杜甫《戏为六绝句》）</w:t>
      </w:r>
    </w:p>
    <w:p>
      <w:pPr>
        <w:adjustRightInd w:val="0"/>
        <w:snapToGrid w:val="0"/>
        <w:spacing w:after="0" w:line="360" w:lineRule="auto"/>
        <w:rPr>
          <w:rFonts w:ascii="宋体" w:hAnsi="宋体" w:cs="宋体"/>
          <w:kern w:val="0"/>
          <w:szCs w:val="21"/>
        </w:rPr>
      </w:pPr>
      <w:r>
        <w:rPr>
          <w:rFonts w:ascii="宋体" w:hAnsi="宋体"/>
          <w:kern w:val="0"/>
          <w:szCs w:val="21"/>
        </w:rPr>
        <w:t>B.</w:t>
      </w:r>
      <w:r>
        <w:rPr>
          <w:rFonts w:ascii="宋体" w:hAnsi="宋体" w:cs="宋体"/>
          <w:kern w:val="0"/>
          <w:szCs w:val="21"/>
        </w:rPr>
        <w:t>文章自得方为贵，衣钵相传岂是真。（王若虚《评东坡山谷四绝》）</w:t>
      </w:r>
    </w:p>
    <w:p>
      <w:pPr>
        <w:adjustRightInd w:val="0"/>
        <w:snapToGrid w:val="0"/>
        <w:spacing w:after="0" w:line="360" w:lineRule="auto"/>
        <w:rPr>
          <w:rFonts w:ascii="宋体" w:hAnsi="宋体" w:cs="宋体"/>
          <w:kern w:val="0"/>
          <w:szCs w:val="21"/>
        </w:rPr>
      </w:pPr>
      <w:r>
        <w:rPr>
          <w:rFonts w:ascii="宋体" w:hAnsi="宋体"/>
          <w:kern w:val="0"/>
          <w:szCs w:val="21"/>
        </w:rPr>
        <w:t>C.</w:t>
      </w:r>
      <w:r>
        <w:rPr>
          <w:rFonts w:ascii="宋体" w:hAnsi="宋体" w:cs="宋体"/>
          <w:kern w:val="0"/>
          <w:szCs w:val="21"/>
        </w:rPr>
        <w:t>学尽百禽语，终无自己声。（张舜民《百舌》）</w:t>
      </w:r>
    </w:p>
    <w:p>
      <w:pPr>
        <w:adjustRightInd w:val="0"/>
        <w:snapToGrid w:val="0"/>
        <w:spacing w:after="0" w:line="360" w:lineRule="auto"/>
        <w:rPr>
          <w:rFonts w:ascii="宋体" w:hAnsi="宋体" w:cs="宋体"/>
          <w:kern w:val="0"/>
          <w:szCs w:val="21"/>
        </w:rPr>
      </w:pPr>
      <w:r>
        <w:rPr>
          <w:rFonts w:ascii="宋体" w:hAnsi="宋体"/>
          <w:kern w:val="0"/>
          <w:szCs w:val="21"/>
        </w:rPr>
        <w:t>D.</w:t>
      </w:r>
      <w:r>
        <w:rPr>
          <w:rFonts w:ascii="宋体" w:hAnsi="宋体" w:cs="宋体"/>
          <w:kern w:val="0"/>
          <w:szCs w:val="21"/>
        </w:rPr>
        <w:t>须教自我胸中出，切忌随人脚后行。（戴复古《论诗十绝》）</w:t>
      </w:r>
    </w:p>
    <w:p>
      <w:pPr>
        <w:adjustRightInd w:val="0"/>
        <w:snapToGrid w:val="0"/>
        <w:spacing w:after="0" w:line="360" w:lineRule="auto"/>
        <w:rPr>
          <w:rFonts w:ascii="宋体" w:hAnsi="宋体" w:cs="宋体"/>
          <w:kern w:val="0"/>
          <w:szCs w:val="21"/>
        </w:rPr>
      </w:pPr>
      <w:r>
        <w:rPr>
          <w:rFonts w:ascii="宋体" w:hAnsi="宋体"/>
          <w:kern w:val="0"/>
          <w:szCs w:val="21"/>
        </w:rPr>
        <w:t>4</w:t>
      </w:r>
      <w:r>
        <w:rPr>
          <w:rFonts w:ascii="宋体" w:hAnsi="宋体" w:cs="宋体"/>
          <w:kern w:val="0"/>
          <w:szCs w:val="21"/>
        </w:rPr>
        <w:t>.请简要分析材料二的论证思路。</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rPr>
          <w:rFonts w:ascii="宋体" w:hAnsi="宋体" w:cs="宋体"/>
          <w:kern w:val="0"/>
          <w:szCs w:val="21"/>
        </w:rPr>
      </w:pPr>
    </w:p>
    <w:p>
      <w:pPr>
        <w:adjustRightInd w:val="0"/>
        <w:snapToGrid w:val="0"/>
        <w:spacing w:after="0" w:line="360" w:lineRule="auto"/>
        <w:rPr>
          <w:rFonts w:ascii="宋体" w:hAnsi="宋体" w:cs="宋体"/>
          <w:kern w:val="0"/>
          <w:szCs w:val="21"/>
        </w:rPr>
      </w:pPr>
      <w:r>
        <w:rPr>
          <w:rFonts w:ascii="宋体" w:hAnsi="宋体"/>
          <w:kern w:val="0"/>
          <w:szCs w:val="21"/>
        </w:rPr>
        <w:t>5</w:t>
      </w:r>
      <w:r>
        <w:rPr>
          <w:rFonts w:ascii="宋体" w:hAnsi="宋体" w:cs="宋体"/>
          <w:kern w:val="0"/>
          <w:szCs w:val="21"/>
        </w:rPr>
        <w:t>.学习《鸿门宴》时，老师不仅带领学生阅读《项羽本纪》，还引导学生阅读《高祖本纪》，请你结合以上两则材料，谈谈老师这样做的用意。</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textAlignment w:val="baseline"/>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__________________________________________________________________________________________</w:t>
      </w:r>
    </w:p>
    <w:p>
      <w:pPr>
        <w:adjustRightInd w:val="0"/>
        <w:snapToGrid w:val="0"/>
        <w:spacing w:after="0" w:line="360" w:lineRule="auto"/>
        <w:rPr>
          <w:rFonts w:asciiTheme="majorEastAsia" w:hAnsiTheme="majorEastAsia" w:eastAsiaTheme="majorEastAsia"/>
        </w:rPr>
      </w:pPr>
    </w:p>
    <w:sectPr>
      <w:footerReference r:id="rId5" w:type="default"/>
      <w:pgSz w:w="11907" w:h="16839"/>
      <w:pgMar w:top="851" w:right="851" w:bottom="851" w:left="85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851409"/>
      <w:docPartObj>
        <w:docPartGallery w:val="AutoText"/>
      </w:docPartObj>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48a78f67-54a0-4120-9005-30fbecbcd103"/>
  </w:docVars>
  <w:rsids>
    <w:rsidRoot w:val="00CB0EAC"/>
    <w:rsid w:val="0000743D"/>
    <w:rsid w:val="00105404"/>
    <w:rsid w:val="001E73D9"/>
    <w:rsid w:val="002C1D00"/>
    <w:rsid w:val="0033726D"/>
    <w:rsid w:val="00416A24"/>
    <w:rsid w:val="00497379"/>
    <w:rsid w:val="004E5F6D"/>
    <w:rsid w:val="004F0AE3"/>
    <w:rsid w:val="00502707"/>
    <w:rsid w:val="0054329C"/>
    <w:rsid w:val="00555B15"/>
    <w:rsid w:val="005A4768"/>
    <w:rsid w:val="005D116D"/>
    <w:rsid w:val="006427BE"/>
    <w:rsid w:val="006C6103"/>
    <w:rsid w:val="006D4E55"/>
    <w:rsid w:val="00726371"/>
    <w:rsid w:val="00746F65"/>
    <w:rsid w:val="00872095"/>
    <w:rsid w:val="00876B37"/>
    <w:rsid w:val="00974579"/>
    <w:rsid w:val="00A57EF2"/>
    <w:rsid w:val="00A71A7F"/>
    <w:rsid w:val="00AE6D25"/>
    <w:rsid w:val="00AE7927"/>
    <w:rsid w:val="00BB1788"/>
    <w:rsid w:val="00BD0A31"/>
    <w:rsid w:val="00C039F6"/>
    <w:rsid w:val="00C14C75"/>
    <w:rsid w:val="00C74C72"/>
    <w:rsid w:val="00C75387"/>
    <w:rsid w:val="00CB0EAC"/>
    <w:rsid w:val="00D901AA"/>
    <w:rsid w:val="00E16704"/>
    <w:rsid w:val="00E424C0"/>
    <w:rsid w:val="00E42A5E"/>
    <w:rsid w:val="00E601D6"/>
    <w:rsid w:val="00E6162E"/>
    <w:rsid w:val="00EC47D6"/>
    <w:rsid w:val="00F217E9"/>
    <w:rsid w:val="74075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nhideWhenUsed/>
    <w:qFormat/>
    <w:uiPriority w:val="0"/>
    <w:pPr>
      <w:spacing w:after="0" w:line="240" w:lineRule="auto"/>
    </w:pPr>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spacing w:after="0" w:line="240" w:lineRule="auto"/>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纯文本 字符"/>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10012</Words>
  <Characters>13364</Characters>
  <Lines>98</Lines>
  <Paragraphs>27</Paragraphs>
  <TotalTime>69</TotalTime>
  <ScaleCrop>false</ScaleCrop>
  <LinksUpToDate>false</LinksUpToDate>
  <CharactersWithSpaces>13446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2024-02-15T13:17:00Z</dcterms:created>
  <dc:creator>PC</dc:creator>
  <cp:lastModifiedBy>16桃</cp:lastModifiedBy>
  <dcterms:modified xsi:type="dcterms:W3CDTF">2025-02-26T06:43:10Z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D8D0157A3A9946098298550EFD453BE4</vt:lpwstr>
  </property>
</Properties>
</file>