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黑体" w:hAnsi="黑体" w:eastAsia="黑体" w:cs="黑体"/>
          <w:b/>
          <w:i w:val="0"/>
          <w:color w:val="000000"/>
          <w:sz w:val="30"/>
          <w:lang w:val="en-US"/>
        </w:rPr>
      </w:pPr>
      <w:r>
        <w:rPr>
          <w:rFonts w:hint="eastAsia" w:ascii="宋体" w:hAnsi="宋体" w:eastAsia="宋体" w:cs="宋体"/>
          <w:sz w:val="28"/>
          <w:szCs w:val="28"/>
          <w:lang w:val="en-US" w:eastAsia="zh-CN"/>
        </w:rPr>
        <w:t>2024-2025学年第二学期江苏省仪征中学</w:t>
      </w:r>
      <w:bookmarkStart w:id="0" w:name="_GoBack"/>
      <w:r>
        <w:rPr>
          <w:rFonts w:hint="eastAsia" w:ascii="宋体" w:hAnsi="宋体" w:eastAsia="宋体" w:cs="宋体"/>
          <w:sz w:val="28"/>
          <w:szCs w:val="28"/>
          <w:lang w:val="en-US" w:eastAsia="zh-CN"/>
        </w:rPr>
        <w:t>高一政治周末练习</w:t>
      </w:r>
      <w:r>
        <w:rPr>
          <w:rFonts w:hint="eastAsia" w:ascii="宋体" w:hAnsi="宋体" w:cs="宋体"/>
          <w:sz w:val="28"/>
          <w:szCs w:val="28"/>
          <w:lang w:val="en-US" w:eastAsia="zh-CN"/>
        </w:rPr>
        <w:t>6</w:t>
      </w:r>
    </w:p>
    <w:bookmarkEnd w:id="0"/>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lang w:val="en-US" w:eastAsia="zh-CN"/>
        </w:rPr>
      </w:pPr>
      <w:r>
        <w:rPr>
          <w:rFonts w:hint="eastAsia" w:ascii="宋体" w:hAnsi="宋体" w:eastAsia="宋体" w:cs="宋体"/>
          <w:sz w:val="21"/>
          <w:lang w:val="en-US" w:eastAsia="zh-CN"/>
        </w:rPr>
        <w:t>一、单选题（每题2分）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1．在授予“共和国勋章”和国家荣誉称号的36位建议人选中有33人是共产党员，占比高达91.7%。33名党员就是33面旗帜，正是有他们首先站出来，敢于冲上前，很好地把群众带动起来、凝聚起来、组织起来，他们所在的各个领域的各项事业才取得了长足发展。由此可见(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①中国共产党是中国工人阶级的先锋队，同时是中国人民和中华民族的先锋队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②发挥共产党员的先锋模范作用，中国特色社会主义事业就能无往而不胜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③发挥共产党员的先锋模范作用是不断增强党的创造力、凝聚力、战斗力的源泉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④中国特色社会主义进入新时代，要求共产党员更加珍惜工人阶级先锋队战士的光荣称号</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eastAsia="宋体" w:cs="宋体"/>
          <w:sz w:val="21"/>
        </w:rPr>
        <w:t>D．①④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2．2025年1月10日，中共中央政治局常委、中央书记处书记在新兴领域党建工作座谈会中指出，要突出抓好新经济组织、新社会组织、新就业群体党的建设，着力健全党的组织体系，着力强化政治引领和服务管理。推进新兴领域党建工作(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①是深化党和国家机构改革的要求②有利于加强党对一切工作的领导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③可以为推进民族复兴伟业贡献力量④旨在发挥基层党组织战斗堡垒作用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A．①③</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3．创业具有带动就业的“倍增效应”。中共中央、国务院印发的《关于实施就业优先战略  促进高质量充分就业的意见》提出，优化创业培训、创业服务、创业孵化、创业活动支持体系，提升创业质量。上述意见（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①体现了我们党对就业规律的科学认识和深刻把握②体现了中国共产党区别于其他政党的显著标志</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③彰显了人民对美好生活的向往始终是党的奋斗目标④能够进一步提高党的领导水平和长期执政能力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4．自2024年4月至7月在全党开展党纪学习教育，强调要引导党员干部学纪、知纪、明纪、守纪，督促领导干部树立正确权力观，公正用权、依法用权、为民用权、廉洁用权。加强党的纪律建设，坚持全面从严治党（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①基础在全面，关键在严，要害在治②保证党员干部把铁的纪律转化为自觉遵循</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③巩固党的执政地位，扩大党的执政基础④是推动党的建设新的伟大工程的必然要求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A．①③</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5．近年来，安徽省某县委组织部广泛收集干部各维度数据，建立干部大数据库，量化干部各方面表现，自动生成干部能力图谱。目前，依托干部大数据库具象化识别，按干部选拔任用程序，提拔或进一步使用83名优秀干部，统筹安排45名状态不佳干部轮岗交流、专班锻炼。该县的做法有利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①加强党自身建设，为国家各项事业提供根本制度保证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②贯彻全面从严治党的方针，建设高素质党员干部队伍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③以党的组织建设为统领，更好地发挥共产党员的先锋模范作用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④发挥党组织的战斗堡垒作用，把党的组织优势转化为治理优势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6．某国有企业要求各党支部通过“理论学习见实效”“主题教育抓落实”“表彰先进促奋进”“党风建设严考核”等措施强化党建引领，并建设党群服务中心推动党建与业务融合，扩大品牌影响力。这些实践对加强党的建设和企业发展的意义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①将党的政治优势转化为企业治理效能，体现党对国有企业的全面领导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②以党群服务中心为载体拓展党的群众基础，提升党委在国企中的地位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③通过思想建设与制度建设相结合，深化全面从严治党向企业基层延伸</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④以表彰先进替代严明纪律，创新了基层党组织工作中的激励约束机制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7．2024年10月习近平总书记在福建考察时强调，聚焦人民群众所思所想所盼，优先抓好民生领域各项改革。总书记的殷殷嘱托体现了进一步全面深化改革必须站稳人民立场。这一嘱托要求（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①推进新时代党的建设伟大工程，实现中华民族伟大复兴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②加强顶层设计，实现改革由局部探索到全面深化的转变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③扎根人民，把群众的需求清单转变为改革任务的落实清单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④解决人民群众急难愁盼问题，满足人民对美好生活新期待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8．二十届中央纪委四次全会以“八个着力推动”部署今年纪检监察工作，明确强调“健全不正之风和腐败问题同查同治机制，着力推动正风反腐一体深化”，并要求以大数据信息化赋能正风反腐，不断提高运用大数据、信息化开展纪检监察工作的能力，为正风反腐提供强大助力。这一举措表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①中国共产党坚持全面从严治党，增强拒腐防变能力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②通过科技赋能，助力提升反腐工作科学性和实效性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③旨在通过信息化建设，创新纪检监察工作方式方法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④坚持标本兼治，为营造清朗政治生态提供法律保障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9．正气蔚然成风，奋进正当其时。推动中国式现代化行稳致远，党员干部的作风形象、干事状态和奋斗姿态，直接关系党的凝聚力和战斗力。作为党在新时代的徙木立信之举，党中央以制定落实中央八项规定开局破题，以钉钉子精神纠治“四风”，不仅刹住了歪风，也纠治了顽瘴痼疾。这一徙木立信之举（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①以作风建设新气象汇聚起了团结奋斗的时代伟力②以严为基础纵深推进新征程中全面从严治党工作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③密切了党与人民群众的血肉联系，巩固党心民心④丰富了党员先锋模范作用在不同历史时期的内容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A．①③</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10．衢江区委深化“循迹溯源学思想促践行”，衢江区中青年干部培训班学员学习贯彻习近平新时代中国特色社会主义思想，前往希望新村、马蹊村等循迹溯源，开展理想信念和党性教育，组织干部实地感悟思想伟力，为中国式现代化注入强大精神动力。这一活动有利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①凝心铸魂，为推进中国式现代化提供制度保障②坚定信念，夯实全党团结统一奋斗的思想基础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③以思想建设为统领，全面提升干部的思想境界④强化理论武装，永葆中国共产党人的政治本色</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A．①③</w:t>
      </w:r>
      <w:r>
        <w:rPr>
          <w:rFonts w:hint="eastAsia" w:ascii="宋体" w:hAnsi="宋体" w:eastAsia="宋体" w:cs="宋体"/>
          <w:sz w:val="21"/>
        </w:rPr>
        <w:tab/>
      </w:r>
      <w:r>
        <w:rPr>
          <w:rFonts w:hint="eastAsia" w:ascii="宋体" w:hAnsi="宋体" w:eastAsia="宋体" w:cs="宋体"/>
          <w:sz w:val="21"/>
        </w:rPr>
        <w:t>B．②④</w:t>
      </w:r>
      <w:r>
        <w:rPr>
          <w:rFonts w:hint="eastAsia" w:ascii="宋体" w:hAnsi="宋体" w:eastAsia="宋体" w:cs="宋体"/>
          <w:sz w:val="21"/>
        </w:rPr>
        <w:tab/>
      </w:r>
      <w:r>
        <w:rPr>
          <w:rFonts w:hint="eastAsia" w:ascii="宋体" w:hAnsi="宋体" w:eastAsia="宋体" w:cs="宋体"/>
          <w:sz w:val="21"/>
        </w:rPr>
        <w:t>C．①④</w:t>
      </w:r>
      <w:r>
        <w:rPr>
          <w:rFonts w:hint="eastAsia" w:ascii="宋体" w:hAnsi="宋体" w:eastAsia="宋体" w:cs="宋体"/>
          <w:sz w:val="21"/>
        </w:rPr>
        <w:tab/>
      </w:r>
      <w:r>
        <w:rPr>
          <w:rFonts w:hint="eastAsia" w:ascii="宋体" w:hAnsi="宋体" w:eastAsia="宋体" w:cs="宋体"/>
          <w:sz w:val="21"/>
        </w:rPr>
        <w:t>D．②③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11．从一本田间地头记录民生所需的日记到如今通过“民情码”上传社情民意，从解决百姓生产生活的“一件事”到治理辖区社会民生的“一类事”······诞生于我国某市的“民情日记”活动，促进服务形式、内容、目标等持续升级，日益成为推进基层治理体系和治理能力现代化的有效抓手。“民情日记”活动有利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①丰富基层自治组织形式，提高基层服务能力②扩大基层主体权力，推动基层治理民主化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③践行全过程人民民主，发挥协商民主的优势④构建基层治理新格局，破解基层治理新难题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12．为推进美丽乡村建设，某村党支部邀请村民代表、物业、志愿者组织、环保部门召开环境整治协商会议，探索研究环境整治方案，协同推进，有效治理，将本村打造成了干净整洁、农业绿色低碳、生态环境优美的人与自然和谐共生的美丽乡村。这一做法（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①通过政治协商凝聚共识，提升乡村环境和村民生活质量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②意在打造共建共治共享新格局，完善基层群众自治制度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③有利于引导村民主动参与环境整治，增强乡村发展动力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④充分发挥党建引领作用，提高基层环境治理效能与水平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13．S市政协近年来坚持“提案不在多而在精”的工作原则，通过建立重点提案督办“全链条管理机制”（包括规范流程、整合部门资源、完善考核评价体系等举措），切实提升提案办理实效。这一实践表明（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A．加强自身建设是人民政协高质量履职的重要保障B．规范化的提案督办是健全协商民主制度的根本保障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C．政协委员行使参政权可以更好发挥协商民主的作用D．人民政协通过制度创新推动政治协商形式多样化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14．2025年2月5日，上海虹桥枢纽的“来沪流动党员第一站”迎来了100多名来自五湖四海的党员。该站点通过提供一站式综合服务，指导流动党员规范开展组织生活，还通过各级党群服务阵地，积极认领志愿服务项目、参与社区治理。此举意在（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①保障党员权利，增强流动党员的组织认同②夯实执政根基，提升党的凝聚力和战斗力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③强化管理教育，提高流动党员的理论素养④加强组织建设，优化基层自治组织的功能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15．某地在老旧小区改造中由社区多次组织居民代表召开议事会，就改造方案、资金使用等问题进行充分讨论协商，由“社区监督委员会”对改造工程的实施过程进行全程监督，确保工程质量和资金安全，改造工程真正让大多数居民满意。该地的基层民主自治（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①保障了基层居民的民主权利，提升了基层治理的效能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②以社区监督委员会的形式创新了基层自治的组织形式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③在决策和决策实施过程中真正践行了全过程人民民主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④通过对社区的全过程监督提高了居民的政治参与热情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16．国家职能是指一定类型的国家在特定时期中所担负的职责和功能，它表明了国家的基本活动，反映出国家的实质和活动的基本内容。我国的国家职能包括对内职能和对外职能，以下对我国国家职能认识</w:t>
      </w:r>
      <w:r>
        <w:rPr>
          <w:rFonts w:hint="eastAsia" w:ascii="宋体" w:hAnsi="宋体" w:eastAsia="宋体" w:cs="宋体"/>
          <w:sz w:val="21"/>
          <w:lang w:eastAsia="zh-CN"/>
        </w:rPr>
        <w:t>错误</w:t>
      </w:r>
      <w:r>
        <w:rPr>
          <w:rFonts w:hint="eastAsia" w:ascii="宋体" w:hAnsi="宋体" w:eastAsia="宋体" w:cs="宋体"/>
          <w:sz w:val="21"/>
        </w:rPr>
        <w:t>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A．中国环境监测总站发布城市空气质量数据——对内职能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B．中国共产党围绕建设文化强国进行集体学习——对内职能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C．中国外交部组织1508名中国公民撤离苏丹——对外职能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D．中国政府支援非洲国家防疫减灾工作——对外职能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17．某市人大常委会为贯彻落实省委、市委有关建立“民声呼应”平台和工作体系的部署，确立了人大监督“五项机制”，将“民有所呼，我有所应”落到实处。实施半年来，向有关部门报送人大代表建议事项和问题诉求21个，被采纳、交办16个，办结并回复15个。由此可见（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①人大常委会作为统一行使国家权力的机关，践行为人民服务宗旨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②人大常委会积极行使监督权，把国家的制度优势转化为治理效能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③人大代表联系群众机制不断完善，参与常委会工作的广度不断提升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④人大常委会坚持民主集中制原则，增强了人大工作针对性、实效性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18．“脚下沾有多少泥土，心中就沉淀多少真情。作为一名来自基层的全国政协委员，我希望通过一点一滴的服务和努力，通过一件一件具体的事，让老百姓切切实实感受到全过程人民民主的真实感。”为此，作为政协委员应该（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①有使命感：强化担当，发挥在界别群众中的代表作用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②有力度：切实履行好职责，真诚为人民行使国家权力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③有作为：深入实际调研民意，如实反映人民群众建议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④有危机感：创新协商方式，增强民主协商能力和水平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19．“小单元”促进“大融合”。长城花园是一个各民族互嵌式社区，回族、满族、藏族等少数民族居民占38%。邻里之间无论是汉族还是少数民族居民，困难时，大家都乐于伸出援手，互助早已不是简单的节日共庆、美食共享，更是各族群众之间情感的交流和交融。这表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①多元一体是我国民族格局的最重要特点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②中华民族悠久的历史是各民族共同书写的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③促进各民族和睦相处、和谐发展是始终坚持的方针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④民族团结是各族人民的生命线，中华民族凝聚力日益增强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A．①③</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20．2025年1月，西藏定日县发生6.8级地震，在这场灾难面前，中华民族守望相助的精神再次熠熠生辉。来自全国各地的志愿者凭借共同的信念组建起一支支救援队，挨家挨户排查受灾情况、分发物资，全国各族人民也纷纷捐款捐物，形成强大的救援合力。上述行动深刻诠释了（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A．在应对灾害时，民族区域自治制度具有充分优势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B．各民族共同繁荣原则在赈灾救援中得以全面落实</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C．各民族情感相亲，是中华民族一家亲的坚强纽带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D．我国大杂居、小聚居、交错居住民族分布特色鲜明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21．“院坝协商”是一项以农村亲民休闲场所为载体开展的基层民主协商活动。近年来，S县坚持“政协搭台、各方参与”工作原则，设立村组议事长廊（亭），让委员联系群众有“窗口”，推进了政协基层协商与“院坝协商”有效衔接。S县这一做法（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①调动各方面的积极性，构建了共商共治共享的治理格局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②架设基层政府与人民群众之间的桥梁，提高了行政效能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③完善人民政协的组织形式，强化了政协委员的责任担当</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④广泛凝聚智慧和力量，发挥了政协在社会基层治理中的作用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22．2024年5月15日，安徽省民进省委会在池州开展长江（池州段）生态环境保护民主监督调研，并召开情况反馈会，强调要以习近平总书记重要讲话精神为指引，做好长江生态环境保护民主监督工作，提高民主监督的针对性和建设性，确保工作实效。这表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①我国各政党包括执政党都必须以宪法为根本活动准则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②地方政协能够切实履行职能，着力增进共识、促进团结</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③我国的民主党派接受中国共产党领导并与之通力合作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④中国特色政党制度有利于推进中国特色社会主义建设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23．针对在校中小学生使用手机存在管理责任不够明确等问题，2024年12月27日，郑州市人大常委会表决通过《郑州市人民代表大会常务委员会关于加强在校中小学生使用手机等智能终端产品管理的决定》，提出全市中小学校要严格限制学生将手机等智能终端产品带入学校，并明确各方管理责任。由此可见，该市人大常委会（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①坚持民主集中制，积极履行职责    ②代表人民的意志，依法行使权力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③行使国家立法权，推动良法善治    ④对行政机关负责，发挥基本功能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24．2024年10月，福州市人大常委会聚焦该市环境状况和环境保护目标完成情况，梳理形成“专题询问问题消单”，交付属地政府推进整改。部分市人大代表深入一线，对政府整改进展情况进行实地调研，专询问题整改提交了亮眼的“成绩单”。这表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①人大常委会质询政府工作，优化政府治理方式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②人大代表履职尽责，协助地方政府开展整改工作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③人大代表畅通民意表达渠道，自觉接受人民的监督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④人大常委会坚持民主集中制，推动环境问题有效解决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A．①③</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25．2025年1月7日，中国西藏定日县发生6．8级地震。习近平总书记作出重要指示，要把全力开展人员搜救放在首位，尽一切努力减少人员伤亡。社会各界闻令而动，各方力量迅速集结，争分夺秒奔赴灾区，各类物资星夜驰援，全国各族人民和灾区干部群众携手同行、守望相助，拧成了一股绳、汇成了一股劲，筑起抗震救灾的“钢铁长城”。中国抗震救灾的速度与温度（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①表明党的全部工作以人民群众的需求为根本出发点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②从根本上是由我国人民民主专政的国家性质决定的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③是党和国家履行维护国家稳定和保卫国家安全职能的体现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④表明中国特色社会主义制度和国家治理体系具有显著优势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A．①③</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26．某社区创新打造“共享小屋”与“邻里议事亭”项目。在“共享小屋”，居民可以借用熨烫机、家用梯子等物品，无需购买；还可以将家中闲置物品拿来与他人置换。“邻里议事亭”为居民提供了协商解决社区事务的场所，如讨论解决楼上住户噪音扰民问题等。该社区党组织在这些项目中负责组织协调、宣传推广、管理维护，确保了项目的顺利实施和有效运行。这些项目（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①助推服务群众精准化和社会治理精细化，完善了基层群众自治制度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②以有序运行的方式推进基层治理法治化，落实了依法治国基本方略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③为居民参与社会生活搭建新平台，体现了以人民为中心的发展思想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④由社区党组织管理和实施，充分发挥了基层党组织的战斗堡垒作用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27．习近平总书记强调，“改革与法治如鸟之两翼、车之两轮”“要把改革发展决策同立法决策更好结合起来”。下列符合这一要求的是（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①坚持中国特色社会主义法治道路，最根本的保证是坚持党的全面领导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②始终将以人民为中心的价值原则镌刻在改革旗帜上、融入改革各方面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③全国人大常委会审议通过海南自由贸易港法，以打造改革开放新高地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④党的二十届三中全会提出坚持全面依法治国，在法治轨道上深化改革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A．①④</w:t>
      </w:r>
      <w:r>
        <w:rPr>
          <w:rFonts w:hint="eastAsia" w:ascii="宋体" w:hAnsi="宋体" w:eastAsia="宋体" w:cs="宋体"/>
          <w:sz w:val="21"/>
        </w:rPr>
        <w:tab/>
      </w:r>
      <w:r>
        <w:rPr>
          <w:rFonts w:hint="eastAsia" w:ascii="宋体" w:hAnsi="宋体" w:eastAsia="宋体" w:cs="宋体"/>
          <w:sz w:val="21"/>
        </w:rPr>
        <w:t>B．②③</w:t>
      </w:r>
      <w:r>
        <w:rPr>
          <w:rFonts w:hint="eastAsia" w:ascii="宋体" w:hAnsi="宋体" w:eastAsia="宋体" w:cs="宋体"/>
          <w:sz w:val="21"/>
        </w:rPr>
        <w:tab/>
      </w:r>
      <w:r>
        <w:rPr>
          <w:rFonts w:hint="eastAsia" w:ascii="宋体" w:hAnsi="宋体" w:eastAsia="宋体" w:cs="宋体"/>
          <w:sz w:val="21"/>
        </w:rPr>
        <w:t>C．①②</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28．进入新时代以来，巫溪县因地制宜开展十件“小案小事”治理专项行动和“德法相伴，文明相随”行政执法主题实践活动，用“五美城乡，文明巫溪”凝聚人心，用榜样的力量浸润民风，在五十四万巫溪人民的共同努力下，找到了道德涵养与法治建设相融合的实践密码，走出了一条城乡精神文明建设的新路子。这一做法（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①建立了中国特色社会主义法律体系②坚持了依法治国和以德治国相结合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③体现了道德对法治文化的支撑作用④开启了全面依法治国的新局面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29．某县以党的二十大精神为主题，组织开展宗教场所“法律明白人”法律知识培训会，发放《藏传佛教活佛转世专题展》《法律进寺庙》宣传册120余份。培训会围绕宪法、民法典、刑法、国家安全法以及宗教事务条例等内容，以构建“和谐寺庙”为重点，不断推动我国宗教中国化方向。该活动（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A．引导宗教与社会主义社会相适应，维护社会稳定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B．规范宗教活动场所的管理，保护正常的宗教活动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C．表明法治是国家治理体系、治理能力的重要依托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D．贯彻党的宗教方针政策，防止外国势力干预支配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30．“法不阿贵”出自《韩非子》中的《有度》一篇。“有度”指的是治理国家要有法度，有法度就是以法治国，将法度作为治国的要领。“法不阿贵”指执法不偏袒有权力地位的人，应当一视同仁，强调法律必须成为衡量是非曲直的标准。下列对材料理解正确的有（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①公民在法律面前一律平等②法是人类社会发展的产物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③法是实现国家职能的工具④法是由国家制定或认可的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31．法治和德治不可分离、不可偏废。“德治教化”是实现市域“善治”的重要基石，是培育市域社会治理内生动力的基本途径。近年来，广西把道德教化作为培育乡村治理内生动力的重要方式，通过赓续红色血脉、传承祖训家风、涵养优良品行等多途径让社会和谐稳定建立在较高的道德水平之上。这些做法（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①推动遵章守德，弘扬公序良俗，促进乡风民风向善向好②说明国家治理需要法律和道德协同发力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③明确了政府在基层治理中的主体地位，实现德治和法治相结合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④发挥道德约束、法律教化作用，使法治、自治和德治相得益彰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32．管仲是春秋时期著名的法学家。研究《管子》的法治思想，对推行依法治国的今天，具有重要的现实意义。譬如：“法者，天下之程式也，万事之仪表也。”“法者所以兴功惧暴也，律者所以定分止争也。”下列对材料中蕴含的法治思想理解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①法具有社会规范性，是人们必须遵守的行为规则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②法在国家治理中具有政治职能，对稳定社会秩序有巨大作用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③法是人民群众根本利益的体现，与一国的国情和社会制度相适应</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④法是人类社会发展到一定历史阶段的产物，随着国家的出现而产生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B．②③</w:t>
      </w:r>
      <w:r>
        <w:rPr>
          <w:rFonts w:hint="eastAsia" w:ascii="宋体" w:hAnsi="宋体" w:eastAsia="宋体" w:cs="宋体"/>
          <w:sz w:val="21"/>
        </w:rPr>
        <w:tab/>
      </w:r>
      <w:r>
        <w:rPr>
          <w:rFonts w:hint="eastAsia" w:ascii="宋体" w:hAnsi="宋体" w:eastAsia="宋体" w:cs="宋体"/>
          <w:sz w:val="21"/>
        </w:rPr>
        <w:t>C．①④</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33．在公交车行使过程中，乘客史某规劝辱骂公交车驾驶员的刘某，刘某继而与史某产生争执。下车后，刘某拉住史某不让其离开，史某挣脱刘某，刘某倒地受伤。刘某诉诸法院后，审理法院裁判史某挣脱抓扯不违法、对刘某受伤不担责，这一裁判得到广大市民点赞。法院此举（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①表明德治和法治都通过强制力规范人们的行为②说明良好社会秩序需要法律和道德来共同维系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③积极发挥司法裁判在社会治理中的引领功能④强化了社会主义核心价值观对法律的支配作用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34．中华民族是重视道德崇尚修德的民族,强调“道德当身,故不以物惑”。中华民族在长期实践中形成的价值观念和道德规范同马克思主义道德观、社会主义道德观高度契合。法律是成文的道德,道德是内心的法律。中华民族在长期实践中形成的价值观念和道德规范在社会治理观中得以体现,并通过成文或不成文的规范形式予以表达,用以规范秩序、成风化俗、引领风尚。这表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①德治是国家治理体系和治理能力的关键②既要重视法律的教化作用，又要重视道德的规范作用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③德治与法治相结合提高国家和社会治理的能力和水平④坚持依法治国与以德治国相结合，二者缺一不可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B．②③</w:t>
      </w:r>
      <w:r>
        <w:rPr>
          <w:rFonts w:hint="eastAsia" w:ascii="宋体" w:hAnsi="宋体" w:eastAsia="宋体" w:cs="宋体"/>
          <w:sz w:val="21"/>
        </w:rPr>
        <w:tab/>
      </w:r>
      <w:r>
        <w:rPr>
          <w:rFonts w:hint="eastAsia" w:ascii="宋体" w:hAnsi="宋体" w:eastAsia="宋体" w:cs="宋体"/>
          <w:sz w:val="21"/>
        </w:rPr>
        <w:t>C．①④</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35．人无信不立，中华优秀传统文化强调重信践诺。习近平总书记鲜明提出:“推动金融高质量发展，积极培育中国特色金融文化，做到诚实守信”。由此可见（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①推动金融高质量发展、建设金融强国，要坚持法治和德治相结合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②必须始终弘扬传统文化、坚持以义取利，实现社会效益和经济效益的统一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③社会主义市场经济是信用经济，市场规则是市场经济健康运行的重要保障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④要进一步完善社会信用体系建设，形成“守信受益失信惩戒”的社会信用环境</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rPr>
      </w:pPr>
      <w:r>
        <w:rPr>
          <w:rFonts w:hint="eastAsia" w:ascii="宋体" w:hAnsi="宋体" w:eastAsia="宋体" w:cs="宋体"/>
          <w:sz w:val="21"/>
        </w:rPr>
        <w:t>①②</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both"/>
        <w:textAlignment w:val="center"/>
        <w:rPr>
          <w:rFonts w:ascii="楷体" w:hAnsi="楷体" w:eastAsia="楷体" w:cs="楷体"/>
          <w:sz w:val="21"/>
        </w:rPr>
      </w:pPr>
      <w:r>
        <w:rPr>
          <w:rFonts w:hint="eastAsia"/>
          <w:sz w:val="21"/>
          <w:lang w:val="en-US" w:eastAsia="zh-CN"/>
        </w:rPr>
        <w:t>36</w:t>
      </w:r>
      <w:r>
        <w:rPr>
          <w:sz w:val="21"/>
        </w:rPr>
        <w:t>．</w:t>
      </w:r>
      <w:r>
        <w:rPr>
          <w:rFonts w:ascii="楷体" w:hAnsi="楷体" w:eastAsia="楷体" w:cs="楷体"/>
          <w:sz w:val="21"/>
        </w:rPr>
        <w:t>土地流转是影响“三农”的重点工作。近年来，某省省委就积极稳妥推进农村土地流转在广泛吸收民主党派等人士建议的基础上，通过修订农村土地承包经营权流转管理办法的建议。省人大会议上，人大代表就土地流转中农民权益的维护提出了许多建设性的议案。省政府根据省人大的决议制定促进土地流转的相关政策，要求充分发挥村民委员会的作用，实施土地流转要由村民会议按照少数服从多数的原则讨论决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sz w:val="21"/>
          <w:lang w:eastAsia="zh-CN"/>
        </w:rPr>
      </w:pPr>
      <w:r>
        <w:rPr>
          <w:sz w:val="21"/>
        </w:rPr>
        <w:t>结合材料，运用《政治与法治》知识，说明我国的政治制度是如何保障农民合法权益的。</w:t>
      </w:r>
      <w:r>
        <w:rPr>
          <w:rFonts w:hint="eastAsia"/>
          <w:sz w:val="21"/>
          <w:lang w:eastAsia="zh-CN"/>
        </w:rPr>
        <w:t>（</w:t>
      </w:r>
      <w:r>
        <w:rPr>
          <w:rFonts w:hint="eastAsia"/>
          <w:sz w:val="21"/>
          <w:lang w:val="en-US" w:eastAsia="zh-CN"/>
        </w:rPr>
        <w:t>9分</w:t>
      </w:r>
      <w:r>
        <w:rPr>
          <w:rFonts w:hint="eastAsia"/>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both"/>
        <w:textAlignment w:val="center"/>
        <w:rPr>
          <w:rFonts w:ascii="楷体" w:hAnsi="楷体" w:eastAsia="楷体" w:cs="楷体"/>
          <w:sz w:val="21"/>
        </w:rPr>
      </w:pPr>
      <w:r>
        <w:rPr>
          <w:rFonts w:hint="eastAsia" w:ascii="宋体" w:hAnsi="宋体" w:cs="宋体"/>
          <w:sz w:val="21"/>
          <w:u w:val="dotted"/>
          <w:lang w:val="en-US" w:eastAsia="zh-CN"/>
        </w:rPr>
        <w:t xml:space="preserve">                                                                                           </w:t>
      </w:r>
      <w:r>
        <w:rPr>
          <w:rFonts w:hint="eastAsia" w:ascii="楷体" w:hAnsi="楷体" w:eastAsia="楷体" w:cs="楷体"/>
          <w:sz w:val="21"/>
          <w:lang w:val="en-US" w:eastAsia="zh-CN"/>
        </w:rPr>
        <w:t>37</w:t>
      </w:r>
      <w:r>
        <w:rPr>
          <w:rFonts w:ascii="楷体" w:hAnsi="楷体" w:eastAsia="楷体" w:cs="楷体"/>
          <w:sz w:val="21"/>
        </w:rPr>
        <w:t>．J县是少数民族自治县，由于地处偏远、自然资源贫乏，曾经是国家级贫困县。为打赢脱贫攻坚战，该县县委始终以习近平新时代中国特色社会主义思想为指导，坚持走以“绿水青山就是金山银山”理念为指引的高质量绿色发展之路；立足“生态特点、民族特色和后发特征”的基本县情，构建了“JN600”生态农业体系与民族风情旅游；党员干部发挥中坚作用，带头组建扶贫小分队，扶贫开发方式从“输血型”向“造血型”转变，让群众鼓了腰包、美了生活，增强了幸福感。原先的贫困县走出了一条民族地区高质量绿色发展的全面小康之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结合材料，运用“中国共产党的先进性”的有关知识，分析J县做到顺利脱贫的原因。</w:t>
      </w:r>
      <w:r>
        <w:rPr>
          <w:rFonts w:hint="eastAsia"/>
          <w:sz w:val="21"/>
          <w:lang w:eastAsia="zh-CN"/>
        </w:rPr>
        <w:t>（</w:t>
      </w:r>
      <w:r>
        <w:rPr>
          <w:rFonts w:hint="eastAsia"/>
          <w:sz w:val="21"/>
          <w:lang w:val="en-US" w:eastAsia="zh-CN"/>
        </w:rPr>
        <w:t>12分</w:t>
      </w:r>
      <w:r>
        <w:rPr>
          <w:rFonts w:hint="eastAsia"/>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both"/>
        <w:textAlignment w:val="center"/>
        <w:rPr>
          <w:rFonts w:ascii="楷体" w:hAnsi="楷体" w:eastAsia="楷体" w:cs="楷体"/>
          <w:sz w:val="21"/>
        </w:rPr>
      </w:pPr>
      <w:r>
        <w:rPr>
          <w:rFonts w:hint="eastAsia" w:ascii="宋体" w:hAnsi="宋体" w:cs="宋体"/>
          <w:sz w:val="21"/>
          <w:u w:val="dotted"/>
          <w:lang w:val="en-US" w:eastAsia="zh-CN"/>
        </w:rPr>
        <w:t xml:space="preserve">                                                                                           </w:t>
      </w:r>
      <w:r>
        <w:rPr>
          <w:rFonts w:hint="eastAsia" w:ascii="楷体" w:hAnsi="楷体" w:eastAsia="楷体" w:cs="楷体"/>
          <w:sz w:val="21"/>
          <w:lang w:val="en-US" w:eastAsia="zh-CN"/>
        </w:rPr>
        <w:t>38.</w:t>
      </w:r>
      <w:r>
        <w:rPr>
          <w:rFonts w:ascii="楷体" w:hAnsi="楷体" w:eastAsia="楷体" w:cs="楷体"/>
          <w:sz w:val="21"/>
        </w:rPr>
        <w:t>自1965年西藏自治区成立以来，党中央高度重视西藏工作，制定了许多特殊优惠政策，形成了党的治藏方略。西藏各族干部群众扎根雪域高原，坚定不移把党的各项方针政策落到实处，不断开创西藏发展新局面，走出了一条符合西藏实际的发展之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both"/>
        <w:textAlignment w:val="center"/>
        <w:rPr>
          <w:rFonts w:ascii="楷体" w:hAnsi="楷体" w:eastAsia="楷体" w:cs="楷体"/>
          <w:sz w:val="21"/>
        </w:rPr>
      </w:pPr>
      <w:r>
        <w:rPr>
          <w:rFonts w:ascii="楷体" w:hAnsi="楷体" w:eastAsia="楷体" w:cs="楷体"/>
          <w:sz w:val="21"/>
        </w:rPr>
        <w:t>改革开放后，各民族间的经济、文化交流更加紧密，中华民族共同体意识更加牢固。作为全国唯一的省级集中连片特困地区，西藏和全国一起取得脱贫攻坚全面胜利，62.8万贫困人口脱贫。每年在国庆节、西藏和平解放、“民族团结月”等节庆节点，西藏都大力开展中国梦主题教育、爱国主义教育，民族团结进步事业得到进一步发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both"/>
        <w:textAlignment w:val="center"/>
        <w:rPr>
          <w:rFonts w:ascii="楷体" w:hAnsi="楷体" w:eastAsia="楷体" w:cs="楷体"/>
          <w:sz w:val="21"/>
        </w:rPr>
      </w:pPr>
      <w:r>
        <w:rPr>
          <w:rFonts w:ascii="楷体" w:hAnsi="楷体" w:eastAsia="楷体" w:cs="楷体"/>
          <w:sz w:val="21"/>
        </w:rPr>
        <w:t>在西藏，各宗教、各教派一律平等，信教和不信教群众一视同仁。为坚持我国宗教中国化方向，依法管理宗教事务，西藏制定了一系列政策措施和规范性文件，大大维护了地区和平稳定。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sz w:val="21"/>
          <w:lang w:eastAsia="zh-CN"/>
        </w:rPr>
      </w:pPr>
      <w:r>
        <w:rPr>
          <w:sz w:val="21"/>
        </w:rPr>
        <w:t>结合材料并运用《政治与法治》的知识，简述西藏经验对我国民族自治地区发展的启示。</w:t>
      </w:r>
      <w:r>
        <w:rPr>
          <w:rFonts w:hint="eastAsia"/>
          <w:sz w:val="21"/>
          <w:lang w:eastAsia="zh-CN"/>
        </w:rPr>
        <w:t>（</w:t>
      </w:r>
      <w:r>
        <w:rPr>
          <w:rFonts w:hint="eastAsia"/>
          <w:sz w:val="21"/>
          <w:lang w:val="en-US" w:eastAsia="zh-CN"/>
        </w:rPr>
        <w:t>9分</w:t>
      </w:r>
      <w:r>
        <w:rPr>
          <w:rFonts w:hint="eastAsia"/>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ascii="宋体" w:hAnsi="宋体" w:cs="宋体"/>
          <w:sz w:val="21"/>
          <w:u w:val="dotted"/>
          <w:lang w:val="en-US" w:eastAsia="zh-CN"/>
        </w:rPr>
      </w:pPr>
      <w:r>
        <w:rPr>
          <w:rFonts w:hint="eastAsia" w:ascii="宋体" w:hAnsi="宋体" w:cs="宋体"/>
          <w:sz w:val="21"/>
          <w:u w:val="dotted"/>
          <w:lang w:val="en-US" w:eastAsia="zh-CN"/>
        </w:rPr>
        <w:t xml:space="preserve">                                                                                            </w:t>
      </w:r>
    </w:p>
    <w:p>
      <w:r>
        <w:rPr>
          <w:rFonts w:hint="eastAsia" w:ascii="宋体" w:hAnsi="宋体" w:cs="宋体"/>
          <w:sz w:val="21"/>
          <w:u w:val="dotted"/>
          <w:lang w:val="en-US" w:eastAsia="zh-CN"/>
        </w:rPr>
        <w:t xml:space="preserve">                                                                                           </w:t>
      </w:r>
      <w:r>
        <w:rPr>
          <w:rFonts w:hint="eastAsia" w:ascii="楷体" w:hAnsi="楷体" w:eastAsia="楷体" w:cs="楷体"/>
          <w:sz w:val="21"/>
          <w:lang w:val="en-US" w:eastAsia="zh-CN"/>
        </w:rPr>
        <w:t>39.</w:t>
      </w:r>
      <w:r>
        <w:rPr>
          <w:rFonts w:ascii="楷体" w:hAnsi="楷体" w:eastAsia="楷体" w:cs="楷体"/>
          <w:sz w:val="21"/>
        </w:rPr>
        <w:t>数字技术正推动生产方式、生活方式和治理方式的深刻变革。2024年的Deepseek引爆新一轮人工智能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BC382"/>
    <w:multiLevelType w:val="singleLevel"/>
    <w:tmpl w:val="1B6BC382"/>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10B8458A"/>
    <w:rsid w:val="10B84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2025-04-02T09:55:00Z</dcterms:created>
  <dc:creator>庆阳</dc:creator>
  <cp:lastModifiedBy>庆阳</cp:lastModifiedBy>
  <dcterms:modified xsi:type="dcterms:W3CDTF">2025-04-02T09:56:06Z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6BED3442EEB64710886F1DFCC187D4F0</vt:lpwstr>
  </property>
</Properties>
</file>