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华文中宋" w:hAnsi="华文中宋" w:eastAsia="华文中宋" w:cs="华文中宋"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28"/>
          <w:szCs w:val="28"/>
          <w:lang w:val="en-US" w:eastAsia="zh-CN"/>
        </w:rPr>
        <w:t>栏目名称：时政好文分享</w:t>
      </w:r>
    </w:p>
    <w:p>
      <w:pPr>
        <w:numPr>
          <w:ilvl w:val="0"/>
          <w:numId w:val="0"/>
        </w:numPr>
        <w:ind w:firstLine="560" w:firstLineChars="200"/>
        <w:jc w:val="center"/>
        <w:rPr>
          <w:rFonts w:hint="eastAsia" w:ascii="华文中宋" w:hAnsi="华文中宋" w:eastAsia="华文中宋" w:cs="华文中宋"/>
          <w:sz w:val="28"/>
          <w:szCs w:val="28"/>
        </w:rPr>
      </w:pPr>
      <w:bookmarkStart w:id="0" w:name="_GoBack"/>
      <w:r>
        <w:rPr>
          <w:rFonts w:hint="eastAsia" w:ascii="华文中宋" w:hAnsi="华文中宋" w:eastAsia="华文中宋" w:cs="华文中宋"/>
          <w:sz w:val="28"/>
          <w:szCs w:val="28"/>
        </w:rPr>
        <w:t>培育壮大未来产业关键在于营造优良创新生态</w:t>
      </w:r>
    </w:p>
    <w:bookmarkEnd w:id="0"/>
    <w:p>
      <w:pPr>
        <w:numPr>
          <w:ilvl w:val="0"/>
          <w:numId w:val="0"/>
        </w:numPr>
        <w:ind w:firstLine="7770" w:firstLineChars="3700"/>
        <w:rPr>
          <w:rFonts w:hint="eastAsia"/>
        </w:rPr>
      </w:pPr>
      <w:r>
        <w:rPr>
          <w:rFonts w:hint="eastAsia"/>
        </w:rPr>
        <w:t xml:space="preserve"> 原创   尚勇 中国经济时报     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刚刚闭幕的十四届全国人大三次会议审议通过的《政府工作报告》指出，培育壮大新兴产业、未来产业。建立未来产业投入增长机制，培育生物制造、量子科技、具身智能、6G等未来产业。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未来产业是由前沿技术驱动，当前处于孕育萌发阶段或产业化初期，具有显著战略性、引领性、颠覆性和不确定性的前瞻性新兴产业。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党的二十届三中全会提出，加强关键共性技术、前沿引领技术、现代工程技术、颠覆性技术创新，加强新领域新赛道制度供给，建立未来产业投入增长机制，完善推动新一代信息技术、人工智能、航空航天、新能源、新材料、高端装备、生物医药、量子科技等战略性产业发展政策和治理体系，引导新兴产业健康有序发展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未来产业代表着新一轮科技革命和产业变革方向，也是带动产业升级、开辟新赛道、发展新质生产力的战略选择，各地都在抓紧布局，发展未来产业，抢占发展制高点。但是当前社会上对于未来产业的认识和理解还存在偏差，有的甚至不明要义，不得要领。深刻理解未来产业发展的“两个特征”和“一个关键”，对于我们准确把握新一轮科技革命和产业变革机遇、培育壮大未来产业、推动经济高质量发展至关重要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从某种意义上说，未来产业具有两大明显特征。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第一，未来产业多源自原始性颠覆性创新，创新人才起着决定性作用。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基于科学研究的原始性创新成果，生成了科技前沿的颠覆性创新技术，通过创业转化为未来产业，但由于核心技术具有独创性和更替的加速，其产品占据市场制高点且遵循“胜者通吃”规律，在激烈残酷的竞争下，必须持续保持创新领先才能支撑驱动产业发展壮大、处于不败之地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正在蓬勃发展的新一轮科技革命，学科交叉、体系化突破，形成颠覆性创新成果群体突破和快速转化，正是未来产业生成和发展的难得机遇期，Al等数智技术、量子科技、生命科学和生物医药、新材料新能源、空天科技等，都是未来产业密集发展的热门领域。创新型人才特别是科技领军人才是未来产业发展之魂，起着不可取代的决定性作用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第二，未来产业遵循爆炸性成长和集成式生长规律，要有风险投资等资本市场的强力驱动。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上世纪的英特尔、微软、谷歌、华为、苹果，到今天的英伟达、OpenAI、DeepSeek等产业龙头，都是从小微的初创企业到一定时期爆发式增长，占据主要市场，成长为新兴主导产业。但其成长也具有较大的风险性，在这一阶段风险投资等各类资本的注入才能提供强大驱动力，而规范的市场秩序是健康发展的保障。未来产业还具有集群式生长特性，呈现雁阵型结构，围绕龙头企业，沿产业链大批配套企业快速生长壮大，激烈竞争导致链主更替常有发生，这也使得产业发展充满活力。未来产业的前沿技术和新兴产品向现有产业的渗透辐射，带动了传统产业改造升级，为自身拓展了广阔市场和发展空间，也带动了整个产业的创新和升级换代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毫无疑问，政府推动未来产业发展，关键是营造优良创新生态。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创新生态系统实际上是一个开放包容、以市场为主导、创新资源和要素互动融合的社会系统，包括科研生态、人才成长生态、创新创业社会生态、创新文化、政策和法治生态、善治的政务生态等。优良创新生态有利于聚集人才，使优秀人才脱颖而出，并充分激发人才的创新激情和潜能，是催生新质生产力及未来产业的沃土和适宜气候，决定着原创性颠覆性创新成果的数量质量和转化成未来产业的效率。它具有“从聚集到聚变”的效能，即各种创新资源聚集融合，产生聚变效应产出创新成果、培育成长未来产业的功能。政府切记减少直接干预创新创业和产业培育发展，履行好组织支持营造建设创新创业生态的主责。营造优良创新生态，可以实现无中生有，形成竞相创新创业热潮，聚集国际优秀人才等创新资源，成长出大批科技龙头企业及独角兽、瞪羚等企业集群。 　　</w:t>
      </w:r>
    </w:p>
    <w:p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美国硅谷原来是一片不毛之地，上世纪60年代之后出现了像微软、谷歌、英伟达这些世界性的龙头企业。我国深圳也是在原有创新资源匮乏的情况下，涌现出了华为、中兴、腾讯、比亚迪、大疆、华大基因等一批国际高技术创新龙头企业及大批独角兽、“小巨人”企业，聚集了大批一流大学、科研基地，这得益于开放包容的优质创新环境。营造未来产业培育壮大的优良创新生态，一定也是开放包容的创新生态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1NWYwMmY2OTRhMGZhZTY4MmM2OTgzZTdiY2ExNDkifQ=="/>
    <w:docVar w:name="KSO_WPS_MARK_KEY" w:val="92479fb6-74cb-4d34-b568-ec44780cc92d"/>
  </w:docVars>
  <w:rsids>
    <w:rsidRoot w:val="00000000"/>
    <w:rsid w:val="10250C2F"/>
    <w:rsid w:val="11C15615"/>
    <w:rsid w:val="1DD4171D"/>
    <w:rsid w:val="26BD15DC"/>
    <w:rsid w:val="448155CA"/>
    <w:rsid w:val="4BD4319F"/>
    <w:rsid w:val="57227D5F"/>
    <w:rsid w:val="6BE75F1D"/>
    <w:rsid w:val="70974C04"/>
    <w:rsid w:val="749E49B2"/>
    <w:rsid w:val="77F0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1704</Words>
  <Characters>1719</Characters>
  <Lines>0</Lines>
  <Paragraphs>0</Paragraphs>
  <TotalTime>0</TotalTime>
  <ScaleCrop>false</ScaleCrop>
  <LinksUpToDate>false</LinksUpToDate>
  <CharactersWithSpaces>1765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2024-09-05T12:55:00Z</dcterms:created>
  <dc:creator>admin</dc:creator>
  <cp:lastModifiedBy>庆阳</cp:lastModifiedBy>
  <dcterms:modified xsi:type="dcterms:W3CDTF">2025-03-20T07:22:51Z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ADD5926A940F4E23A30430A660B0A5D0</vt:lpwstr>
  </property>
</Properties>
</file>