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Toc11179"/>
      <w:r>
        <w:rPr>
          <w:rFonts w:hint="eastAsia" w:ascii="黑体" w:hAnsi="黑体" w:eastAsia="黑体"/>
          <w:b/>
          <w:sz w:val="28"/>
          <w:szCs w:val="28"/>
        </w:rPr>
        <w:t>江苏省仪征中学2024—2025学年度第二学期高二物理学科作业</w:t>
      </w:r>
    </w:p>
    <w:p>
      <w:pPr>
        <w:pStyle w:val="10"/>
        <w:spacing w:line="276" w:lineRule="auto"/>
        <w:ind w:left="562" w:hanging="562"/>
        <w:rPr>
          <w:rFonts w:ascii="黑体" w:hAnsi="黑体" w:cs="黑体"/>
          <w:b w:val="0"/>
          <w:bCs w:val="0"/>
          <w:szCs w:val="28"/>
        </w:rPr>
      </w:pPr>
      <w:bookmarkStart w:id="2" w:name="_GoBack"/>
      <w:bookmarkStart w:id="1" w:name="_Toc171234831"/>
      <w:r>
        <w:rPr>
          <w:rFonts w:hint="eastAsia" w:ascii="黑体" w:hAnsi="黑体"/>
          <w:szCs w:val="28"/>
        </w:rPr>
        <w:t>3.3  变压器</w:t>
      </w:r>
      <w:bookmarkEnd w:id="2"/>
      <w:bookmarkEnd w:id="1"/>
    </w:p>
    <w:p>
      <w:pPr>
        <w:snapToGrid w:val="0"/>
        <w:spacing w:line="276" w:lineRule="auto"/>
        <w:ind w:left="480" w:hanging="480" w:hangingChars="200"/>
        <w:contextualSpacing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     审核人：韦娟</w:t>
      </w:r>
    </w:p>
    <w:p>
      <w:pPr>
        <w:snapToGrid w:val="0"/>
        <w:spacing w:line="276" w:lineRule="auto"/>
        <w:ind w:left="1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</w:rPr>
        <w:t>2025-2-20</w:t>
      </w:r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1．关于理想变压器，下列说法正确的是(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A．理想变压器可以改变交流电的频率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B．理想变压器可以改变输送电功率的大小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C．当理想变压器副线圈空载时，副线圈负载电阻为零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D．当理想变压器副线圈空载时，副线圈两端电压不为零，输出功率为零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213360</wp:posOffset>
            </wp:positionV>
            <wp:extent cx="1076325" cy="571500"/>
            <wp:effectExtent l="19050" t="0" r="9525" b="0"/>
            <wp:wrapSquare wrapText="bothSides"/>
            <wp:docPr id="760" name="图片 760" descr="H:\教学资料\新人教\选择性必修第二册\步步高选择性必修二\学生用书Word版文档\练透\第三章\x+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760" descr="H:\教学资料\新人教\选择性必修第二册\步步高选择性必修二\学生用书Word版文档\练透\第三章\x+21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2．如图所示是一台理想变压器，已知原线圈与副线圈的匝数比是4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1，当把原线圈加在20 V的直流电源上时，副线圈两端的电压是(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B．20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C．5 V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D．无法确定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3．下列关于理想变压器的说法正确的是(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A．输入功率大于输出功率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B．输送的电能经变压器先转化为磁场能，再转化为电能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C．输送的电能经变压器先转化为电场能，再转化为电能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D．输送的电能经变压器的铁芯直接传输过去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探究变压器原、副线圈电压与匝数的关系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的实验中．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(1)为了确保实验的安全，下列做法正确的是________．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A．为了保证人身安全，只能使用低压直流电源，所用电压不要超过12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B．连接好电路后，可不经检查电路是否正确，直接接通电源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C．因为使用电压较低，通电时可用手直接接触裸露的导线、接线柱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D．为了保证多用电表的安全，使用交流电压挡测电压时，先用最大量程挡试测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(2)某实验小组通过实验，记录的数据如下表：</w:t>
      </w:r>
    </w:p>
    <w:tbl>
      <w:tblPr>
        <w:tblStyle w:val="11"/>
        <w:tblW w:w="5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原线圈匝数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副线圈匝数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原线圈两端的电压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1．96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4．90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8．00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4．86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副线圈两端的电压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7．80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9．76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3．90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9．64</w:t>
            </w:r>
          </w:p>
        </w:tc>
      </w:tr>
    </w:tbl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通过分析实验数据可得出的实验结论是________________________________________．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5．某理想变压器原、副线圈的匝数之比为1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10，当输入电压增加20 V时，输出电压(　　)</w:t>
      </w:r>
    </w:p>
    <w:p>
      <w:pPr>
        <w:pStyle w:val="4"/>
        <w:tabs>
          <w:tab w:val="left" w:pos="2985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A．降低2 V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B．增加2 V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C．降低200 V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D．增加200 V</w:t>
      </w:r>
    </w:p>
    <w:p>
      <w:pPr>
        <w:pStyle w:val="4"/>
        <w:tabs>
          <w:tab w:val="left" w:pos="2985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6．如图所示，理想变压器原、副线圈匝数比为20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1，两个标有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12 V　6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的小灯泡并联在副线圈的两端．当两灯泡都正常工作时，原线圈电路中电压表和电流表(均可视为理想电表)的示数分别是(　　)</w:t>
      </w:r>
    </w:p>
    <w:p>
      <w:pPr>
        <w:pStyle w:val="4"/>
        <w:tabs>
          <w:tab w:val="left" w:pos="3402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-53340</wp:posOffset>
            </wp:positionV>
            <wp:extent cx="1190625" cy="704850"/>
            <wp:effectExtent l="19050" t="0" r="9525" b="0"/>
            <wp:wrapSquare wrapText="bothSides"/>
            <wp:docPr id="761" name="图片 761" descr="H:\教学资料\新人教\选择性必修第二册\步步高选择性必修二\学生用书Word版文档\练透\第三章\3-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61" descr="H:\教学资料\新人教\选择性必修第二册\步步高选择性必修二\学生用书Word版文档\练透\第三章\3-9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A．120 V,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10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B．240 V,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025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C．120 V,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05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D．240 V,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288925</wp:posOffset>
            </wp:positionV>
            <wp:extent cx="2486025" cy="857250"/>
            <wp:effectExtent l="19050" t="0" r="9525" b="0"/>
            <wp:wrapSquare wrapText="bothSides"/>
            <wp:docPr id="763" name="图片 763" descr="H:\教学资料\新人教\选择性必修第二册\步步高选择性必修二\学生用书Word版文档\练透\第三章\X3-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763" descr="H:\教学资料\新人教\选择性必修第二册\步步高选择性必修二\学生用书Word版文档\练透\第三章\X3-2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．如图甲所示的理想变压器原、副线圈的匝数比为10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1，原</w:t>
      </w:r>
      <w:r>
        <w:rPr>
          <w:rFonts w:ascii="Times New Roman" w:hAnsi="Times New Roman" w:cs="Times New Roman"/>
          <w:spacing w:val="-4"/>
        </w:rPr>
        <w:t>线圈所接电源的电压按图乙所示规律变化，副线圈接有一灯泡，此时灯泡消耗的功率为60 W</w:t>
      </w:r>
      <w:r>
        <w:rPr>
          <w:rFonts w:ascii="Times New Roman" w:hAnsi="Times New Roman" w:cs="Times New Roman"/>
        </w:rPr>
        <w:t>．求：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(1)副线圈两端电压的有效值；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(2)原线圈中电流表的示数．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．如图所示，图甲是某燃气灶点火装置的原理图．转换器将干电池提供的直流电压转换为图乙所示的正弦交流电压，并加在理想变压器的原线圈上，变压器原、副线圈的匝数分别为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，电压表为理想交流电表．当变压器副线圈电压的瞬时值大于5 000 V时，就会在钢针和金属板间引发电火花进而点燃气体，下列说法中正确的是(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20320</wp:posOffset>
            </wp:positionV>
            <wp:extent cx="2162175" cy="809625"/>
            <wp:effectExtent l="19050" t="0" r="9525" b="0"/>
            <wp:wrapSquare wrapText="bothSides"/>
            <wp:docPr id="766" name="图片 766" descr="H:\教学资料\新人教\选择性必修第二册\步步高选择性必修二\学生用书Word版文档\练透\第三章\S2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图片 766" descr="H:\教学资料\新人教\选择性必修第二册\步步高选择性必修二\学生用书Word版文档\练透\第三章\S22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A．实现点火的条件是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＞1 000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B．实现点火的条件是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&lt;1 000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C．开关闭合后电压表V的示数为5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D．开关闭合后电压表V的示数2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339090</wp:posOffset>
            </wp:positionV>
            <wp:extent cx="1314450" cy="790575"/>
            <wp:effectExtent l="19050" t="0" r="0" b="0"/>
            <wp:wrapSquare wrapText="bothSides"/>
            <wp:docPr id="768" name="图片 768" descr="H:\教学资料\新人教\选择性必修第二册\步步高选择性必修二\学生用书Word版文档\练透\第三章\3-1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图片 768" descr="H:\教学资料\新人教\选择性必修第二册\步步高选择性必修二\学生用书Word版文档\练透\第三章\3-1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．如图所示，与理想变压器相连的四只灯泡相同，变压器原、副线圈的匝数比为3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1，接在副线圈上的三只灯泡均正常发光，则串联在原线圈上的灯泡L(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A．比正常发光时的亮度更大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B．也能正常发光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C．比正常发光时的亮度暗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D．无法判断其亮度变化情况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734060</wp:posOffset>
            </wp:positionV>
            <wp:extent cx="1428750" cy="828675"/>
            <wp:effectExtent l="19050" t="0" r="0" b="0"/>
            <wp:wrapSquare wrapText="bothSides"/>
            <wp:docPr id="769" name="图片 769" descr="H:\教学资料\新人教\选择性必修第二册\步步高选择性必修二\学生用书Word版文档\练透\第三章\3-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图片 769" descr="H:\教学资料\新人教\选择性必修第二册\步步高选择性必修二\学生用书Word版文档\练透\第三章\3-10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．教学用发电机能够产生正弦式交变电流．利用该发电机(内阻可忽略)通过理想变压器向定值电阻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供电，电路如图所示，理想交流电流表A、理想交流电压表V的读数分别为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消耗的功率为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．若发电机线圈的转速变为原来的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消耗的功率变为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P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B．电压表V的读数变为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U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C．电流表A的读数变为2</w:t>
      </w:r>
      <w:r>
        <w:rPr>
          <w:rFonts w:ascii="Times New Roman" w:hAnsi="Times New Roman" w:cs="Times New Roman"/>
          <w:i/>
        </w:rPr>
        <w:t>I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D．通过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的交变电流频率不变</w:t>
      </w:r>
      <w:bookmarkEnd w:id="0"/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713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jIyNDVlYzc1NzczYzc5NzEyZWRhYmRiOGVjZmMifQ=="/>
    <w:docVar w:name="KSO_WPS_MARK_KEY" w:val="244b283c-2985-4b48-a0e4-1aa282f56728"/>
  </w:docVars>
  <w:rsids>
    <w:rsidRoot w:val="6FE955F8"/>
    <w:rsid w:val="00002823"/>
    <w:rsid w:val="00017822"/>
    <w:rsid w:val="000328C0"/>
    <w:rsid w:val="0005705A"/>
    <w:rsid w:val="00060655"/>
    <w:rsid w:val="000C59AE"/>
    <w:rsid w:val="00124079"/>
    <w:rsid w:val="00142ED2"/>
    <w:rsid w:val="00146F3E"/>
    <w:rsid w:val="001650D6"/>
    <w:rsid w:val="001970C4"/>
    <w:rsid w:val="001B00D2"/>
    <w:rsid w:val="00211469"/>
    <w:rsid w:val="00262847"/>
    <w:rsid w:val="00267280"/>
    <w:rsid w:val="0028273B"/>
    <w:rsid w:val="002930BE"/>
    <w:rsid w:val="00354D80"/>
    <w:rsid w:val="0036639A"/>
    <w:rsid w:val="003B2DE9"/>
    <w:rsid w:val="003B6CCC"/>
    <w:rsid w:val="003C5D52"/>
    <w:rsid w:val="003D586D"/>
    <w:rsid w:val="003E3C1D"/>
    <w:rsid w:val="0040275F"/>
    <w:rsid w:val="0046054F"/>
    <w:rsid w:val="004D6B86"/>
    <w:rsid w:val="00504BD9"/>
    <w:rsid w:val="00560104"/>
    <w:rsid w:val="005723B0"/>
    <w:rsid w:val="005731D2"/>
    <w:rsid w:val="0059107B"/>
    <w:rsid w:val="005E1A53"/>
    <w:rsid w:val="006025E4"/>
    <w:rsid w:val="00641CA7"/>
    <w:rsid w:val="006B707C"/>
    <w:rsid w:val="006F105D"/>
    <w:rsid w:val="006F4EAA"/>
    <w:rsid w:val="00720E6A"/>
    <w:rsid w:val="00751F6D"/>
    <w:rsid w:val="007623A0"/>
    <w:rsid w:val="007B0CBA"/>
    <w:rsid w:val="007C6C34"/>
    <w:rsid w:val="008248B9"/>
    <w:rsid w:val="008B462C"/>
    <w:rsid w:val="009267F3"/>
    <w:rsid w:val="009408EB"/>
    <w:rsid w:val="00942E6B"/>
    <w:rsid w:val="00970419"/>
    <w:rsid w:val="009A4CED"/>
    <w:rsid w:val="00A1423E"/>
    <w:rsid w:val="00A72F15"/>
    <w:rsid w:val="00A84E03"/>
    <w:rsid w:val="00A9656D"/>
    <w:rsid w:val="00AD6737"/>
    <w:rsid w:val="00B068CA"/>
    <w:rsid w:val="00B456EB"/>
    <w:rsid w:val="00B61268"/>
    <w:rsid w:val="00B647D5"/>
    <w:rsid w:val="00B91939"/>
    <w:rsid w:val="00BC690D"/>
    <w:rsid w:val="00C20956"/>
    <w:rsid w:val="00C53F0F"/>
    <w:rsid w:val="00C641B4"/>
    <w:rsid w:val="00C7429E"/>
    <w:rsid w:val="00CA5E7A"/>
    <w:rsid w:val="00D1562F"/>
    <w:rsid w:val="00DF7B7B"/>
    <w:rsid w:val="00E038A9"/>
    <w:rsid w:val="00E060DF"/>
    <w:rsid w:val="00E46718"/>
    <w:rsid w:val="00EA66B4"/>
    <w:rsid w:val="00EF6B7B"/>
    <w:rsid w:val="00F23DFD"/>
    <w:rsid w:val="00F468B6"/>
    <w:rsid w:val="00F6076B"/>
    <w:rsid w:val="00F75823"/>
    <w:rsid w:val="00FA409F"/>
    <w:rsid w:val="00FA4DEB"/>
    <w:rsid w:val="00FD2747"/>
    <w:rsid w:val="00FF51E3"/>
    <w:rsid w:val="0D79630B"/>
    <w:rsid w:val="1D7C4E36"/>
    <w:rsid w:val="382D55B6"/>
    <w:rsid w:val="4C944212"/>
    <w:rsid w:val="55CB491B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  <w:pPr>
      <w:tabs>
        <w:tab w:val="right" w:leader="dot" w:pos="9962"/>
      </w:tabs>
      <w:spacing w:line="480" w:lineRule="auto"/>
    </w:pPr>
  </w:style>
  <w:style w:type="paragraph" w:styleId="9">
    <w:name w:val="toc 2"/>
    <w:basedOn w:val="1"/>
    <w:next w:val="1"/>
    <w:uiPriority w:val="39"/>
    <w:pPr>
      <w:ind w:left="420" w:leftChars="200"/>
    </w:pPr>
  </w:style>
  <w:style w:type="paragraph" w:styleId="10">
    <w:name w:val="Title"/>
    <w:basedOn w:val="1"/>
    <w:next w:val="1"/>
    <w:link w:val="18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qFormat/>
    <w:uiPriority w:val="99"/>
    <w:rPr>
      <w:color w:val="0026E5" w:themeColor="hyperlink"/>
      <w:u w:val="single"/>
    </w:rPr>
  </w:style>
  <w:style w:type="character" w:customStyle="1" w:styleId="14">
    <w:name w:val="页眉 Char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Char"/>
    <w:basedOn w:val="12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批注框文本 Char"/>
    <w:basedOn w:val="12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Char"/>
    <w:basedOn w:val="12"/>
    <w:link w:val="10"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">
    <w:name w:val="标题 1 Char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6E589-32EB-4D86-B850-F066C6039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7390</Words>
  <Characters>8097</Characters>
  <Lines>19</Lines>
  <Paragraphs>19</Paragraphs>
  <TotalTime>230</TotalTime>
  <ScaleCrop>false</ScaleCrop>
  <LinksUpToDate>false</LinksUpToDate>
  <CharactersWithSpaces>8663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dcterms:modified xsi:type="dcterms:W3CDTF">2025-03-06T08:11:59Z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