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633326"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4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5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 w14:paraId="0EF0F6C2">
      <w:pPr>
        <w:jc w:val="center"/>
        <w:rPr>
          <w:rFonts w:ascii="Times New Roman" w:hAnsi="Times New Roman" w:eastAsia="黑体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.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3 </w:t>
      </w:r>
      <w:r>
        <w:rPr>
          <w:rFonts w:ascii="Times New Roman" w:hAnsi="Times New Roman" w:eastAsia="黑体"/>
          <w:b/>
          <w:bCs/>
          <w:sz w:val="28"/>
          <w:szCs w:val="36"/>
        </w:rPr>
        <w:t>资源跨区域调配对区域发展的影响</w:t>
      </w:r>
    </w:p>
    <w:p w14:paraId="1CBE173C"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:祝修桃</w:t>
      </w:r>
      <w:r>
        <w:rPr>
          <w:rFonts w:hint="eastAsia" w:ascii="楷体" w:hAnsi="楷体" w:eastAsia="楷体" w:cs="楷体"/>
          <w:bCs/>
          <w:sz w:val="24"/>
        </w:rPr>
        <w:t xml:space="preserve">         审核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</w:rPr>
        <w:t xml:space="preserve"> </w:t>
      </w:r>
    </w:p>
    <w:p w14:paraId="23D8F877">
      <w:pPr>
        <w:autoSpaceDE w:val="0"/>
        <w:autoSpaceDN w:val="0"/>
        <w:jc w:val="center"/>
        <w:rPr>
          <w:rFonts w:hint="default" w:ascii="楷体" w:hAnsi="楷体" w:eastAsia="楷体" w:cs="楷体"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</w:rPr>
        <w:t>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</w:rPr>
        <w:t>姓名：_____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</w:rPr>
        <w:t>__学号：__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</w:rPr>
        <w:t>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授课时间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_____年___月___日</w:t>
      </w:r>
    </w:p>
    <w:p w14:paraId="6CCC1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【课程标准及要求】</w:t>
      </w:r>
    </w:p>
    <w:tbl>
      <w:tblPr>
        <w:tblStyle w:val="6"/>
        <w:tblpPr w:leftFromText="180" w:rightFromText="180" w:vertAnchor="text" w:horzAnchor="page" w:tblpXSpec="center" w:tblpY="115"/>
        <w:tblOverlap w:val="never"/>
        <w:tblW w:w="948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3"/>
        <w:gridCol w:w="7357"/>
      </w:tblGrid>
      <w:tr w14:paraId="6A80A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2123" w:type="dxa"/>
          </w:tcPr>
          <w:p w14:paraId="0A71C9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课程标准</w:t>
            </w:r>
          </w:p>
        </w:tc>
        <w:tc>
          <w:tcPr>
            <w:tcW w:w="7357" w:type="dxa"/>
          </w:tcPr>
          <w:p w14:paraId="0262B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学习目标</w:t>
            </w:r>
          </w:p>
        </w:tc>
      </w:tr>
      <w:tr w14:paraId="7561BD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  <w:jc w:val="center"/>
        </w:trPr>
        <w:tc>
          <w:tcPr>
            <w:tcW w:w="2123" w:type="dxa"/>
            <w:vAlign w:val="top"/>
          </w:tcPr>
          <w:p w14:paraId="1CA5D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</w:rPr>
            </w:pPr>
          </w:p>
          <w:p w14:paraId="2E60E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</w:rPr>
              <w:t>以某区域为例，说明产业转移和资源跨区域调配对区域发展的影响</w:t>
            </w:r>
            <w:r>
              <w:rPr>
                <w:rFonts w:hint="eastAsia" w:ascii="宋体" w:hAnsi="宋体" w:eastAsia="宋体" w:cs="宋体"/>
              </w:rPr>
              <w:t>。</w:t>
            </w:r>
          </w:p>
        </w:tc>
        <w:tc>
          <w:tcPr>
            <w:tcW w:w="7357" w:type="dxa"/>
            <w:vAlign w:val="top"/>
          </w:tcPr>
          <w:p w14:paraId="27A0AFEC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  <w:p w14:paraId="107E471A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1.结合实例，简述资源跨区域调配的原因。</w:t>
            </w:r>
          </w:p>
          <w:p w14:paraId="47ED7DAE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2.结合实例，说出资源跨区域调配的路径。</w:t>
            </w:r>
          </w:p>
          <w:p w14:paraId="77599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/>
              </w:rPr>
              <w:t>3.结合实例，分析资源跨区域调配对资源调出区和调入区在经济、社会、生态环境等方面的影响。</w:t>
            </w:r>
          </w:p>
        </w:tc>
      </w:tr>
    </w:tbl>
    <w:p w14:paraId="7F172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 w14:paraId="45FBCE8C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阅读地理选择性必修  二  教材第71—78页</w:t>
      </w:r>
    </w:p>
    <w:p w14:paraId="5CB10493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一、资源跨区域调配与区域发展</w:t>
      </w:r>
    </w:p>
    <w:p w14:paraId="74B653E2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1. 为什么要进行资源跨区域调配？</w:t>
      </w:r>
    </w:p>
    <w:p w14:paraId="3FD1F441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根本原因——区域之间存在着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>，比如</w:t>
      </w:r>
      <w:r>
        <w:rPr>
          <w:rFonts w:ascii="Times New Roman" w:hAnsi="Times New Roman" w:cs="Times New Roman"/>
          <w:u w:val="single"/>
        </w:rPr>
        <w:t>资源禀赋、生态环境、发展水平、承载能力</w:t>
      </w:r>
      <w:r>
        <w:rPr>
          <w:rFonts w:ascii="Times New Roman" w:hAnsi="Times New Roman" w:cs="Times New Roman"/>
        </w:rPr>
        <w:t>等。由于区域间</w:t>
      </w:r>
      <w:r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</w:rPr>
        <w:t>的不平衡，各区域对自然资源的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>与该区域所拥有的自然资源往往不匹配。</w:t>
      </w:r>
    </w:p>
    <w:p w14:paraId="5FB28FF4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主要角度——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：对资源需求量大的人口、城镇密集、经济发达区域，可能资源贫乏，即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；对资源需求量小的人口、城镇稀少、经济欠发达区域，可能资源丰富，即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。</w:t>
      </w:r>
    </w:p>
    <w:p w14:paraId="581272A7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国家为了解决国内资源及其产品</w:t>
      </w:r>
      <w:r>
        <w:rPr>
          <w:rFonts w:ascii="Times New Roman" w:hAnsi="Times New Roman" w:cs="Times New Roman"/>
          <w:color w:val="000000"/>
          <w:u w:val="single" w:color="000000"/>
        </w:rPr>
        <w:t xml:space="preserve">                  </w:t>
      </w:r>
      <w:r>
        <w:rPr>
          <w:rFonts w:ascii="Times New Roman" w:hAnsi="Times New Roman" w:cs="Times New Roman"/>
          <w:color w:val="000000"/>
        </w:rPr>
        <w:t>的空间不匹配问题，实施了资源跨区域调配。</w:t>
      </w:r>
    </w:p>
    <w:p w14:paraId="03446583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2. 实现跨区域配置资源的基本前提是什么？</w:t>
      </w:r>
    </w:p>
    <w:p w14:paraId="06E74B79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基本前提——区域之间存在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，需要交通、通信等</w:t>
      </w:r>
      <w:r>
        <w:rPr>
          <w:rFonts w:ascii="Times New Roman" w:hAnsi="Times New Roman" w:cs="Times New Roman"/>
          <w:u w:val="single"/>
        </w:rPr>
        <w:t xml:space="preserve">          </w:t>
      </w:r>
      <w:r>
        <w:rPr>
          <w:rFonts w:ascii="Times New Roman" w:hAnsi="Times New Roman" w:cs="Times New Roman"/>
        </w:rPr>
        <w:t>的建设和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</w:rPr>
        <w:t>作为保障条件，需要在具有更高资源调配</w:t>
      </w:r>
      <w:r>
        <w:rPr>
          <w:rFonts w:ascii="Times New Roman" w:hAnsi="Times New Roman" w:cs="Times New Roman"/>
          <w:u w:val="single"/>
        </w:rPr>
        <w:t>权力</w:t>
      </w:r>
      <w:r>
        <w:rPr>
          <w:rFonts w:ascii="Times New Roman" w:hAnsi="Times New Roman" w:cs="Times New Roman"/>
        </w:rPr>
        <w:t>的区域中实现。</w:t>
      </w:r>
    </w:p>
    <w:p w14:paraId="7DC6EEA9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3. 国家实施资源跨区域调配的目的</w:t>
      </w:r>
      <w:r>
        <w:rPr>
          <w:rFonts w:hint="eastAsia" w:ascii="Times New Roman" w:hAnsi="Times New Roman" w:eastAsia="楷体" w:cs="Times New Roman"/>
        </w:rPr>
        <w:t>是</w:t>
      </w:r>
      <w:r>
        <w:rPr>
          <w:rFonts w:ascii="Times New Roman" w:hAnsi="Times New Roman" w:eastAsia="楷体" w:cs="Times New Roman"/>
        </w:rPr>
        <w:t>什么？</w:t>
      </w:r>
    </w:p>
    <w:p w14:paraId="65A3D739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</w:rPr>
        <w:t>目的——达到</w:t>
      </w:r>
      <w:r>
        <w:rPr>
          <w:rFonts w:ascii="Times New Roman" w:hAnsi="Times New Roman" w:cs="Times New Roman"/>
          <w:color w:val="000000"/>
          <w:u w:val="single"/>
        </w:rPr>
        <w:t>优化配置资源</w:t>
      </w:r>
      <w:r>
        <w:rPr>
          <w:rFonts w:ascii="Times New Roman" w:hAnsi="Times New Roman" w:cs="Times New Roman"/>
          <w:color w:val="000000"/>
        </w:rPr>
        <w:t>、</w:t>
      </w:r>
      <w:r>
        <w:rPr>
          <w:rFonts w:ascii="Times New Roman" w:hAnsi="Times New Roman" w:cs="Times New Roman"/>
          <w:color w:val="000000"/>
          <w:u w:val="single"/>
        </w:rPr>
        <w:t>资源利用效益最大化</w:t>
      </w:r>
      <w:r>
        <w:rPr>
          <w:rFonts w:ascii="Times New Roman" w:hAnsi="Times New Roman" w:cs="Times New Roman"/>
          <w:color w:val="000000"/>
        </w:rPr>
        <w:t>，实现</w:t>
      </w:r>
      <w:r>
        <w:rPr>
          <w:rFonts w:ascii="Times New Roman" w:hAnsi="Times New Roman" w:cs="Times New Roman"/>
          <w:color w:val="000000"/>
          <w:u w:val="single"/>
        </w:rPr>
        <w:t>区域的共同发展</w:t>
      </w:r>
    </w:p>
    <w:p w14:paraId="7942ECDB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楷体" w:cs="Times New Roman"/>
          <w:color w:val="000000"/>
        </w:rPr>
      </w:pPr>
      <w:r>
        <w:rPr>
          <w:rFonts w:ascii="Times New Roman" w:hAnsi="Times New Roman" w:eastAsia="楷体" w:cs="Times New Roman"/>
          <w:color w:val="000000"/>
        </w:rPr>
        <w:t>4.</w:t>
      </w:r>
      <w:r>
        <w:rPr>
          <w:rFonts w:ascii="Times New Roman" w:hAnsi="Times New Roman" w:eastAsia="楷体" w:cs="Times New Roman"/>
        </w:rPr>
        <w:t xml:space="preserve"> </w:t>
      </w:r>
      <w:r>
        <w:rPr>
          <w:rFonts w:ascii="Times New Roman" w:hAnsi="Times New Roman" w:eastAsia="楷体" w:cs="Times New Roman"/>
          <w:color w:val="000000"/>
        </w:rPr>
        <w:t>列举国内、国外大型的资源跨区域调配工程？</w:t>
      </w:r>
    </w:p>
    <w:p w14:paraId="64B0CECE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国内：</w:t>
      </w:r>
      <w:r>
        <w:rPr>
          <w:rFonts w:ascii="Times New Roman" w:hAnsi="Times New Roman" w:cs="Times New Roman"/>
          <w:color w:val="000000"/>
          <w:u w:val="single"/>
        </w:rPr>
        <w:t xml:space="preserve">            </w:t>
      </w:r>
      <w:r>
        <w:rPr>
          <w:rFonts w:ascii="Times New Roman" w:hAnsi="Times New Roman" w:cs="Times New Roman"/>
          <w:color w:val="000000"/>
        </w:rPr>
        <w:t>、</w:t>
      </w:r>
      <w:r>
        <w:rPr>
          <w:rFonts w:ascii="Times New Roman" w:hAnsi="Times New Roman" w:cs="Times New Roman"/>
          <w:color w:val="000000"/>
          <w:u w:val="single"/>
        </w:rPr>
        <w:t xml:space="preserve">            </w:t>
      </w:r>
      <w:r>
        <w:rPr>
          <w:rFonts w:ascii="Times New Roman" w:hAnsi="Times New Roman" w:cs="Times New Roman"/>
          <w:color w:val="000000"/>
        </w:rPr>
        <w:t>、</w:t>
      </w:r>
      <w:r>
        <w:rPr>
          <w:rFonts w:ascii="Times New Roman" w:hAnsi="Times New Roman" w:cs="Times New Roman"/>
          <w:color w:val="000000"/>
          <w:u w:val="single"/>
        </w:rPr>
        <w:t xml:space="preserve">            </w:t>
      </w:r>
      <w:r>
        <w:rPr>
          <w:rFonts w:ascii="Times New Roman" w:hAnsi="Times New Roman" w:cs="Times New Roman"/>
          <w:color w:val="000000"/>
        </w:rPr>
        <w:t>、</w:t>
      </w:r>
      <w:r>
        <w:rPr>
          <w:rFonts w:ascii="Times New Roman" w:hAnsi="Times New Roman" w:cs="Times New Roman"/>
          <w:color w:val="000000"/>
          <w:u w:val="single"/>
        </w:rPr>
        <w:t xml:space="preserve">            </w:t>
      </w:r>
      <w:r>
        <w:rPr>
          <w:rFonts w:ascii="Times New Roman" w:hAnsi="Times New Roman" w:cs="Times New Roman"/>
          <w:color w:val="000000"/>
        </w:rPr>
        <w:t>等</w:t>
      </w:r>
    </w:p>
    <w:p w14:paraId="39797284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国外：澳大利亚、秘鲁—东水西调；美国加州、以色列—北水南调</w:t>
      </w:r>
    </w:p>
    <w:p w14:paraId="0D6998A0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二、结合实例，了解资源跨区域调配的具体原因、路径及其对区域发展的影响：</w:t>
      </w:r>
    </w:p>
    <w:p w14:paraId="70240E2A">
      <w:pPr>
        <w:pStyle w:val="3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cs="Times New Roman"/>
          <w:color w:val="000000"/>
        </w:rPr>
        <w:t>【</w:t>
      </w:r>
      <w:r>
        <w:rPr>
          <w:rFonts w:ascii="Times New Roman" w:hAnsi="Times New Roman" w:eastAsia="微软雅黑" w:cs="Times New Roman"/>
          <w:b/>
          <w:color w:val="000000"/>
        </w:rPr>
        <w:t>案例1：南水北调</w:t>
      </w:r>
      <w:r>
        <w:rPr>
          <w:rFonts w:ascii="Times New Roman" w:hAnsi="Times New Roman" w:cs="Times New Roman"/>
          <w:color w:val="000000"/>
        </w:rPr>
        <w:t>】</w:t>
      </w:r>
    </w:p>
    <w:p w14:paraId="6683606B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任务1  阅读教材P71—73页，回答下列问题：</w:t>
      </w:r>
    </w:p>
    <w:p w14:paraId="25894A53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1．完成教材P73页活动题。</w:t>
      </w:r>
    </w:p>
    <w:p w14:paraId="384850C9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简述我国南水北调的原因。</w:t>
      </w:r>
    </w:p>
    <w:p w14:paraId="1BB868C0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0D506519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  <w:color w:val="000000"/>
        </w:rPr>
      </w:pPr>
    </w:p>
    <w:p w14:paraId="2E1D8E3E"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207645</wp:posOffset>
            </wp:positionV>
            <wp:extent cx="3295015" cy="1976120"/>
            <wp:effectExtent l="0" t="0" r="635" b="5080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</w:rPr>
        <w:t>任务2  阅读教材P73—77页，回答下列问题：</w:t>
      </w:r>
    </w:p>
    <w:p w14:paraId="6642D0A0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1．简述南水北调三条线路。（起止点，沿线地区；输水方式）</w:t>
      </w:r>
    </w:p>
    <w:p w14:paraId="23C507E4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rPr>
          <w:rFonts w:ascii="Times New Roman" w:hAnsi="Times New Roman" w:cs="Times New Roman"/>
        </w:rPr>
      </w:pPr>
    </w:p>
    <w:p w14:paraId="0E2558E9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0228FE74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2．比较南水北调三条线路各自的优缺点。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4776"/>
        <w:gridCol w:w="4252"/>
      </w:tblGrid>
      <w:tr w14:paraId="38BE7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noWrap w:val="0"/>
            <w:vAlign w:val="center"/>
          </w:tcPr>
          <w:p w14:paraId="4DBD626F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线路</w:t>
            </w:r>
          </w:p>
        </w:tc>
        <w:tc>
          <w:tcPr>
            <w:tcW w:w="4776" w:type="dxa"/>
            <w:noWrap w:val="0"/>
            <w:vAlign w:val="center"/>
          </w:tcPr>
          <w:p w14:paraId="606698AD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优点</w:t>
            </w:r>
          </w:p>
        </w:tc>
        <w:tc>
          <w:tcPr>
            <w:tcW w:w="4252" w:type="dxa"/>
            <w:noWrap w:val="0"/>
            <w:vAlign w:val="center"/>
          </w:tcPr>
          <w:p w14:paraId="759B2024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缺点</w:t>
            </w:r>
          </w:p>
        </w:tc>
      </w:tr>
      <w:tr w14:paraId="012EC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noWrap w:val="0"/>
            <w:vAlign w:val="center"/>
          </w:tcPr>
          <w:p w14:paraId="637BE163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东线</w:t>
            </w:r>
          </w:p>
        </w:tc>
        <w:tc>
          <w:tcPr>
            <w:tcW w:w="4776" w:type="dxa"/>
            <w:noWrap w:val="0"/>
            <w:vAlign w:val="center"/>
          </w:tcPr>
          <w:p w14:paraId="73CD7E94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noWrap w:val="0"/>
            <w:vAlign w:val="center"/>
          </w:tcPr>
          <w:p w14:paraId="4665741E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14:paraId="7C8C6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noWrap w:val="0"/>
            <w:vAlign w:val="center"/>
          </w:tcPr>
          <w:p w14:paraId="67E02C2D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中线</w:t>
            </w:r>
          </w:p>
        </w:tc>
        <w:tc>
          <w:tcPr>
            <w:tcW w:w="4776" w:type="dxa"/>
            <w:noWrap w:val="0"/>
            <w:vAlign w:val="center"/>
          </w:tcPr>
          <w:p w14:paraId="02C9447B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noWrap w:val="0"/>
            <w:vAlign w:val="center"/>
          </w:tcPr>
          <w:p w14:paraId="3D27717C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14:paraId="72F32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noWrap w:val="0"/>
            <w:vAlign w:val="center"/>
          </w:tcPr>
          <w:p w14:paraId="4997EF97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西线</w:t>
            </w:r>
          </w:p>
        </w:tc>
        <w:tc>
          <w:tcPr>
            <w:tcW w:w="4776" w:type="dxa"/>
            <w:noWrap w:val="0"/>
            <w:vAlign w:val="center"/>
          </w:tcPr>
          <w:p w14:paraId="073289DA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noWrap w:val="0"/>
            <w:vAlign w:val="center"/>
          </w:tcPr>
          <w:p w14:paraId="2A61F468">
            <w:pPr>
              <w:pStyle w:val="3"/>
              <w:tabs>
                <w:tab w:val="left" w:pos="3261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6FDE25AA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“水”角度—可调水量；水质；是否自流供水及能耗。</w:t>
      </w:r>
    </w:p>
    <w:p w14:paraId="388C6256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“成本”角度—新建线路长短；工程量大小与成本；移民、土地占用等</w:t>
      </w:r>
    </w:p>
    <w:p w14:paraId="3A7688CF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3．以东线为例，简述南水北调对区域发展的影响（分地区、多角度、辩证）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7"/>
        <w:gridCol w:w="725"/>
        <w:gridCol w:w="7756"/>
      </w:tblGrid>
      <w:tr w14:paraId="1E69B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55" w:type="dxa"/>
            <w:vMerge w:val="restart"/>
            <w:noWrap w:val="0"/>
            <w:vAlign w:val="center"/>
          </w:tcPr>
          <w:p w14:paraId="4CB062B1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华北</w:t>
            </w:r>
          </w:p>
        </w:tc>
        <w:tc>
          <w:tcPr>
            <w:tcW w:w="738" w:type="dxa"/>
            <w:noWrap w:val="0"/>
            <w:vAlign w:val="center"/>
          </w:tcPr>
          <w:p w14:paraId="3145ABB6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有利</w:t>
            </w:r>
          </w:p>
        </w:tc>
        <w:tc>
          <w:tcPr>
            <w:tcW w:w="8080" w:type="dxa"/>
            <w:noWrap w:val="0"/>
            <w:vAlign w:val="top"/>
          </w:tcPr>
          <w:p w14:paraId="0533BAB2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  <w:p w14:paraId="2E2D55E3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14:paraId="728F6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55" w:type="dxa"/>
            <w:vMerge w:val="continue"/>
            <w:noWrap w:val="0"/>
            <w:vAlign w:val="top"/>
          </w:tcPr>
          <w:p w14:paraId="739F3374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dxa"/>
            <w:noWrap w:val="0"/>
            <w:vAlign w:val="center"/>
          </w:tcPr>
          <w:p w14:paraId="29555128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不利</w:t>
            </w:r>
          </w:p>
        </w:tc>
        <w:tc>
          <w:tcPr>
            <w:tcW w:w="8080" w:type="dxa"/>
            <w:noWrap w:val="0"/>
            <w:vAlign w:val="top"/>
          </w:tcPr>
          <w:p w14:paraId="4CD46CB9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  <w:p w14:paraId="1D0B76D5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14:paraId="3C238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55" w:type="dxa"/>
            <w:vMerge w:val="restart"/>
            <w:noWrap w:val="0"/>
            <w:vAlign w:val="center"/>
          </w:tcPr>
          <w:p w14:paraId="08E8F97E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长江下游</w:t>
            </w:r>
          </w:p>
        </w:tc>
        <w:tc>
          <w:tcPr>
            <w:tcW w:w="738" w:type="dxa"/>
            <w:noWrap w:val="0"/>
            <w:vAlign w:val="center"/>
          </w:tcPr>
          <w:p w14:paraId="26BF2270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有利</w:t>
            </w:r>
          </w:p>
        </w:tc>
        <w:tc>
          <w:tcPr>
            <w:tcW w:w="8080" w:type="dxa"/>
            <w:noWrap w:val="0"/>
            <w:vAlign w:val="top"/>
          </w:tcPr>
          <w:p w14:paraId="1FD362BF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  <w:p w14:paraId="40545709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14:paraId="7A5DE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55" w:type="dxa"/>
            <w:vMerge w:val="continue"/>
            <w:noWrap w:val="0"/>
            <w:vAlign w:val="top"/>
          </w:tcPr>
          <w:p w14:paraId="0BA29CAB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dxa"/>
            <w:noWrap w:val="0"/>
            <w:vAlign w:val="center"/>
          </w:tcPr>
          <w:p w14:paraId="513794C3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不利</w:t>
            </w:r>
          </w:p>
        </w:tc>
        <w:tc>
          <w:tcPr>
            <w:tcW w:w="8080" w:type="dxa"/>
            <w:noWrap w:val="0"/>
            <w:vAlign w:val="top"/>
          </w:tcPr>
          <w:p w14:paraId="06C4AE10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  <w:p w14:paraId="740FB5AD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14:paraId="34F2D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55" w:type="dxa"/>
            <w:noWrap w:val="0"/>
            <w:vAlign w:val="center"/>
          </w:tcPr>
          <w:p w14:paraId="1B197BDE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对沿线地区</w:t>
            </w:r>
          </w:p>
        </w:tc>
        <w:tc>
          <w:tcPr>
            <w:tcW w:w="8818" w:type="dxa"/>
            <w:gridSpan w:val="2"/>
            <w:noWrap w:val="0"/>
            <w:vAlign w:val="top"/>
          </w:tcPr>
          <w:p w14:paraId="1FD16D16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  <w:p w14:paraId="005C9A95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14:paraId="11DA4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355" w:type="dxa"/>
            <w:noWrap w:val="0"/>
            <w:vAlign w:val="center"/>
          </w:tcPr>
          <w:p w14:paraId="3C1F871A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对京杭运河水文影响</w:t>
            </w:r>
          </w:p>
        </w:tc>
        <w:tc>
          <w:tcPr>
            <w:tcW w:w="8818" w:type="dxa"/>
            <w:gridSpan w:val="2"/>
            <w:noWrap w:val="0"/>
            <w:vAlign w:val="center"/>
          </w:tcPr>
          <w:p w14:paraId="4FDF22B0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</w:tr>
    </w:tbl>
    <w:p w14:paraId="683F9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</w:p>
    <w:p w14:paraId="65509AB0"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培素养引价值】</w:t>
      </w:r>
    </w:p>
    <w:p w14:paraId="34401CF2">
      <w:pPr>
        <w:pStyle w:val="3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cs="Times New Roman"/>
          <w:color w:val="000000"/>
        </w:rPr>
        <w:t>【</w:t>
      </w:r>
      <w:r>
        <w:rPr>
          <w:rFonts w:ascii="Times New Roman" w:hAnsi="Times New Roman" w:eastAsia="微软雅黑" w:cs="Times New Roman"/>
          <w:b/>
          <w:color w:val="000000"/>
        </w:rPr>
        <w:t>案例2：西电东送、西气东输</w:t>
      </w:r>
      <w:r>
        <w:rPr>
          <w:rFonts w:ascii="Times New Roman" w:hAnsi="Times New Roman" w:cs="Times New Roman"/>
          <w:color w:val="000000"/>
        </w:rPr>
        <w:t>】</w:t>
      </w:r>
    </w:p>
    <w:p w14:paraId="643C3F07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1.原因：</w:t>
      </w:r>
      <w:r>
        <w:rPr>
          <w:rFonts w:hint="eastAsia" w:hAnsi="宋体" w:cs="宋体"/>
          <w:b/>
          <w:u w:val="single"/>
        </w:rPr>
        <w:t>①</w:t>
      </w:r>
      <w:r>
        <w:rPr>
          <w:rFonts w:ascii="Times New Roman" w:hAnsi="Times New Roman" w:cs="Times New Roman"/>
          <w:b/>
          <w:u w:val="single"/>
        </w:rPr>
        <w:t>我国能源资源生产和消费的地区差异大；</w:t>
      </w:r>
      <w:r>
        <w:rPr>
          <w:rFonts w:hint="eastAsia" w:hAnsi="宋体" w:cs="宋体"/>
          <w:b/>
          <w:u w:val="single"/>
        </w:rPr>
        <w:t>②</w:t>
      </w:r>
      <w:r>
        <w:rPr>
          <w:rFonts w:ascii="Times New Roman" w:hAnsi="Times New Roman" w:cs="Times New Roman"/>
          <w:b/>
          <w:u w:val="single"/>
        </w:rPr>
        <w:t>调整能源消费结构；</w:t>
      </w:r>
      <w:r>
        <w:rPr>
          <w:rFonts w:hint="eastAsia" w:hAnsi="宋体" w:cs="宋体"/>
          <w:b/>
          <w:u w:val="single"/>
        </w:rPr>
        <w:t>③</w:t>
      </w:r>
      <w:r>
        <w:rPr>
          <w:rFonts w:ascii="Times New Roman" w:hAnsi="Times New Roman" w:cs="Times New Roman"/>
          <w:b/>
          <w:u w:val="single"/>
        </w:rPr>
        <w:t>油气资源开发的战略重点在西部</w:t>
      </w:r>
    </w:p>
    <w:p w14:paraId="6B280E9B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1419225</wp:posOffset>
                </wp:positionV>
                <wp:extent cx="2560320" cy="1572260"/>
                <wp:effectExtent l="4445" t="4445" r="6985" b="234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13229B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hAnsi="宋体" w:cs="Times New Roman"/>
                              </w:rPr>
                            </w:pPr>
                            <w:r>
                              <w:rPr>
                                <w:rFonts w:hint="eastAsia" w:hAnsi="宋体" w:cs="Times New Roman"/>
                              </w:rPr>
                              <w:t>西电东送路径</w:t>
                            </w:r>
                          </w:p>
                          <w:p w14:paraId="43D6BD54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hAnsi="宋体" w:cs="Times New Roman"/>
                              </w:rPr>
                            </w:pPr>
                            <w:r>
                              <w:rPr>
                                <w:rFonts w:hint="eastAsia" w:hAnsi="宋体" w:cs="Times New Roman"/>
                              </w:rPr>
                              <w:t>北线：晋、陕、内蒙古(火电)和黄河上中游(水电)→环渤海地区</w:t>
                            </w:r>
                          </w:p>
                          <w:p w14:paraId="7B41AB11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hAnsi="宋体" w:cs="Times New Roman"/>
                              </w:rPr>
                            </w:pPr>
                          </w:p>
                          <w:p w14:paraId="39A4C9D5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hAnsi="宋体" w:cs="Times New Roman"/>
                              </w:rPr>
                            </w:pPr>
                            <w:r>
                              <w:rPr>
                                <w:rFonts w:hint="eastAsia" w:hAnsi="宋体" w:cs="Times New Roman"/>
                              </w:rPr>
                              <w:t>中线：三峡和金沙江(水电)→华东地区</w:t>
                            </w:r>
                          </w:p>
                          <w:p w14:paraId="1AB36359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hAnsi="宋体" w:cs="Times New Roman"/>
                              </w:rPr>
                            </w:pPr>
                          </w:p>
                          <w:p w14:paraId="6694191F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Ansi="宋体" w:cs="Times New Roman"/>
                              </w:rPr>
                            </w:pPr>
                            <w:r>
                              <w:rPr>
                                <w:rFonts w:hint="eastAsia" w:hAnsi="宋体" w:cs="Times New Roman"/>
                              </w:rPr>
                              <w:t>南线：红水河(水电)和黔、滇(火电)→珠江三角洲工业基地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7pt;margin-top:111.75pt;height:123.8pt;width:201.6pt;z-index:251662336;mso-width-relative:page;mso-height-relative:page;" fillcolor="#FFFFFF" filled="t" stroked="t" coordsize="21600,21600" o:gfxdata="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ltXtNsAAAAMAQAADwAAAAAAAAABACAAAAAiAAAAZHJzL2Rvd25yZXYueG1sUEsBAhQAFAAAAAgA&#10;h07iQKVDuVgiAgAAXwQAAA4AAAAAAAAAAQAgAAAAKg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213229B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hAnsi="宋体" w:cs="Times New Roman"/>
                        </w:rPr>
                      </w:pPr>
                      <w:r>
                        <w:rPr>
                          <w:rFonts w:hint="eastAsia" w:hAnsi="宋体" w:cs="Times New Roman"/>
                        </w:rPr>
                        <w:t>西电东送路径</w:t>
                      </w:r>
                    </w:p>
                    <w:p w14:paraId="43D6BD54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hAnsi="宋体" w:cs="Times New Roman"/>
                        </w:rPr>
                      </w:pPr>
                      <w:r>
                        <w:rPr>
                          <w:rFonts w:hint="eastAsia" w:hAnsi="宋体" w:cs="Times New Roman"/>
                        </w:rPr>
                        <w:t>北线：晋、陕、内蒙古(火电)和黄河上中游(水电)→环渤海地区</w:t>
                      </w:r>
                    </w:p>
                    <w:p w14:paraId="7B41AB11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hAnsi="宋体" w:cs="Times New Roman"/>
                        </w:rPr>
                      </w:pPr>
                    </w:p>
                    <w:p w14:paraId="39A4C9D5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hAnsi="宋体" w:cs="Times New Roman"/>
                        </w:rPr>
                      </w:pPr>
                      <w:r>
                        <w:rPr>
                          <w:rFonts w:hint="eastAsia" w:hAnsi="宋体" w:cs="Times New Roman"/>
                        </w:rPr>
                        <w:t>中线：三峡和金沙江(水电)→华东地区</w:t>
                      </w:r>
                    </w:p>
                    <w:p w14:paraId="1AB36359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hAnsi="宋体" w:cs="Times New Roman"/>
                        </w:rPr>
                      </w:pPr>
                    </w:p>
                    <w:p w14:paraId="6694191F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Ansi="宋体" w:cs="Times New Roman"/>
                        </w:rPr>
                      </w:pPr>
                      <w:r>
                        <w:rPr>
                          <w:rFonts w:hint="eastAsia" w:hAnsi="宋体" w:cs="Times New Roman"/>
                        </w:rPr>
                        <w:t>南线：红水河(水电)和黔、滇(火电)→珠江三角洲工业基地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37465</wp:posOffset>
                </wp:positionV>
                <wp:extent cx="1445895" cy="1357630"/>
                <wp:effectExtent l="4445" t="4445" r="1651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1E0548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hAnsi="宋体" w:cs="Times New Roman"/>
                              </w:rPr>
                            </w:pPr>
                            <w:r>
                              <w:rPr>
                                <w:rFonts w:hint="eastAsia" w:hAnsi="宋体" w:cs="Times New Roman"/>
                              </w:rPr>
                              <w:t>西气东输路径</w:t>
                            </w:r>
                          </w:p>
                          <w:p w14:paraId="01FE492C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一线工程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西起塔里木盆地的轮南油气田，向东经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</w:p>
                          <w:p w14:paraId="160FC4C8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ascii="Times New Roman" w:hAnsi="Times New Roman" w:eastAsia="黑体" w:cs="Times New Roman"/>
                                <w:u w:val="single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，东至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u w:val="single"/>
                              </w:rPr>
                              <w:t xml:space="preserve">     </w:t>
                            </w:r>
                          </w:p>
                          <w:p w14:paraId="5081CE16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ascii="Times New Roman" w:hAnsi="Times New Roman" w:cs="Times New Roman"/>
                              </w:rPr>
                            </w:pPr>
                          </w:p>
                          <w:p w14:paraId="323EE83F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ascii="Times New Roman" w:hAnsi="Times New Roman" w:eastAsia="黑体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二线工程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西起新疆霍尔果斯口岸，向西与中亚天然气管道相连，南至广州</w:t>
                            </w:r>
                          </w:p>
                          <w:p w14:paraId="66B235DE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hint="eastAsia" w:ascii="Times New Roman" w:hAnsi="Times New Roman" w:cs="Times New Roman"/>
                              </w:rPr>
                            </w:pPr>
                          </w:p>
                          <w:p w14:paraId="67D99B6C">
                            <w:pPr>
                              <w:pStyle w:val="3"/>
                              <w:tabs>
                                <w:tab w:val="left" w:pos="3261"/>
                              </w:tabs>
                              <w:snapToGrid w:val="0"/>
                              <w:rPr>
                                <w:rFonts w:ascii="Times New Roman" w:hAnsi="Times New Roman" w:eastAsia="黑体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三线工程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西起新疆霍尔果斯口岸，向东经甘、宁、陕、豫、鄂、湘、赣、粤，终至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闽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75pt;margin-top:2.95pt;height:106.9pt;width:113.85pt;z-index:251661312;mso-width-relative:page;mso-height-relative:page;" fillcolor="#FFFFFF" filled="t" stroked="t" coordsize="21600,21600" o:gfxdata="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bgUG62QAAAAkB&#10;AAAPAAAAAAAAAAEAIAAAACIAAABkcnMvZG93bnJldi54bWxQSwECFAAUAAAACACHTuJAdwDTFRoC&#10;AABRBAAADgAAAAAAAAABACAAAAAo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31E0548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hAnsi="宋体" w:cs="Times New Roman"/>
                        </w:rPr>
                      </w:pPr>
                      <w:r>
                        <w:rPr>
                          <w:rFonts w:hint="eastAsia" w:hAnsi="宋体" w:cs="Times New Roman"/>
                        </w:rPr>
                        <w:t>西气东输路径</w:t>
                      </w:r>
                    </w:p>
                    <w:p w14:paraId="01FE492C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一线工程</w:t>
                      </w:r>
                      <w:r>
                        <w:rPr>
                          <w:rFonts w:hint="eastAsia" w:ascii="Times New Roman" w:hAnsi="Times New Roman" w:cs="Times New Roman"/>
                        </w:rPr>
                        <w:t>：</w:t>
                      </w:r>
                      <w:r>
                        <w:rPr>
                          <w:rFonts w:ascii="Times New Roman" w:hAnsi="Times New Roman" w:cs="Times New Roman"/>
                        </w:rPr>
                        <w:t>西起塔里木盆地的轮南油气田，向东经</w:t>
                      </w: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</w:rPr>
                        <w:t>、</w:t>
                      </w:r>
                    </w:p>
                    <w:p w14:paraId="160FC4C8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ascii="Times New Roman" w:hAnsi="Times New Roman" w:eastAsia="黑体" w:cs="Times New Roman"/>
                          <w:u w:val="single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</w:rPr>
                        <w:t>，东至</w:t>
                      </w:r>
                      <w:r>
                        <w:rPr>
                          <w:rFonts w:hint="eastAsia" w:ascii="Times New Roman" w:hAnsi="Times New Roman" w:cs="Times New Roman"/>
                          <w:u w:val="single"/>
                        </w:rPr>
                        <w:t xml:space="preserve">     </w:t>
                      </w:r>
                    </w:p>
                    <w:p w14:paraId="5081CE16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ascii="Times New Roman" w:hAnsi="Times New Roman" w:cs="Times New Roman"/>
                        </w:rPr>
                      </w:pPr>
                    </w:p>
                    <w:p w14:paraId="323EE83F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ascii="Times New Roman" w:hAnsi="Times New Roman" w:eastAsia="黑体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二线工程</w:t>
                      </w:r>
                      <w:r>
                        <w:rPr>
                          <w:rFonts w:hint="eastAsia" w:ascii="Times New Roman" w:hAnsi="Times New Roman" w:cs="Times New Roman"/>
                        </w:rPr>
                        <w:t>：</w:t>
                      </w:r>
                      <w:r>
                        <w:rPr>
                          <w:rFonts w:ascii="Times New Roman" w:hAnsi="Times New Roman" w:cs="Times New Roman"/>
                        </w:rPr>
                        <w:t>西起新疆霍尔果斯口岸，向西与中亚天然气管道相连，南至广州</w:t>
                      </w:r>
                    </w:p>
                    <w:p w14:paraId="66B235DE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hint="eastAsia" w:ascii="Times New Roman" w:hAnsi="Times New Roman" w:cs="Times New Roman"/>
                        </w:rPr>
                      </w:pPr>
                    </w:p>
                    <w:p w14:paraId="67D99B6C">
                      <w:pPr>
                        <w:pStyle w:val="3"/>
                        <w:tabs>
                          <w:tab w:val="left" w:pos="3261"/>
                        </w:tabs>
                        <w:snapToGrid w:val="0"/>
                        <w:rPr>
                          <w:rFonts w:ascii="Times New Roman" w:hAnsi="Times New Roman" w:eastAsia="黑体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三线工程</w:t>
                      </w:r>
                      <w:r>
                        <w:rPr>
                          <w:rFonts w:hint="eastAsia" w:ascii="Times New Roman" w:hAnsi="Times New Roman" w:cs="Times New Roman"/>
                        </w:rPr>
                        <w:t>：</w:t>
                      </w:r>
                      <w:r>
                        <w:rPr>
                          <w:rFonts w:ascii="Times New Roman" w:hAnsi="Times New Roman" w:cs="Times New Roman"/>
                        </w:rPr>
                        <w:t>西起新疆霍尔果斯口岸，向东经甘、宁、陕、豫、鄂、湘、赣、粤，终至</w:t>
                      </w:r>
                      <w:r>
                        <w:rPr>
                          <w:rFonts w:hint="eastAsia" w:ascii="Times New Roman" w:hAnsi="Times New Roman" w:cs="Times New Roman"/>
                        </w:rPr>
                        <w:t>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23495</wp:posOffset>
            </wp:positionV>
            <wp:extent cx="2801620" cy="1872615"/>
            <wp:effectExtent l="0" t="0" r="17780" b="13335"/>
            <wp:wrapTopAndBottom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2．西电东送和西气东输工程图示</w:t>
      </w:r>
    </w:p>
    <w:p w14:paraId="2662F69C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22225</wp:posOffset>
            </wp:positionV>
            <wp:extent cx="1800225" cy="1562100"/>
            <wp:effectExtent l="0" t="0" r="9525" b="0"/>
            <wp:wrapTopAndBottom/>
            <wp:docPr id="5" name="L104.eps" descr="说明: id:214749973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104.eps" descr="说明: id:2147499732;FounderCE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B42A0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2CDAFC90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36838B0E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3．西气东输、西电东送对区域发展的影响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7513"/>
      </w:tblGrid>
      <w:tr w14:paraId="66BD3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vMerge w:val="restart"/>
            <w:noWrap w:val="0"/>
            <w:vAlign w:val="center"/>
          </w:tcPr>
          <w:p w14:paraId="52D5D12A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总体</w:t>
            </w:r>
          </w:p>
        </w:tc>
        <w:tc>
          <w:tcPr>
            <w:tcW w:w="7513" w:type="dxa"/>
            <w:noWrap w:val="0"/>
            <w:vAlign w:val="top"/>
          </w:tcPr>
          <w:p w14:paraId="7C24E8FB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有利——实现区域间资金、技术、能源的合理配置；提高能源利用效率；加强区际联系；利于区域间协调发展；利于社会稳定等</w:t>
            </w:r>
          </w:p>
        </w:tc>
      </w:tr>
      <w:tr w14:paraId="564C0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vMerge w:val="continue"/>
            <w:noWrap w:val="0"/>
            <w:vAlign w:val="center"/>
          </w:tcPr>
          <w:p w14:paraId="52A84DE1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513" w:type="dxa"/>
            <w:noWrap w:val="0"/>
            <w:vAlign w:val="top"/>
          </w:tcPr>
          <w:p w14:paraId="60EE09E7">
            <w:pPr>
              <w:pStyle w:val="3"/>
              <w:tabs>
                <w:tab w:val="left" w:pos="2977"/>
                <w:tab w:val="left" w:pos="3544"/>
              </w:tabs>
              <w:snapToGri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不利——一般而言，运输线路长、规模大、施工方式多样、地质地貌复杂，植被稀少，生态脆弱的地区，生态容易被破坏。</w:t>
            </w:r>
          </w:p>
        </w:tc>
      </w:tr>
      <w:tr w14:paraId="1CCD3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992" w:type="dxa"/>
            <w:vMerge w:val="restart"/>
            <w:noWrap w:val="0"/>
            <w:vAlign w:val="center"/>
          </w:tcPr>
          <w:p w14:paraId="07166BAF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调入区（东部）</w:t>
            </w:r>
          </w:p>
        </w:tc>
        <w:tc>
          <w:tcPr>
            <w:tcW w:w="7513" w:type="dxa"/>
            <w:noWrap w:val="0"/>
            <w:vAlign w:val="top"/>
          </w:tcPr>
          <w:p w14:paraId="0AF62E58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社会经济——</w:t>
            </w:r>
            <w:r>
              <w:rPr>
                <w:rFonts w:ascii="Times New Roman" w:hAnsi="Times New Roman" w:eastAsia="黑体"/>
                <w:szCs w:val="21"/>
              </w:rPr>
              <w:t>缓解能源短缺，促进经济发展；</w:t>
            </w:r>
            <w:r>
              <w:rPr>
                <w:rFonts w:ascii="Times New Roman" w:hAnsi="Times New Roman"/>
                <w:szCs w:val="21"/>
              </w:rPr>
              <w:t>拉动相关产业；增加就业；促进基础设施建设；提供生活能源等</w:t>
            </w:r>
          </w:p>
        </w:tc>
      </w:tr>
      <w:tr w14:paraId="734A6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vMerge w:val="continue"/>
            <w:noWrap w:val="0"/>
            <w:vAlign w:val="center"/>
          </w:tcPr>
          <w:p w14:paraId="6CBD12F3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513" w:type="dxa"/>
            <w:noWrap w:val="0"/>
            <w:vAlign w:val="top"/>
          </w:tcPr>
          <w:p w14:paraId="6E10D1E2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 w:eastAsia="黑体"/>
                <w:bCs/>
                <w:szCs w:val="21"/>
              </w:rPr>
            </w:pPr>
            <w:r>
              <w:rPr>
                <w:rFonts w:ascii="Times New Roman" w:hAnsi="Times New Roman" w:eastAsia="黑体"/>
                <w:bCs/>
                <w:szCs w:val="21"/>
              </w:rPr>
              <w:t>生态——</w:t>
            </w:r>
            <w:r>
              <w:rPr>
                <w:rFonts w:ascii="Times New Roman" w:hAnsi="Times New Roman" w:eastAsia="黑体"/>
                <w:szCs w:val="21"/>
              </w:rPr>
              <w:t>优化能源消费结构；改善大气质量</w:t>
            </w:r>
          </w:p>
        </w:tc>
      </w:tr>
      <w:tr w14:paraId="72E82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992" w:type="dxa"/>
            <w:vMerge w:val="restart"/>
            <w:noWrap w:val="0"/>
            <w:vAlign w:val="center"/>
          </w:tcPr>
          <w:p w14:paraId="236352CA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调出区（西部）</w:t>
            </w:r>
          </w:p>
        </w:tc>
        <w:tc>
          <w:tcPr>
            <w:tcW w:w="7513" w:type="dxa"/>
            <w:noWrap w:val="0"/>
            <w:vAlign w:val="top"/>
          </w:tcPr>
          <w:p w14:paraId="39F8E05F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社会经济——</w:t>
            </w:r>
            <w:r>
              <w:rPr>
                <w:rFonts w:ascii="Times New Roman" w:hAnsi="Times New Roman" w:eastAsia="黑体"/>
                <w:szCs w:val="21"/>
              </w:rPr>
              <w:t>能源优势为经济优势，促进经济发展</w:t>
            </w:r>
            <w:r>
              <w:rPr>
                <w:rFonts w:ascii="Times New Roman" w:hAnsi="Times New Roman"/>
                <w:szCs w:val="21"/>
              </w:rPr>
              <w:t>；拉动相关产业；增加就业；</w:t>
            </w:r>
          </w:p>
          <w:p w14:paraId="1B13E858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ind w:firstLine="1260" w:firstLineChars="600"/>
              <w:jc w:val="lef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完善基础设施；增加收入；提高城镇化水平；获得资金、技术等</w:t>
            </w:r>
          </w:p>
        </w:tc>
      </w:tr>
      <w:tr w14:paraId="4ACA9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vMerge w:val="continue"/>
            <w:noWrap w:val="0"/>
            <w:vAlign w:val="top"/>
          </w:tcPr>
          <w:p w14:paraId="64D80180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513" w:type="dxa"/>
            <w:noWrap w:val="0"/>
            <w:vAlign w:val="top"/>
          </w:tcPr>
          <w:p w14:paraId="13AC8ED6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生态——</w:t>
            </w:r>
            <w:r>
              <w:rPr>
                <w:rFonts w:ascii="Times New Roman" w:hAnsi="Times New Roman" w:eastAsia="黑体"/>
                <w:szCs w:val="21"/>
              </w:rPr>
              <w:t>减少植被破坏，缓解生态压力</w:t>
            </w:r>
          </w:p>
        </w:tc>
      </w:tr>
      <w:tr w14:paraId="627F5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vMerge w:val="continue"/>
            <w:noWrap w:val="0"/>
            <w:vAlign w:val="top"/>
          </w:tcPr>
          <w:p w14:paraId="55718255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513" w:type="dxa"/>
            <w:noWrap w:val="0"/>
            <w:vAlign w:val="top"/>
          </w:tcPr>
          <w:p w14:paraId="636B3460">
            <w:pPr>
              <w:pStyle w:val="8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 xml:space="preserve">不利——资源减少、环境破坏；原材料经济占比高；产业层次偏低等 </w:t>
            </w:r>
          </w:p>
        </w:tc>
      </w:tr>
    </w:tbl>
    <w:p w14:paraId="2493A288"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 w14:paraId="5D8DCF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析问题提能力】</w:t>
      </w:r>
    </w:p>
    <w:p w14:paraId="785D5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ascii="Times New Roman" w:hAnsi="Times New Roman" w:cs="Times New Roman"/>
        </w:rPr>
        <w:t>1. 完成教材P76页活动题。         2. 完成教材P78页活动题</w:t>
      </w:r>
    </w:p>
    <w:p w14:paraId="378E4D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解例题找方法】</w:t>
      </w:r>
    </w:p>
    <w:p w14:paraId="2B82E689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1. 阅读下列材料，完成相关任务。</w:t>
      </w:r>
    </w:p>
    <w:p w14:paraId="4F78C9E8">
      <w:pPr>
        <w:pStyle w:val="3"/>
        <w:tabs>
          <w:tab w:val="left" w:pos="3402"/>
        </w:tabs>
        <w:snapToGrid w:val="0"/>
        <w:spacing w:line="240" w:lineRule="auto"/>
        <w:ind w:firstLine="420" w:firstLineChars="200"/>
        <w:jc w:val="left"/>
        <w:rPr>
          <w:rFonts w:ascii="Times New Roman" w:hAnsi="Times New Roman" w:eastAsia="楷体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534670</wp:posOffset>
            </wp:positionV>
            <wp:extent cx="2773045" cy="1938655"/>
            <wp:effectExtent l="0" t="0" r="8255" b="4445"/>
            <wp:wrapTopAndBottom/>
            <wp:docPr id="7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新疆蕴藏了全国40%的煤炭，39%的天然气，36%的石油，是中国的能源资源中心。变输煤为输电，把新疆的资源转换成电力，打造</w:t>
      </w:r>
      <w:r>
        <w:rPr>
          <w:rFonts w:hint="eastAsia" w:ascii="Times New Roman" w:hAnsi="Times New Roman" w:eastAsia="楷体" w:cs="Times New Roman"/>
        </w:rPr>
        <w:t>“</w:t>
      </w:r>
      <w:r>
        <w:rPr>
          <w:rFonts w:ascii="Times New Roman" w:hAnsi="Times New Roman" w:eastAsia="楷体" w:cs="Times New Roman"/>
        </w:rPr>
        <w:t>煤从空中走、电送全中国</w:t>
      </w:r>
      <w:r>
        <w:rPr>
          <w:rFonts w:hint="eastAsia" w:ascii="Times New Roman" w:hAnsi="Times New Roman" w:eastAsia="楷体" w:cs="Times New Roman"/>
        </w:rPr>
        <w:t>”</w:t>
      </w:r>
      <w:r>
        <w:rPr>
          <w:rFonts w:ascii="Times New Roman" w:hAnsi="Times New Roman" w:eastAsia="楷体" w:cs="Times New Roman"/>
        </w:rPr>
        <w:t>的</w:t>
      </w:r>
      <w:r>
        <w:rPr>
          <w:rFonts w:hint="eastAsia" w:ascii="Times New Roman" w:hAnsi="Times New Roman" w:eastAsia="楷体" w:cs="Times New Roman"/>
        </w:rPr>
        <w:t>“</w:t>
      </w:r>
      <w:r>
        <w:rPr>
          <w:rFonts w:ascii="Times New Roman" w:hAnsi="Times New Roman" w:eastAsia="楷体" w:cs="Times New Roman"/>
        </w:rPr>
        <w:t>电力丝绸之路</w:t>
      </w:r>
      <w:r>
        <w:rPr>
          <w:rFonts w:hint="eastAsia" w:ascii="Times New Roman" w:hAnsi="Times New Roman" w:eastAsia="楷体" w:cs="Times New Roman"/>
        </w:rPr>
        <w:t>”</w:t>
      </w:r>
      <w:r>
        <w:rPr>
          <w:rFonts w:ascii="Times New Roman" w:hAnsi="Times New Roman" w:eastAsia="楷体" w:cs="Times New Roman"/>
        </w:rPr>
        <w:t>，是新疆参与全国能源资源的优化配置，实现经济跨越式发展的关键。图为疆电外送线路。</w:t>
      </w:r>
    </w:p>
    <w:p w14:paraId="102DF298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（1）评价新疆能源资源的开发条件。</w:t>
      </w:r>
    </w:p>
    <w:p w14:paraId="3CF89C25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</w:p>
    <w:p w14:paraId="5589093C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</w:p>
    <w:p w14:paraId="5900988B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（2）简述建设</w:t>
      </w:r>
      <w:r>
        <w:rPr>
          <w:rFonts w:hint="eastAsia" w:ascii="Times New Roman" w:hAnsi="Times New Roman" w:cs="Times New Roman"/>
        </w:rPr>
        <w:t>“电力丝绸之路”</w:t>
      </w:r>
      <w:r>
        <w:rPr>
          <w:rFonts w:ascii="Times New Roman" w:hAnsi="Times New Roman" w:cs="Times New Roman"/>
        </w:rPr>
        <w:t>对新疆的影响。</w:t>
      </w:r>
    </w:p>
    <w:p w14:paraId="0207062D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</w:p>
    <w:p w14:paraId="681B98F4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</w:p>
    <w:p w14:paraId="733DF210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（3）四川是我国</w:t>
      </w:r>
      <w:r>
        <w:rPr>
          <w:rFonts w:hint="eastAsia"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西电东送</w:t>
      </w:r>
      <w:r>
        <w:rPr>
          <w:rFonts w:hint="eastAsia"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的输出省，试分析其同时又接纳</w:t>
      </w:r>
      <w:r>
        <w:rPr>
          <w:rFonts w:hint="eastAsia"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疆电入川</w:t>
      </w:r>
      <w:r>
        <w:rPr>
          <w:rFonts w:hint="eastAsia"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的原因。</w:t>
      </w:r>
    </w:p>
    <w:p w14:paraId="3C660C04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</w:p>
    <w:p w14:paraId="1EA2AFF2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</w:p>
    <w:p w14:paraId="78BB7288">
      <w:pPr>
        <w:pStyle w:val="3"/>
        <w:tabs>
          <w:tab w:val="left" w:pos="3402"/>
        </w:tabs>
        <w:snapToGrid w:val="0"/>
        <w:spacing w:line="240" w:lineRule="auto"/>
        <w:ind w:left="105" w:hanging="105" w:hangingChars="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阅读下列材料，完成相关任务。</w:t>
      </w:r>
    </w:p>
    <w:p w14:paraId="41FC9FC9">
      <w:pPr>
        <w:tabs>
          <w:tab w:val="left" w:pos="4111"/>
        </w:tabs>
        <w:spacing w:line="24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643890</wp:posOffset>
            </wp:positionV>
            <wp:extent cx="2745105" cy="2185670"/>
            <wp:effectExtent l="0" t="0" r="17145" b="508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/>
          <w:szCs w:val="21"/>
        </w:rPr>
        <w:t>2019年12月2日，中俄东线天然气管道正式开通运营。中俄两国，一个是世界最大能源消费国，一个是最大的天然气出口国。东线管道每年能向中国输送380亿立方米天然气，将占到中国2018年天然气进口量的约28%。下图为中俄东线天然气管道走向示意图。</w:t>
      </w:r>
    </w:p>
    <w:p w14:paraId="42B17C53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（1）分析中俄东线管道俄罗斯段建设中遇到的主要自然障碍。</w:t>
      </w:r>
    </w:p>
    <w:p w14:paraId="55BD4796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</w:p>
    <w:p w14:paraId="44C2A5EA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</w:p>
    <w:p w14:paraId="4A661697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（2）与用轮船进口液化天然气相比，中俄东线管道输送天然气有哪些优点。</w:t>
      </w:r>
    </w:p>
    <w:p w14:paraId="403B5BC9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</w:p>
    <w:p w14:paraId="48B22749">
      <w:pPr>
        <w:pStyle w:val="2"/>
        <w:spacing w:line="240" w:lineRule="auto"/>
        <w:rPr>
          <w:rFonts w:ascii="Times New Roman" w:hAnsi="Times New Roman"/>
        </w:rPr>
      </w:pPr>
    </w:p>
    <w:p w14:paraId="1E2BD338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（3）分析中俄东线管道未沿图中最短路线（L虚线）修建的原因。</w:t>
      </w:r>
    </w:p>
    <w:p w14:paraId="740923CB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</w:p>
    <w:p w14:paraId="4067D20D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</w:p>
    <w:p w14:paraId="2966ECC8">
      <w:pPr>
        <w:tabs>
          <w:tab w:val="left" w:pos="4111"/>
        </w:tabs>
        <w:spacing w:line="24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（4）简述中俄东线管道建设对俄罗斯远东地区社会经济发展的有利影响。</w:t>
      </w:r>
    </w:p>
    <w:p w14:paraId="3E41F2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 w:bidi="zh-CN"/>
        </w:rPr>
      </w:pPr>
    </w:p>
    <w:p w14:paraId="58B34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【导悟——拓思维建体系】</w:t>
      </w:r>
    </w:p>
    <w:p w14:paraId="1E6C3C63"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68580</wp:posOffset>
                </wp:positionV>
                <wp:extent cx="5734685" cy="917575"/>
                <wp:effectExtent l="4445" t="4445" r="13970" b="1143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91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01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05pt;margin-top:5.4pt;height:72.25pt;width:451.55pt;z-index:251666432;mso-width-relative:page;mso-height-relative:page;" fillcolor="#FFFFFF [3201]" filled="t" stroked="t" coordsize="21600,21600" o:gfxdata="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5iH1JNQAAAAI&#10;AQAADwAAAAAAAAABACAAAAAiAAAAZHJzL2Rvd25yZXYueG1sUEsBAhQAFAAAAAgAh07iQFmSB7x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801C04"/>
                  </w:txbxContent>
                </v:textbox>
              </v:shape>
            </w:pict>
          </mc:Fallback>
        </mc:AlternateContent>
      </w:r>
    </w:p>
    <w:p w14:paraId="765D4AAC"/>
    <w:p w14:paraId="4BC91828"/>
    <w:p w14:paraId="71E7BA19"/>
    <w:p w14:paraId="0C7B0B0B"/>
    <w:p w14:paraId="5B25607F">
      <w:pPr>
        <w:autoSpaceDE w:val="0"/>
        <w:autoSpaceDN w:val="0"/>
        <w:jc w:val="center"/>
        <w:rPr>
          <w:rFonts w:hint="eastAsia" w:ascii="宋体" w:hAnsi="宋体"/>
          <w:b/>
          <w:color w:val="FF0000"/>
          <w:szCs w:val="21"/>
        </w:rPr>
      </w:pPr>
    </w:p>
    <w:p w14:paraId="04BA9ED4">
      <w:pPr>
        <w:autoSpaceDE w:val="0"/>
        <w:autoSpaceDN w:val="0"/>
        <w:jc w:val="center"/>
        <w:rPr>
          <w:rFonts w:hint="eastAsia" w:ascii="宋体" w:hAnsi="宋体"/>
          <w:b/>
          <w:color w:val="FF0000"/>
          <w:szCs w:val="21"/>
        </w:rPr>
      </w:pPr>
    </w:p>
    <w:p w14:paraId="31C4B947"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color w:val="FF0000"/>
          <w:szCs w:val="21"/>
        </w:rPr>
        <w:t xml:space="preserve"> </w:t>
      </w:r>
      <w:r>
        <w:rPr>
          <w:rFonts w:hint="eastAsia" w:ascii="黑体" w:hAnsi="宋体" w:eastAsia="黑体"/>
          <w:b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宋体" w:eastAsia="黑体"/>
          <w:b/>
          <w:sz w:val="28"/>
          <w:szCs w:val="28"/>
        </w:rPr>
        <w:t>—202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5</w:t>
      </w:r>
      <w:r>
        <w:rPr>
          <w:rFonts w:hint="eastAsia" w:ascii="黑体" w:hAnsi="宋体" w:eastAsia="黑体"/>
          <w:b/>
          <w:sz w:val="28"/>
          <w:szCs w:val="28"/>
        </w:rPr>
        <w:t>学年度第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</w:p>
    <w:p w14:paraId="596DE386">
      <w:pPr>
        <w:jc w:val="center"/>
        <w:rPr>
          <w:rFonts w:ascii="Times New Roman" w:hAnsi="Times New Roman" w:eastAsia="黑体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.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3 </w:t>
      </w:r>
      <w:r>
        <w:rPr>
          <w:rFonts w:ascii="Times New Roman" w:hAnsi="Times New Roman" w:eastAsia="黑体"/>
          <w:b/>
          <w:bCs/>
          <w:sz w:val="28"/>
          <w:szCs w:val="36"/>
        </w:rPr>
        <w:t>资源跨区域调配对区域发展的影响</w:t>
      </w:r>
    </w:p>
    <w:p w14:paraId="4FE55C96"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</w:pPr>
    </w:p>
    <w:p w14:paraId="6A382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祝修桃</w:t>
      </w:r>
      <w:r>
        <w:rPr>
          <w:rFonts w:hint="eastAsia" w:ascii="楷体" w:hAnsi="楷体" w:eastAsia="楷体" w:cs="楷体"/>
          <w:bCs/>
          <w:sz w:val="24"/>
        </w:rPr>
        <w:t xml:space="preserve">        审核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 xml:space="preserve">：刘永飞 </w:t>
      </w:r>
    </w:p>
    <w:p w14:paraId="3AD10980">
      <w:pPr>
        <w:spacing w:line="440" w:lineRule="exact"/>
        <w:jc w:val="center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班级：___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4"/>
        </w:rPr>
        <w:t>___姓名：____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4"/>
        </w:rPr>
        <w:t>____学号：____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</w:rPr>
        <w:t>____</w:t>
      </w:r>
      <w:r>
        <w:rPr>
          <w:rFonts w:hint="eastAsia" w:ascii="楷体" w:hAnsi="楷体" w:eastAsia="楷体" w:cs="楷体"/>
          <w:bCs/>
          <w:sz w:val="24"/>
          <w:lang w:eastAsia="zh-CN"/>
        </w:rPr>
        <w:t>授课时间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u w:val="single"/>
          <w:lang w:val="en-US" w:eastAsia="zh-CN"/>
        </w:rPr>
        <w:t>30分钟</w:t>
      </w:r>
    </w:p>
    <w:p w14:paraId="589DFC79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 w14:paraId="0553745F">
      <w:pPr>
        <w:spacing w:line="24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401955</wp:posOffset>
            </wp:positionV>
            <wp:extent cx="3065145" cy="1438275"/>
            <wp:effectExtent l="0" t="0" r="1905" b="9525"/>
            <wp:wrapTopAndBottom/>
            <wp:docPr id="9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0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/>
        </w:rPr>
        <w:t>雪山调水工程，位于澳大利亚大陆东南部，是世界著名的大型跨流域调水工程之一。该工程通过修建水库、引水渠道、开凿隧洞等形式，将向南流入南太平洋的雪河水调入墨累一达令盆地。结合材料，完成下列各题：</w:t>
      </w:r>
    </w:p>
    <w:p w14:paraId="0380CFF7">
      <w:pPr>
        <w:spacing w:line="24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1．澳大利亚进行跨流域调水根本原因是（</w:t>
      </w:r>
      <w:r>
        <w:rPr>
          <w:rFonts w:ascii="Times New Roman" w:hAnsi="Times New Roman"/>
          <w:kern w:val="0"/>
          <w:sz w:val="24"/>
        </w:rPr>
        <w:t>  </w:t>
      </w:r>
      <w:r>
        <w:rPr>
          <w:rFonts w:ascii="Times New Roman" w:hAnsi="Times New Roman"/>
        </w:rPr>
        <w:t>）</w:t>
      </w:r>
    </w:p>
    <w:p w14:paraId="436F1959">
      <w:pPr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t xml:space="preserve">工程技术水平高    </w:t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t>水资源需求量空间差异大</w:t>
      </w:r>
      <w:r>
        <w:rPr>
          <w:rFonts w:hint="eastAsia" w:ascii="宋体" w:hAnsi="宋体" w:cs="宋体"/>
        </w:rPr>
        <w:t>③</w:t>
      </w:r>
      <w:r>
        <w:rPr>
          <w:rFonts w:ascii="Times New Roman" w:hAnsi="Times New Roman"/>
        </w:rPr>
        <w:t xml:space="preserve">水资源空间分布不均  </w:t>
      </w:r>
      <w:r>
        <w:rPr>
          <w:rFonts w:hint="eastAsia" w:ascii="宋体" w:hAnsi="宋体" w:cs="宋体"/>
        </w:rPr>
        <w:t>④</w:t>
      </w:r>
      <w:r>
        <w:rPr>
          <w:rFonts w:ascii="Times New Roman" w:hAnsi="Times New Roman"/>
        </w:rPr>
        <w:t>水资源时间分布不均</w:t>
      </w:r>
    </w:p>
    <w:p w14:paraId="72540880">
      <w:pPr>
        <w:tabs>
          <w:tab w:val="left" w:pos="2078"/>
          <w:tab w:val="left" w:pos="4156"/>
          <w:tab w:val="left" w:pos="6234"/>
        </w:tabs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hint="eastAsia" w:ascii="宋体" w:hAnsi="宋体" w:cs="宋体"/>
        </w:rPr>
        <w:t>②③④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hint="eastAsia" w:ascii="宋体" w:hAnsi="宋体" w:cs="宋体"/>
        </w:rPr>
        <w:t>①②④</w:t>
      </w:r>
      <w:r>
        <w:rPr>
          <w:rFonts w:ascii="Times New Roman" w:hAnsi="Times New Roman"/>
        </w:rPr>
        <w:t xml:space="preserve">          C．</w:t>
      </w:r>
      <w:r>
        <w:rPr>
          <w:rFonts w:hint="eastAsia" w:ascii="宋体" w:hAnsi="宋体" w:cs="宋体"/>
        </w:rPr>
        <w:t>①③④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hint="eastAsia" w:ascii="宋体" w:hAnsi="宋体" w:cs="宋体"/>
        </w:rPr>
        <w:t>①②③</w:t>
      </w:r>
    </w:p>
    <w:p w14:paraId="0DF1C431">
      <w:pPr>
        <w:spacing w:line="24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2．与雪河河口相比，墨累河河口（</w:t>
      </w:r>
      <w:r>
        <w:rPr>
          <w:rFonts w:ascii="Times New Roman" w:hAnsi="Times New Roman"/>
          <w:kern w:val="0"/>
          <w:sz w:val="24"/>
        </w:rPr>
        <w:t>  </w:t>
      </w:r>
      <w:r>
        <w:rPr>
          <w:rFonts w:ascii="Times New Roman" w:hAnsi="Times New Roman"/>
        </w:rPr>
        <w:t>）</w:t>
      </w:r>
    </w:p>
    <w:p w14:paraId="33C5C8BD">
      <w:pPr>
        <w:tabs>
          <w:tab w:val="left" w:pos="4156"/>
        </w:tabs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A．位于太平洋沿岸   B．结冰期较长        C．雨季相同         D．高温区相同</w:t>
      </w:r>
    </w:p>
    <w:p w14:paraId="1E9E0A4E">
      <w:pPr>
        <w:spacing w:line="24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3．调水工程对采用开凿隧洞的原因是（</w:t>
      </w:r>
      <w:r>
        <w:rPr>
          <w:rFonts w:ascii="Times New Roman" w:hAnsi="Times New Roman"/>
          <w:kern w:val="0"/>
          <w:sz w:val="24"/>
        </w:rPr>
        <w:t>  </w:t>
      </w:r>
      <w:r>
        <w:rPr>
          <w:rFonts w:ascii="Times New Roman" w:hAnsi="Times New Roman"/>
        </w:rPr>
        <w:t>）</w:t>
      </w:r>
    </w:p>
    <w:p w14:paraId="06D10276">
      <w:pPr>
        <w:tabs>
          <w:tab w:val="left" w:pos="4156"/>
        </w:tabs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A．减少地表蒸发       B．减少下渗量         C．减少地形影响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D．减少建设资金</w:t>
      </w:r>
    </w:p>
    <w:p w14:paraId="0A929CA8">
      <w:pPr>
        <w:spacing w:line="24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4．雪山调水工程建成后产生的经济效益，主要有（   ）</w:t>
      </w:r>
    </w:p>
    <w:p w14:paraId="5677BC7B">
      <w:pPr>
        <w:spacing w:line="240" w:lineRule="auto"/>
        <w:ind w:firstLine="210" w:firstLineChars="100"/>
        <w:jc w:val="left"/>
        <w:textAlignment w:val="center"/>
        <w:rPr>
          <w:rFonts w:ascii="Times New Roman" w:hAnsi="Times New Roman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t xml:space="preserve">防洪        </w:t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t xml:space="preserve">发电        </w:t>
      </w:r>
      <w:r>
        <w:rPr>
          <w:rFonts w:hint="eastAsia" w:ascii="宋体" w:hAnsi="宋体" w:cs="宋体"/>
        </w:rPr>
        <w:t>③</w:t>
      </w:r>
      <w:r>
        <w:rPr>
          <w:rFonts w:ascii="Times New Roman" w:hAnsi="Times New Roman"/>
        </w:rPr>
        <w:t xml:space="preserve">灌溉        </w:t>
      </w:r>
      <w:r>
        <w:rPr>
          <w:rFonts w:hint="eastAsia" w:ascii="宋体" w:hAnsi="宋体" w:cs="宋体"/>
        </w:rPr>
        <w:t>④</w:t>
      </w:r>
      <w:r>
        <w:rPr>
          <w:rFonts w:ascii="Times New Roman" w:hAnsi="Times New Roman"/>
        </w:rPr>
        <w:t>养殖</w:t>
      </w:r>
    </w:p>
    <w:p w14:paraId="29D4023A">
      <w:pPr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hint="eastAsia" w:ascii="宋体" w:hAnsi="宋体" w:cs="宋体"/>
        </w:rPr>
        <w:t>①②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hint="eastAsia" w:ascii="宋体" w:hAnsi="宋体" w:cs="宋体"/>
        </w:rPr>
        <w:t>②③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hint="eastAsia" w:ascii="宋体" w:hAnsi="宋体" w:cs="宋体"/>
        </w:rPr>
        <w:t>①④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hint="eastAsia" w:ascii="宋体" w:hAnsi="宋体" w:cs="宋体"/>
        </w:rPr>
        <w:t>③④</w:t>
      </w:r>
    </w:p>
    <w:p w14:paraId="23AF3B10">
      <w:pPr>
        <w:spacing w:line="24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5．雪山调水工程对环境影响较大，能使（   ）</w:t>
      </w:r>
    </w:p>
    <w:p w14:paraId="4665BB12">
      <w:pPr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A．墨累河含沙量变大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B．墨累河流域土壤盐渍化减轻    C．雪河流域土地沙化加重   D．雪河水质变差</w:t>
      </w:r>
    </w:p>
    <w:p w14:paraId="2525CE9F">
      <w:pPr>
        <w:spacing w:line="24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6．雪山调水工程建设的主要目的是（   ）</w:t>
      </w:r>
    </w:p>
    <w:p w14:paraId="39CE475D">
      <w:pPr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A．发展水力发电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B．保障农业用水        C．削减下游洪峰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D．促进旅游发展</w:t>
      </w:r>
    </w:p>
    <w:p w14:paraId="1C536563">
      <w:pPr>
        <w:spacing w:line="24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7．雪山调水工程将使雪河下游（   ）</w:t>
      </w:r>
    </w:p>
    <w:p w14:paraId="214DF007">
      <w:pPr>
        <w:spacing w:line="240" w:lineRule="auto"/>
        <w:ind w:firstLine="105" w:firstLineChars="5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A．流速变快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B．含沙量增加      C．径流量减少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D．水位变化大</w:t>
      </w:r>
    </w:p>
    <w:p w14:paraId="0E657973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b/>
          <w:bCs/>
          <w:sz w:val="21"/>
          <w:szCs w:val="21"/>
          <w:lang w:eastAsia="zh-CN"/>
        </w:rPr>
      </w:pPr>
    </w:p>
    <w:p w14:paraId="45E0E986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 w14:paraId="0262F7A7">
      <w:pPr>
        <w:pStyle w:val="3"/>
        <w:tabs>
          <w:tab w:val="left" w:pos="3261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引大济湟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是从湟水最大支流大通河引水，穿越达坂山进入湟水流域的调水工程。该工程由引水枢纽、引水隧洞、出口明渠三部分组成。第一期工程于2018年8月24日开通调水。下图示意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引大济湟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引水线路。</w:t>
      </w:r>
      <w:r>
        <w:rPr>
          <w:rFonts w:ascii="Times New Roman" w:hAnsi="Times New Roman" w:cs="Times New Roman"/>
        </w:rPr>
        <w:t>据此完成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ascii="Times New Roman" w:hAnsi="Times New Roman" w:cs="Times New Roman"/>
        </w:rPr>
        <w:t>～</w:t>
      </w:r>
      <w:r>
        <w:rPr>
          <w:rFonts w:hint="eastAsia" w:ascii="Times New Roman" w:hAnsi="Times New Roman" w:cs="Times New Roman"/>
          <w:lang w:val="en-US" w:eastAsia="zh-CN"/>
        </w:rPr>
        <w:t>10</w:t>
      </w:r>
      <w:r>
        <w:rPr>
          <w:rFonts w:ascii="Times New Roman" w:hAnsi="Times New Roman" w:cs="Times New Roman"/>
        </w:rPr>
        <w:t>题。</w:t>
      </w:r>
    </w:p>
    <w:p w14:paraId="6CCCE444">
      <w:pPr>
        <w:pStyle w:val="3"/>
        <w:tabs>
          <w:tab w:val="left" w:pos="3261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"E:\\闫法敏\\2022\\一轮\\鲁教地理\\word\\L146.TIF"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283460" cy="1284605"/>
            <wp:effectExtent l="0" t="0" r="2540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2CEBDD5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ascii="Times New Roman" w:hAnsi="Times New Roman" w:cs="Times New Roman"/>
        </w:rPr>
        <w:t>．大通河是湟水的支流，但仍从大通河调水的主要原因是(　　)</w:t>
      </w:r>
    </w:p>
    <w:p w14:paraId="474D03C0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A．湟水冰川融水少，水量少</w:t>
      </w:r>
    </w:p>
    <w:p w14:paraId="42B60A8E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B．大通河受人类干扰少，水质好</w:t>
      </w:r>
    </w:p>
    <w:p w14:paraId="195953D6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C．地势北高南低，可自流引水</w:t>
      </w:r>
    </w:p>
    <w:p w14:paraId="0C4C00A4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D．湟水谷地人口多，需水量大</w:t>
      </w:r>
    </w:p>
    <w:p w14:paraId="22E0A1F3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9</w:t>
      </w:r>
      <w:r>
        <w:rPr>
          <w:rFonts w:ascii="Times New Roman" w:hAnsi="Times New Roman" w:cs="Times New Roman"/>
        </w:rPr>
        <w:t>．该工程在地形平坦处采取开明渠的好处有(　　)</w:t>
      </w:r>
    </w:p>
    <w:p w14:paraId="0BD1D38D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节约建设成本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减少运水成本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增加空气湿度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保证输水水质</w:t>
      </w:r>
    </w:p>
    <w:p w14:paraId="48B809EA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 w14:paraId="1E09311C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引大济湟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工程对湟水流域的生态影响是(　　)</w:t>
      </w:r>
    </w:p>
    <w:p w14:paraId="71732E77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A．加剧水土流失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B．促进地下水发育</w:t>
      </w:r>
    </w:p>
    <w:p w14:paraId="4FC28CEC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C．提高农业产量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D．缓解土壤盐碱化</w:t>
      </w:r>
    </w:p>
    <w:p w14:paraId="120269EC">
      <w:pPr>
        <w:pStyle w:val="3"/>
        <w:tabs>
          <w:tab w:val="left" w:pos="3261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eastAsia="楷体_GB2312" w:cs="Times New Roman"/>
        </w:rPr>
        <w:t>秘鲁水资源地区分布极不均衡，与人口分布和经济发展不相适应。太平洋沿岸地带人口密集，经济发达，但干旱缺水。为此，秘鲁政府实施多个东水西调工程，以解决首都利马及其他一些地区的严重缺水问题。其中，最为著名的是马赫斯调水工程，它由上游水库、输水</w:t>
      </w:r>
      <w:r>
        <w:rPr>
          <w:rFonts w:ascii="Times New Roman" w:hAnsi="Times New Roman" w:eastAsia="楷体_GB2312" w:cs="Times New Roman"/>
          <w:spacing w:val="4"/>
        </w:rPr>
        <w:t>河道、调水隧洞和下游河流组成。下图为</w:t>
      </w:r>
      <w:r>
        <w:rPr>
          <w:rFonts w:hAnsi="宋体" w:cs="Times New Roman"/>
          <w:spacing w:val="4"/>
        </w:rPr>
        <w:t>“</w:t>
      </w:r>
      <w:r>
        <w:rPr>
          <w:rFonts w:ascii="Times New Roman" w:hAnsi="Times New Roman" w:eastAsia="楷体_GB2312" w:cs="Times New Roman"/>
          <w:spacing w:val="4"/>
        </w:rPr>
        <w:t>马赫斯调水工程路线示意图</w:t>
      </w:r>
      <w:r>
        <w:rPr>
          <w:rFonts w:hAnsi="宋体" w:cs="Times New Roman"/>
          <w:spacing w:val="4"/>
        </w:rPr>
        <w:t>”</w:t>
      </w:r>
      <w:r>
        <w:rPr>
          <w:rFonts w:ascii="Times New Roman" w:hAnsi="Times New Roman" w:eastAsia="楷体_GB2312" w:cs="Times New Roman"/>
          <w:spacing w:val="4"/>
        </w:rPr>
        <w:t>。</w:t>
      </w:r>
      <w:r>
        <w:rPr>
          <w:rFonts w:ascii="Times New Roman" w:hAnsi="Times New Roman" w:cs="Times New Roman"/>
          <w:spacing w:val="4"/>
        </w:rPr>
        <w:t>据此完成1</w:t>
      </w:r>
      <w:r>
        <w:rPr>
          <w:rFonts w:hint="eastAsia" w:ascii="Times New Roman" w:hAnsi="Times New Roman" w:cs="Times New Roman"/>
          <w:spacing w:val="4"/>
          <w:lang w:val="en-US" w:eastAsia="zh-CN"/>
        </w:rPr>
        <w:t>1</w:t>
      </w:r>
      <w:r>
        <w:rPr>
          <w:rFonts w:ascii="Times New Roman" w:hAnsi="Times New Roman" w:cs="Times New Roman"/>
          <w:spacing w:val="4"/>
        </w:rPr>
        <w:t>～1</w:t>
      </w:r>
      <w:r>
        <w:rPr>
          <w:rFonts w:hint="eastAsia" w:ascii="Times New Roman" w:hAnsi="Times New Roman" w:cs="Times New Roman"/>
          <w:spacing w:val="4"/>
          <w:lang w:val="en-US" w:eastAsia="zh-CN"/>
        </w:rPr>
        <w:t>3</w:t>
      </w:r>
      <w:r>
        <w:rPr>
          <w:rFonts w:ascii="Times New Roman" w:hAnsi="Times New Roman" w:cs="Times New Roman"/>
          <w:spacing w:val="4"/>
        </w:rPr>
        <w:t>题。</w:t>
      </w:r>
    </w:p>
    <w:p w14:paraId="68955173">
      <w:pPr>
        <w:pStyle w:val="3"/>
        <w:tabs>
          <w:tab w:val="left" w:pos="3261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716530" cy="2415540"/>
            <wp:effectExtent l="0" t="0" r="762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01F31EE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．秘鲁西部缺水的自然原因主要是(　　)</w:t>
      </w:r>
    </w:p>
    <w:p w14:paraId="2B1CF006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A．无河流分布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B．冰雪融水量不足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 xml:space="preserve">C．地下水位高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D．降水量长年偏少</w:t>
      </w:r>
    </w:p>
    <w:p w14:paraId="5FAAB97A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．马赫斯调水工程实施的有利条件是(　　)</w:t>
      </w:r>
    </w:p>
    <w:p w14:paraId="639A17FD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A．河流两侧海拔低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B．东部河流径流量大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C．东部山区峡谷较多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D．经济、技术水平高</w:t>
      </w:r>
    </w:p>
    <w:p w14:paraId="4B32F2BF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．推测马赫斯调水工程的主要作用是(　　)</w:t>
      </w:r>
    </w:p>
    <w:p w14:paraId="74ED42D3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A．满足畜牧业用水需求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B．绿化沙漠，改善环境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C．发展干旱区灌溉农业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D．调水调沙，发展航运</w:t>
      </w:r>
    </w:p>
    <w:p w14:paraId="2D2A9004">
      <w:pPr>
        <w:pStyle w:val="3"/>
        <w:tabs>
          <w:tab w:val="left" w:pos="3261"/>
        </w:tabs>
        <w:snapToGrid w:val="0"/>
        <w:spacing w:line="240" w:lineRule="auto"/>
        <w:rPr>
          <w:rFonts w:hint="eastAsia" w:ascii="Times New Roman" w:hAnsi="Times New Roman" w:cs="Times New Roman"/>
          <w:lang w:val="en-US" w:eastAsia="zh-CN"/>
        </w:rPr>
      </w:pPr>
    </w:p>
    <w:p w14:paraId="2FFB8734">
      <w:pPr>
        <w:spacing w:line="240" w:lineRule="auto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【补充练习】</w:t>
      </w:r>
    </w:p>
    <w:p w14:paraId="4F248D76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ascii="Times New Roman" w:hAnsi="Times New Roman" w:cs="Times New Roman"/>
        </w:rPr>
        <w:t>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我国煤炭及西气东输工程主干管道分布示意图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，回答下列问题。</w:t>
      </w:r>
    </w:p>
    <w:p w14:paraId="1D89DC4B">
      <w:pPr>
        <w:pStyle w:val="3"/>
        <w:tabs>
          <w:tab w:val="left" w:pos="3261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"E:\\张潇\\2022\\一轮\\看ppt\\鲁教地理\\word\\第三部分\\L152.TIF"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鲁云\\全书完整的Word版文档\\第三部分\\L152.TIF"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鲁教版（江苏）\\全书完整的Word版文档\\第三部分\\L152.TIF"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80360" cy="1892300"/>
            <wp:effectExtent l="0" t="0" r="1524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F551199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(1)简要分析我国实施西气东输工程的原因。</w:t>
      </w:r>
    </w:p>
    <w:p w14:paraId="77B06378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0BED10F1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1001637C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44CCC533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5140B1BD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(2)长三角地区需要调入大量能源的原因有哪些？</w:t>
      </w:r>
    </w:p>
    <w:p w14:paraId="36F7EBFE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50E8B14B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4C5E9238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74C31F0F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0244D6B6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54783023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(3)西气东输工程还不能彻底解决长三角地区能源短缺问题，请你从开源方面提出两条缓解该地区能源紧张状况的措施。</w:t>
      </w:r>
    </w:p>
    <w:p w14:paraId="6C008518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483CEA71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6BFA48A1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25661961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14C63129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68C03559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</w:p>
    <w:p w14:paraId="2376812F">
      <w:pPr>
        <w:pStyle w:val="3"/>
        <w:tabs>
          <w:tab w:val="left" w:pos="3261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(4)山西省除了通过公路、铁路运输直接向外输出煤炭外，还以何种形式向外输出能源？这种形式有何好处？</w:t>
      </w:r>
    </w:p>
    <w:p w14:paraId="637CE184">
      <w:pPr>
        <w:pStyle w:val="2"/>
        <w:spacing w:line="240" w:lineRule="auto"/>
        <w:rPr>
          <w:rFonts w:hint="eastAsia"/>
          <w:lang w:val="en-US" w:eastAsia="zh-CN"/>
        </w:rPr>
      </w:pPr>
    </w:p>
    <w:sectPr>
      <w:headerReference r:id="rId3" w:type="default"/>
      <w:pgSz w:w="11850" w:h="16783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BC13D">
    <w:pPr>
      <w:pStyle w:val="5"/>
      <w:rPr>
        <w:rFonts w:hint="eastAsia" w:eastAsiaTheme="minorEastAsia"/>
        <w:u w:val="single"/>
        <w:lang w:val="en-US" w:eastAsia="zh-CN"/>
      </w:rPr>
    </w:pPr>
    <w:r>
      <w:rPr>
        <w:rFonts w:hint="eastAsia" w:ascii="楷体" w:hAnsi="楷体" w:eastAsia="楷体" w:cs="楷体"/>
        <w:sz w:val="18"/>
        <w:u w:val="single"/>
        <w:lang w:val="en-US" w:eastAsia="zh-CN"/>
      </w:rPr>
      <w:t xml:space="preserve">江苏省仪征中学2024-2025学年度高二地理  </w:t>
    </w:r>
    <w:r>
      <w:rPr>
        <w:rFonts w:hint="eastAsia"/>
        <w:u w:val="single"/>
        <w:lang w:val="en-US" w:eastAsia="zh-CN"/>
      </w:rPr>
      <w:t xml:space="preserve">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5MzBmMWRjNWE0ZGJlNGNlOWUwZGMyZmJjZWMyODEifQ=="/>
    <w:docVar w:name="KSO_WPS_MARK_KEY" w:val="692a21dc-c70f-44fa-82dc-5cf9c45127f5"/>
  </w:docVars>
  <w:rsids>
    <w:rsidRoot w:val="00000000"/>
    <w:rsid w:val="04B35B62"/>
    <w:rsid w:val="18DF5B74"/>
    <w:rsid w:val="21E376C1"/>
    <w:rsid w:val="34FD3E7D"/>
    <w:rsid w:val="58760377"/>
    <w:rsid w:val="6FE12BDC"/>
    <w:rsid w:val="706F3BB5"/>
    <w:rsid w:val="732A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tabs>
        <w:tab w:val="left" w:pos="1621"/>
        <w:tab w:val="left" w:pos="2914"/>
        <w:tab w:val="left" w:pos="3997"/>
        <w:tab w:val="left" w:pos="5074"/>
      </w:tabs>
      <w:spacing w:before="28"/>
      <w:ind w:left="100"/>
    </w:pPr>
    <w:rPr>
      <w:rFonts w:ascii="楷体" w:hAnsi="楷体" w:eastAsia="楷体"/>
      <w:szCs w:val="21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file:///G:\2022\&#30475;PPT\&#21516;&#27493;\&#22320;&#29702;\&#22320;&#29702;%252520&#40065;&#25945;&#29256;%252520&#36873;&#25321;&#24615;&#24517;&#20462;2&#65288;&#25171;&#21253;&#65289;\&#25945;&#24072;&#29992;&#20070;Word&#29256;&#25991;&#26723;\Y193.TIF" TargetMode="External"/><Relationship Id="rId7" Type="http://schemas.openxmlformats.org/officeDocument/2006/relationships/image" Target="media/image2.png"/><Relationship Id="rId6" Type="http://schemas.openxmlformats.org/officeDocument/2006/relationships/image" Target="../Local%25252520Settings/Temporary%25252520Internet%25252520Files/Content.IE5/69FB4ZM0/L612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L152.TIF" TargetMode="External"/><Relationship Id="rId18" Type="http://schemas.openxmlformats.org/officeDocument/2006/relationships/image" Target="media/image9.png"/><Relationship Id="rId17" Type="http://schemas.openxmlformats.org/officeDocument/2006/relationships/image" Target="L151.TIF" TargetMode="External"/><Relationship Id="rId16" Type="http://schemas.openxmlformats.org/officeDocument/2006/relationships/image" Target="media/image8.png"/><Relationship Id="rId15" Type="http://schemas.openxmlformats.org/officeDocument/2006/relationships/image" Target="L146.TIF" TargetMode="Externa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file:///C:\Users\Administrator\Desktop\D511.TIF" TargetMode="Externa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3206</Words>
  <Characters>3364</Characters>
  <Lines>0</Lines>
  <Paragraphs>0</Paragraphs>
  <TotalTime>3</TotalTime>
  <ScaleCrop>false</ScaleCrop>
  <LinksUpToDate>false</LinksUpToDate>
  <CharactersWithSpaces>3774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2025-02-11T01:58:00Z</dcterms:created>
  <dc:creator>Administrator</dc:creator>
  <cp:lastModifiedBy>童妈咪</cp:lastModifiedBy>
  <dcterms:modified xsi:type="dcterms:W3CDTF">2025-03-05T06:37:18Z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AD52B9F340D549CBBB3734FB12FBBD8A</vt:lpwstr>
  </property>
  <property fmtid="{D5CDD505-2E9C-101B-9397-08002B2CF9AE}" pid="4" name="KSOTemplateDocerSaveRecord">
    <vt:lpwstr>eyJoZGlkIjoiZDZkYWMyNTcxZDk5ZWQ0YzUzYTcyZmI0ZDUxMWIwZGYiLCJ1c2VySWQiOiI3OTM0ODU0MjIifQ==</vt:lpwstr>
  </property>
</Properties>
</file>